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360" w:lineRule="auto"/>
        <w:rPr>
          <w:rFonts w:ascii="Avenir" w:cs="Avenir" w:eastAsia="Avenir" w:hAnsi="Avenir"/>
        </w:rPr>
      </w:pPr>
      <w:r w:rsidDel="00000000" w:rsidR="00000000" w:rsidRPr="00000000">
        <w:rPr>
          <w:rFonts w:ascii="Avenir" w:cs="Avenir" w:eastAsia="Avenir" w:hAnsi="Avenir"/>
        </w:rPr>
        <mc:AlternateContent>
          <mc:Choice Requires="wpg">
            <w:drawing>
              <wp:anchor allowOverlap="1" behindDoc="0" distB="0" distT="0" distL="114300" distR="114300" hidden="0" layoutInCell="1" locked="0" relativeHeight="0" simplePos="0">
                <wp:simplePos x="0" y="0"/>
                <wp:positionH relativeFrom="page">
                  <wp:posOffset>12261850</wp:posOffset>
                </wp:positionH>
                <wp:positionV relativeFrom="page">
                  <wp:posOffset>-25399</wp:posOffset>
                </wp:positionV>
                <wp:extent cx="3060700" cy="10823575"/>
                <wp:effectExtent b="0" l="0" r="0" t="0"/>
                <wp:wrapNone/>
                <wp:docPr id="37" name=""/>
                <a:graphic>
                  <a:graphicData uri="http://schemas.microsoft.com/office/word/2010/wordprocessingShape">
                    <wps:wsp>
                      <wps:cNvSpPr/>
                      <wps:cNvPr id="54" name="Shape 54"/>
                      <wps:spPr>
                        <a:xfrm>
                          <a:off x="3822000" y="0"/>
                          <a:ext cx="3048000" cy="7560000"/>
                        </a:xfrm>
                        <a:prstGeom prst="rect">
                          <a:avLst/>
                        </a:prstGeom>
                        <a:solidFill>
                          <a:srgbClr val="979898"/>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12261850</wp:posOffset>
                </wp:positionH>
                <wp:positionV relativeFrom="page">
                  <wp:posOffset>-25399</wp:posOffset>
                </wp:positionV>
                <wp:extent cx="3060700" cy="10823575"/>
                <wp:effectExtent b="0" l="0" r="0" t="0"/>
                <wp:wrapNone/>
                <wp:docPr id="37" name="image40.png"/>
                <a:graphic>
                  <a:graphicData uri="http://schemas.openxmlformats.org/drawingml/2006/picture">
                    <pic:pic>
                      <pic:nvPicPr>
                        <pic:cNvPr id="0" name="image40.png"/>
                        <pic:cNvPicPr preferRelativeResize="0"/>
                      </pic:nvPicPr>
                      <pic:blipFill>
                        <a:blip r:embed="rId7"/>
                        <a:srcRect/>
                        <a:stretch>
                          <a:fillRect/>
                        </a:stretch>
                      </pic:blipFill>
                      <pic:spPr>
                        <a:xfrm>
                          <a:off x="0" y="0"/>
                          <a:ext cx="3060700" cy="10823575"/>
                        </a:xfrm>
                        <a:prstGeom prst="rect"/>
                        <a:ln/>
                      </pic:spPr>
                    </pic:pic>
                  </a:graphicData>
                </a:graphic>
              </wp:anchor>
            </w:drawing>
          </mc:Fallback>
        </mc:AlternateContent>
      </w:r>
      <w:r w:rsidDel="00000000" w:rsidR="00000000" w:rsidRPr="00000000">
        <w:rPr>
          <w:rFonts w:ascii="Avenir" w:cs="Avenir" w:eastAsia="Avenir" w:hAnsi="Avenir"/>
        </w:rPr>
        <w:drawing>
          <wp:anchor allowOverlap="1" behindDoc="1" distB="0" distT="0" distL="0" distR="0" hidden="0" layoutInCell="1" locked="0" relativeHeight="0" simplePos="0">
            <wp:simplePos x="0" y="0"/>
            <wp:positionH relativeFrom="page">
              <wp:posOffset>2300328</wp:posOffset>
            </wp:positionH>
            <wp:positionV relativeFrom="page">
              <wp:posOffset>160655</wp:posOffset>
            </wp:positionV>
            <wp:extent cx="4958715" cy="964565"/>
            <wp:effectExtent b="0" l="0" r="0" t="0"/>
            <wp:wrapNone/>
            <wp:docPr id="62" name="image43.png"/>
            <a:graphic>
              <a:graphicData uri="http://schemas.openxmlformats.org/drawingml/2006/picture">
                <pic:pic>
                  <pic:nvPicPr>
                    <pic:cNvPr id="0" name="image43.png"/>
                    <pic:cNvPicPr preferRelativeResize="0"/>
                  </pic:nvPicPr>
                  <pic:blipFill>
                    <a:blip r:embed="rId8"/>
                    <a:srcRect b="0" l="0" r="0" t="0"/>
                    <a:stretch>
                      <a:fillRect/>
                    </a:stretch>
                  </pic:blipFill>
                  <pic:spPr>
                    <a:xfrm>
                      <a:off x="0" y="0"/>
                      <a:ext cx="4958715" cy="96456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280" w:line="360" w:lineRule="auto"/>
        <w:rPr>
          <w:rFonts w:ascii="Avenir" w:cs="Avenir" w:eastAsia="Avenir" w:hAnsi="Avenir"/>
        </w:rPr>
      </w:pPr>
      <w:r w:rsidDel="00000000" w:rsidR="00000000" w:rsidRPr="00000000">
        <w:rPr>
          <w:rtl w:val="0"/>
        </w:rPr>
      </w:r>
    </w:p>
    <w:p w:rsidR="00000000" w:rsidDel="00000000" w:rsidP="00000000" w:rsidRDefault="00000000" w:rsidRPr="00000000" w14:paraId="00000003">
      <w:pPr>
        <w:spacing w:after="280" w:line="360" w:lineRule="auto"/>
        <w:rPr>
          <w:rFonts w:ascii="Avenir" w:cs="Avenir" w:eastAsia="Avenir" w:hAnsi="Avenir"/>
        </w:rPr>
      </w:pPr>
      <w:r w:rsidDel="00000000" w:rsidR="00000000" w:rsidRPr="00000000">
        <w:rPr>
          <w:rtl w:val="0"/>
        </w:rPr>
      </w:r>
    </w:p>
    <w:p w:rsidR="00000000" w:rsidDel="00000000" w:rsidP="00000000" w:rsidRDefault="00000000" w:rsidRPr="00000000" w14:paraId="00000004">
      <w:pPr>
        <w:spacing w:after="280" w:line="360" w:lineRule="auto"/>
        <w:rPr>
          <w:rFonts w:ascii="Avenir" w:cs="Avenir" w:eastAsia="Avenir" w:hAnsi="Avenir"/>
        </w:rPr>
      </w:pPr>
      <w:r w:rsidDel="00000000" w:rsidR="00000000" w:rsidRPr="00000000">
        <w:rPr>
          <w:rtl w:val="0"/>
        </w:rPr>
      </w:r>
    </w:p>
    <w:p w:rsidR="00000000" w:rsidDel="00000000" w:rsidP="00000000" w:rsidRDefault="00000000" w:rsidRPr="00000000" w14:paraId="00000005">
      <w:pPr>
        <w:spacing w:after="280" w:line="360" w:lineRule="auto"/>
        <w:rPr>
          <w:rFonts w:ascii="Avenir" w:cs="Avenir" w:eastAsia="Avenir" w:hAnsi="Avenir"/>
        </w:rPr>
      </w:pPr>
      <w:r w:rsidDel="00000000" w:rsidR="00000000" w:rsidRPr="00000000">
        <w:rPr>
          <w:rtl w:val="0"/>
        </w:rPr>
      </w:r>
    </w:p>
    <w:p w:rsidR="00000000" w:rsidDel="00000000" w:rsidP="00000000" w:rsidRDefault="00000000" w:rsidRPr="00000000" w14:paraId="00000006">
      <w:pPr>
        <w:spacing w:after="280" w:line="360" w:lineRule="auto"/>
        <w:rPr>
          <w:rFonts w:ascii="Avenir" w:cs="Avenir" w:eastAsia="Avenir" w:hAnsi="Avenir"/>
        </w:rPr>
      </w:pPr>
      <w:r w:rsidDel="00000000" w:rsidR="00000000" w:rsidRPr="00000000">
        <w:rPr>
          <w:rtl w:val="0"/>
        </w:rPr>
      </w:r>
    </w:p>
    <w:p w:rsidR="00000000" w:rsidDel="00000000" w:rsidP="00000000" w:rsidRDefault="00000000" w:rsidRPr="00000000" w14:paraId="00000007">
      <w:pPr>
        <w:spacing w:after="280" w:line="360" w:lineRule="auto"/>
        <w:rPr>
          <w:rFonts w:ascii="Avenir" w:cs="Avenir" w:eastAsia="Avenir" w:hAnsi="Avenir"/>
        </w:rPr>
      </w:pPr>
      <w:r w:rsidDel="00000000" w:rsidR="00000000" w:rsidRPr="00000000">
        <w:rPr>
          <w:rtl w:val="0"/>
        </w:rPr>
      </w:r>
    </w:p>
    <w:p w:rsidR="00000000" w:rsidDel="00000000" w:rsidP="00000000" w:rsidRDefault="00000000" w:rsidRPr="00000000" w14:paraId="00000008">
      <w:pPr>
        <w:spacing w:line="360" w:lineRule="auto"/>
        <w:rPr>
          <w:rFonts w:ascii="Avenir" w:cs="Avenir" w:eastAsia="Avenir" w:hAnsi="Avenir"/>
          <w:b w:val="1"/>
          <w:sz w:val="50"/>
          <w:szCs w:val="50"/>
        </w:rPr>
      </w:pPr>
      <w:r w:rsidDel="00000000" w:rsidR="00000000" w:rsidRPr="00000000">
        <w:rPr>
          <w:rFonts w:ascii="Avenir" w:cs="Avenir" w:eastAsia="Avenir" w:hAnsi="Avenir"/>
          <w:b w:val="1"/>
          <w:sz w:val="50"/>
          <w:szCs w:val="50"/>
          <w:rtl w:val="0"/>
        </w:rPr>
        <w:t xml:space="preserve">Zatrudnianie cudzoziemców ze Wschodu na potrzeby uzupełnienia niedoborów podaży </w:t>
        <w:br w:type="textWrapping"/>
        <w:t xml:space="preserve">pracy w województwie łódzkim</w:t>
      </w:r>
    </w:p>
    <w:p w:rsidR="00000000" w:rsidDel="00000000" w:rsidP="00000000" w:rsidRDefault="00000000" w:rsidRPr="00000000" w14:paraId="00000009">
      <w:pPr>
        <w:spacing w:after="280" w:line="360" w:lineRule="auto"/>
        <w:rPr>
          <w:rFonts w:ascii="Avenir" w:cs="Avenir" w:eastAsia="Avenir" w:hAnsi="Avenir"/>
        </w:rPr>
      </w:pPr>
      <w:r w:rsidDel="00000000" w:rsidR="00000000" w:rsidRPr="00000000">
        <w:rPr>
          <w:rtl w:val="0"/>
        </w:rPr>
      </w:r>
    </w:p>
    <w:p w:rsidR="00000000" w:rsidDel="00000000" w:rsidP="00000000" w:rsidRDefault="00000000" w:rsidRPr="00000000" w14:paraId="0000000A">
      <w:pPr>
        <w:spacing w:after="280" w:line="360" w:lineRule="auto"/>
        <w:rPr>
          <w:rFonts w:ascii="Avenir" w:cs="Avenir" w:eastAsia="Avenir" w:hAnsi="Avenir"/>
        </w:rPr>
      </w:pPr>
      <w:r w:rsidDel="00000000" w:rsidR="00000000" w:rsidRPr="00000000">
        <w:rPr>
          <w:rtl w:val="0"/>
        </w:rPr>
      </w:r>
    </w:p>
    <w:p w:rsidR="00000000" w:rsidDel="00000000" w:rsidP="00000000" w:rsidRDefault="00000000" w:rsidRPr="00000000" w14:paraId="0000000B">
      <w:pPr>
        <w:spacing w:after="280" w:line="360" w:lineRule="auto"/>
        <w:rPr>
          <w:rFonts w:ascii="Avenir" w:cs="Avenir" w:eastAsia="Avenir" w:hAnsi="Avenir"/>
        </w:rPr>
      </w:pPr>
      <w:r w:rsidDel="00000000" w:rsidR="00000000" w:rsidRPr="00000000">
        <w:rPr>
          <w:rtl w:val="0"/>
        </w:rPr>
      </w:r>
    </w:p>
    <w:p w:rsidR="00000000" w:rsidDel="00000000" w:rsidP="00000000" w:rsidRDefault="00000000" w:rsidRPr="00000000" w14:paraId="0000000C">
      <w:pPr>
        <w:tabs>
          <w:tab w:val="left" w:pos="567"/>
        </w:tabs>
        <w:spacing w:line="360" w:lineRule="auto"/>
        <w:ind w:firstLine="142"/>
        <w:rPr>
          <w:rFonts w:ascii="Avenir" w:cs="Avenir" w:eastAsia="Avenir" w:hAnsi="Avenir"/>
          <w:sz w:val="42"/>
          <w:szCs w:val="42"/>
        </w:rPr>
      </w:pPr>
      <w:r w:rsidDel="00000000" w:rsidR="00000000" w:rsidRPr="00000000">
        <w:rPr>
          <w:rFonts w:ascii="Avenir" w:cs="Avenir" w:eastAsia="Avenir" w:hAnsi="Avenir"/>
          <w:sz w:val="42"/>
          <w:szCs w:val="42"/>
          <w:rtl w:val="0"/>
        </w:rPr>
        <w:t xml:space="preserve">Raport końcowy</w:t>
      </w:r>
    </w:p>
    <w:p w:rsidR="00000000" w:rsidDel="00000000" w:rsidP="00000000" w:rsidRDefault="00000000" w:rsidRPr="00000000" w14:paraId="0000000D">
      <w:pPr>
        <w:spacing w:line="360" w:lineRule="auto"/>
        <w:ind w:firstLine="142"/>
        <w:rPr>
          <w:rFonts w:ascii="Avenir" w:cs="Avenir" w:eastAsia="Avenir" w:hAnsi="Avenir"/>
          <w:color w:val="c00000"/>
          <w:sz w:val="36"/>
          <w:szCs w:val="36"/>
        </w:rPr>
      </w:pPr>
      <w:r w:rsidDel="00000000" w:rsidR="00000000" w:rsidRPr="00000000">
        <w:rPr>
          <w:rFonts w:ascii="Avenir" w:cs="Avenir" w:eastAsia="Avenir" w:hAnsi="Avenir"/>
          <w:color w:val="c00000"/>
          <w:sz w:val="36"/>
          <w:szCs w:val="36"/>
          <w:rtl w:val="0"/>
        </w:rPr>
        <w:t xml:space="preserve">Publikacja bezpłatna</w:t>
      </w:r>
    </w:p>
    <w:p w:rsidR="00000000" w:rsidDel="00000000" w:rsidP="00000000" w:rsidRDefault="00000000" w:rsidRPr="00000000" w14:paraId="0000000E">
      <w:pPr>
        <w:spacing w:after="280" w:line="360" w:lineRule="auto"/>
        <w:rPr>
          <w:rFonts w:ascii="Avenir" w:cs="Avenir" w:eastAsia="Avenir" w:hAnsi="Avenir"/>
        </w:rPr>
      </w:pPr>
      <w:r w:rsidDel="00000000" w:rsidR="00000000" w:rsidRPr="00000000">
        <w:rPr>
          <w:rtl w:val="0"/>
        </w:rPr>
      </w:r>
    </w:p>
    <w:p w:rsidR="00000000" w:rsidDel="00000000" w:rsidP="00000000" w:rsidRDefault="00000000" w:rsidRPr="00000000" w14:paraId="0000000F">
      <w:pPr>
        <w:spacing w:line="360" w:lineRule="auto"/>
        <w:ind w:left="142" w:firstLine="0"/>
        <w:rPr>
          <w:rFonts w:ascii="Avenir" w:cs="Avenir" w:eastAsia="Avenir" w:hAnsi="Avenir"/>
          <w:sz w:val="36"/>
          <w:szCs w:val="36"/>
        </w:rPr>
      </w:pPr>
      <w:r w:rsidDel="00000000" w:rsidR="00000000" w:rsidRPr="00000000">
        <w:rPr>
          <w:rFonts w:ascii="Avenir" w:cs="Avenir" w:eastAsia="Avenir" w:hAnsi="Avenir"/>
          <w:sz w:val="36"/>
          <w:szCs w:val="36"/>
          <w:rtl w:val="0"/>
        </w:rPr>
        <w:t xml:space="preserve">Listopad 2022</w:t>
      </w:r>
    </w:p>
    <w:p w:rsidR="00000000" w:rsidDel="00000000" w:rsidP="00000000" w:rsidRDefault="00000000" w:rsidRPr="00000000" w14:paraId="00000010">
      <w:pPr>
        <w:spacing w:after="280" w:line="360" w:lineRule="auto"/>
        <w:rPr>
          <w:rFonts w:ascii="Avenir" w:cs="Avenir" w:eastAsia="Avenir" w:hAnsi="Avenir"/>
        </w:rPr>
      </w:pPr>
      <w:r w:rsidDel="00000000" w:rsidR="00000000" w:rsidRPr="00000000">
        <w:rPr>
          <w:rtl w:val="0"/>
        </w:rPr>
      </w:r>
    </w:p>
    <w:p w:rsidR="00000000" w:rsidDel="00000000" w:rsidP="00000000" w:rsidRDefault="00000000" w:rsidRPr="00000000" w14:paraId="00000011">
      <w:pPr>
        <w:spacing w:after="280" w:line="360" w:lineRule="auto"/>
        <w:rPr>
          <w:rFonts w:ascii="Avenir" w:cs="Avenir" w:eastAsia="Avenir" w:hAnsi="Avenir"/>
        </w:rPr>
      </w:pPr>
      <w:r w:rsidDel="00000000" w:rsidR="00000000" w:rsidRPr="00000000">
        <w:rPr>
          <w:rtl w:val="0"/>
        </w:rPr>
      </w:r>
    </w:p>
    <w:p w:rsidR="00000000" w:rsidDel="00000000" w:rsidP="00000000" w:rsidRDefault="00000000" w:rsidRPr="00000000" w14:paraId="00000012">
      <w:pPr>
        <w:spacing w:after="280" w:line="360" w:lineRule="auto"/>
        <w:rPr>
          <w:rFonts w:ascii="Avenir" w:cs="Avenir" w:eastAsia="Avenir" w:hAnsi="Avenir"/>
        </w:rPr>
      </w:pPr>
      <w:r w:rsidDel="00000000" w:rsidR="00000000" w:rsidRPr="00000000">
        <w:rPr>
          <w:rtl w:val="0"/>
        </w:rPr>
      </w:r>
    </w:p>
    <w:p w:rsidR="00000000" w:rsidDel="00000000" w:rsidP="00000000" w:rsidRDefault="00000000" w:rsidRPr="00000000" w14:paraId="00000013">
      <w:pPr>
        <w:spacing w:after="280" w:line="360" w:lineRule="auto"/>
        <w:rPr>
          <w:rFonts w:ascii="Avenir" w:cs="Avenir" w:eastAsia="Avenir" w:hAnsi="Avenir"/>
        </w:rPr>
      </w:pPr>
      <w:r w:rsidDel="00000000" w:rsidR="00000000" w:rsidRPr="00000000">
        <w:rPr>
          <w:rtl w:val="0"/>
        </w:rPr>
      </w:r>
    </w:p>
    <w:p w:rsidR="00000000" w:rsidDel="00000000" w:rsidP="00000000" w:rsidRDefault="00000000" w:rsidRPr="00000000" w14:paraId="00000014">
      <w:pPr>
        <w:spacing w:after="280" w:line="360" w:lineRule="auto"/>
        <w:rPr>
          <w:rFonts w:ascii="Avenir" w:cs="Avenir" w:eastAsia="Avenir" w:hAnsi="Avenir"/>
        </w:rPr>
      </w:pPr>
      <w:r w:rsidDel="00000000" w:rsidR="00000000" w:rsidRPr="00000000">
        <w:rPr>
          <w:rtl w:val="0"/>
        </w:rPr>
      </w:r>
    </w:p>
    <w:tbl>
      <w:tblPr>
        <w:tblStyle w:val="Table1"/>
        <w:tblW w:w="9133.0" w:type="dxa"/>
        <w:jc w:val="left"/>
        <w:tblInd w:w="-433.0" w:type="dxa"/>
        <w:tblLayout w:type="fixed"/>
        <w:tblLook w:val="0400"/>
      </w:tblPr>
      <w:tblGrid>
        <w:gridCol w:w="2141"/>
        <w:gridCol w:w="286"/>
        <w:gridCol w:w="6706"/>
        <w:tblGridChange w:id="0">
          <w:tblGrid>
            <w:gridCol w:w="2141"/>
            <w:gridCol w:w="286"/>
            <w:gridCol w:w="6706"/>
          </w:tblGrid>
        </w:tblGridChange>
      </w:tblGrid>
      <w:tr>
        <w:trPr>
          <w:cantSplit w:val="0"/>
          <w:trHeight w:val="767" w:hRule="atLeast"/>
          <w:tblHeader w:val="0"/>
        </w:trPr>
        <w:tc>
          <w:tcPr>
            <w:tcBorders>
              <w:right w:color="000000" w:space="0" w:sz="4" w:val="single"/>
            </w:tcBorders>
          </w:tcPr>
          <w:p w:rsidR="00000000" w:rsidDel="00000000" w:rsidP="00000000" w:rsidRDefault="00000000" w:rsidRPr="00000000" w14:paraId="00000015">
            <w:pPr>
              <w:spacing w:after="0" w:line="240" w:lineRule="auto"/>
              <w:jc w:val="right"/>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Badanie realizowane </w:t>
              <w:br w:type="textWrapping"/>
              <w:t xml:space="preserve">na zlecenie:</w:t>
            </w:r>
          </w:p>
        </w:tc>
        <w:tc>
          <w:tcPr>
            <w:tcBorders>
              <w:left w:color="000000" w:space="0" w:sz="4" w:val="single"/>
            </w:tcBorders>
          </w:tcPr>
          <w:p w:rsidR="00000000" w:rsidDel="00000000" w:rsidP="00000000" w:rsidRDefault="00000000" w:rsidRPr="00000000" w14:paraId="00000016">
            <w:pPr>
              <w:spacing w:after="0" w:line="240" w:lineRule="auto"/>
              <w:jc w:val="both"/>
              <w:rPr>
                <w:rFonts w:ascii="Avenir" w:cs="Avenir" w:eastAsia="Avenir" w:hAnsi="Avenir"/>
                <w:sz w:val="18"/>
                <w:szCs w:val="18"/>
              </w:rPr>
            </w:pPr>
            <w:r w:rsidDel="00000000" w:rsidR="00000000" w:rsidRPr="00000000">
              <w:rPr>
                <w:rtl w:val="0"/>
              </w:rPr>
            </w:r>
          </w:p>
        </w:tc>
        <w:tc>
          <w:tcPr/>
          <w:p w:rsidR="00000000" w:rsidDel="00000000" w:rsidP="00000000" w:rsidRDefault="00000000" w:rsidRPr="00000000" w14:paraId="00000017">
            <w:pPr>
              <w:spacing w:after="120" w:line="240" w:lineRule="auto"/>
              <w:jc w:val="both"/>
              <w:rPr>
                <w:rFonts w:ascii="Avenir" w:cs="Avenir" w:eastAsia="Avenir" w:hAnsi="Avenir"/>
                <w:b w:val="1"/>
                <w:sz w:val="18"/>
                <w:szCs w:val="18"/>
              </w:rPr>
            </w:pPr>
            <w:r w:rsidDel="00000000" w:rsidR="00000000" w:rsidRPr="00000000">
              <w:rPr>
                <w:rFonts w:ascii="Avenir" w:cs="Avenir" w:eastAsia="Avenir" w:hAnsi="Avenir"/>
              </w:rPr>
              <w:drawing>
                <wp:inline distB="0" distT="0" distL="0" distR="0">
                  <wp:extent cx="1141473" cy="823846"/>
                  <wp:effectExtent b="0" l="0" r="0" t="0"/>
                  <wp:docPr descr="Logo Wojewódzkiego Urzędu Pracy w Łodzi" id="71" name="image90.gif"/>
                  <a:graphic>
                    <a:graphicData uri="http://schemas.openxmlformats.org/drawingml/2006/picture">
                      <pic:pic>
                        <pic:nvPicPr>
                          <pic:cNvPr descr="Logo Wojewódzkiego Urzędu Pracy w Łodzi" id="0" name="image90.gif"/>
                          <pic:cNvPicPr preferRelativeResize="0"/>
                        </pic:nvPicPr>
                        <pic:blipFill>
                          <a:blip r:embed="rId9"/>
                          <a:srcRect b="0" l="0" r="0" t="0"/>
                          <a:stretch>
                            <a:fillRect/>
                          </a:stretch>
                        </pic:blipFill>
                        <pic:spPr>
                          <a:xfrm>
                            <a:off x="0" y="0"/>
                            <a:ext cx="1141473" cy="823846"/>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0" w:line="240" w:lineRule="auto"/>
              <w:jc w:val="both"/>
              <w:rPr>
                <w:rFonts w:ascii="Avenir" w:cs="Avenir" w:eastAsia="Avenir" w:hAnsi="Avenir"/>
                <w:sz w:val="18"/>
                <w:szCs w:val="18"/>
              </w:rPr>
            </w:pPr>
            <w:r w:rsidDel="00000000" w:rsidR="00000000" w:rsidRPr="00000000">
              <w:rPr>
                <w:rFonts w:ascii="Avenir" w:cs="Avenir" w:eastAsia="Avenir" w:hAnsi="Avenir"/>
                <w:b w:val="1"/>
                <w:sz w:val="18"/>
                <w:szCs w:val="18"/>
                <w:rtl w:val="0"/>
              </w:rPr>
              <w:t xml:space="preserve">Wojewódzki Urząd Pracy w Łodzi</w:t>
            </w:r>
            <w:r w:rsidDel="00000000" w:rsidR="00000000" w:rsidRPr="00000000">
              <w:rPr>
                <w:rtl w:val="0"/>
              </w:rPr>
            </w:r>
          </w:p>
          <w:p w:rsidR="00000000" w:rsidDel="00000000" w:rsidP="00000000" w:rsidRDefault="00000000" w:rsidRPr="00000000" w14:paraId="00000019">
            <w:pPr>
              <w:spacing w:after="0" w:line="240" w:lineRule="auto"/>
              <w:jc w:val="both"/>
              <w:rPr>
                <w:rFonts w:ascii="Avenir" w:cs="Avenir" w:eastAsia="Avenir" w:hAnsi="Avenir"/>
                <w:sz w:val="18"/>
                <w:szCs w:val="18"/>
              </w:rPr>
            </w:pPr>
            <w:r w:rsidDel="00000000" w:rsidR="00000000" w:rsidRPr="00000000">
              <w:rPr>
                <w:rFonts w:ascii="Avenir" w:cs="Avenir" w:eastAsia="Avenir" w:hAnsi="Avenir"/>
                <w:sz w:val="18"/>
                <w:szCs w:val="18"/>
                <w:rtl w:val="0"/>
              </w:rPr>
              <w:t xml:space="preserve">ul. Wólczańska 49</w:t>
            </w:r>
          </w:p>
          <w:p w:rsidR="00000000" w:rsidDel="00000000" w:rsidP="00000000" w:rsidRDefault="00000000" w:rsidRPr="00000000" w14:paraId="0000001A">
            <w:pPr>
              <w:spacing w:after="0" w:line="240" w:lineRule="auto"/>
              <w:jc w:val="both"/>
              <w:rPr>
                <w:rFonts w:ascii="Avenir" w:cs="Avenir" w:eastAsia="Avenir" w:hAnsi="Avenir"/>
                <w:sz w:val="18"/>
                <w:szCs w:val="18"/>
              </w:rPr>
            </w:pPr>
            <w:r w:rsidDel="00000000" w:rsidR="00000000" w:rsidRPr="00000000">
              <w:rPr>
                <w:rFonts w:ascii="Avenir" w:cs="Avenir" w:eastAsia="Avenir" w:hAnsi="Avenir"/>
                <w:sz w:val="18"/>
                <w:szCs w:val="18"/>
                <w:rtl w:val="0"/>
              </w:rPr>
              <w:t xml:space="preserve">90-608 Łódź</w:t>
            </w:r>
          </w:p>
        </w:tc>
      </w:tr>
      <w:tr>
        <w:trPr>
          <w:cantSplit w:val="0"/>
          <w:trHeight w:val="473" w:hRule="atLeast"/>
          <w:tblHeader w:val="0"/>
        </w:trPr>
        <w:tc>
          <w:tcPr>
            <w:tcBorders>
              <w:right w:color="000000" w:space="0" w:sz="4" w:val="single"/>
            </w:tcBorders>
          </w:tcPr>
          <w:p w:rsidR="00000000" w:rsidDel="00000000" w:rsidP="00000000" w:rsidRDefault="00000000" w:rsidRPr="00000000" w14:paraId="0000001B">
            <w:pPr>
              <w:spacing w:after="0" w:line="240" w:lineRule="auto"/>
              <w:jc w:val="right"/>
              <w:rPr>
                <w:rFonts w:ascii="Avenir" w:cs="Avenir" w:eastAsia="Avenir" w:hAnsi="Avenir"/>
                <w:b w:val="1"/>
                <w:sz w:val="18"/>
                <w:szCs w:val="18"/>
              </w:rPr>
            </w:pPr>
            <w:r w:rsidDel="00000000" w:rsidR="00000000" w:rsidRPr="00000000">
              <w:rPr>
                <w:rtl w:val="0"/>
              </w:rPr>
            </w:r>
          </w:p>
          <w:p w:rsidR="00000000" w:rsidDel="00000000" w:rsidP="00000000" w:rsidRDefault="00000000" w:rsidRPr="00000000" w14:paraId="0000001C">
            <w:pPr>
              <w:spacing w:after="0" w:line="240" w:lineRule="auto"/>
              <w:jc w:val="right"/>
              <w:rPr>
                <w:rFonts w:ascii="Avenir" w:cs="Avenir" w:eastAsia="Avenir" w:hAnsi="Avenir"/>
                <w:b w:val="1"/>
                <w:sz w:val="18"/>
                <w:szCs w:val="18"/>
              </w:rPr>
            </w:pPr>
            <w:r w:rsidDel="00000000" w:rsidR="00000000" w:rsidRPr="00000000">
              <w:rPr>
                <w:rtl w:val="0"/>
              </w:rPr>
            </w:r>
          </w:p>
          <w:p w:rsidR="00000000" w:rsidDel="00000000" w:rsidP="00000000" w:rsidRDefault="00000000" w:rsidRPr="00000000" w14:paraId="0000001D">
            <w:pPr>
              <w:spacing w:after="0" w:line="240" w:lineRule="auto"/>
              <w:jc w:val="right"/>
              <w:rPr>
                <w:rFonts w:ascii="Avenir" w:cs="Avenir" w:eastAsia="Avenir" w:hAnsi="Avenir"/>
                <w:b w:val="1"/>
                <w:sz w:val="18"/>
                <w:szCs w:val="18"/>
              </w:rPr>
            </w:pPr>
            <w:r w:rsidDel="00000000" w:rsidR="00000000" w:rsidRPr="00000000">
              <w:rPr>
                <w:rtl w:val="0"/>
              </w:rPr>
            </w:r>
          </w:p>
          <w:p w:rsidR="00000000" w:rsidDel="00000000" w:rsidP="00000000" w:rsidRDefault="00000000" w:rsidRPr="00000000" w14:paraId="0000001E">
            <w:pPr>
              <w:spacing w:after="0" w:line="240" w:lineRule="auto"/>
              <w:jc w:val="right"/>
              <w:rPr>
                <w:rFonts w:ascii="Avenir" w:cs="Avenir" w:eastAsia="Avenir" w:hAnsi="Avenir"/>
                <w:b w:val="1"/>
                <w:sz w:val="18"/>
                <w:szCs w:val="18"/>
              </w:rPr>
            </w:pPr>
            <w:r w:rsidDel="00000000" w:rsidR="00000000" w:rsidRPr="00000000">
              <w:rPr>
                <w:rtl w:val="0"/>
              </w:rPr>
            </w:r>
          </w:p>
        </w:tc>
        <w:tc>
          <w:tcPr>
            <w:tcBorders>
              <w:left w:color="000000" w:space="0" w:sz="4" w:val="single"/>
            </w:tcBorders>
          </w:tcPr>
          <w:p w:rsidR="00000000" w:rsidDel="00000000" w:rsidP="00000000" w:rsidRDefault="00000000" w:rsidRPr="00000000" w14:paraId="0000001F">
            <w:pPr>
              <w:spacing w:after="0" w:line="240" w:lineRule="auto"/>
              <w:jc w:val="both"/>
              <w:rPr>
                <w:rFonts w:ascii="Avenir" w:cs="Avenir" w:eastAsia="Avenir" w:hAnsi="Avenir"/>
                <w:sz w:val="18"/>
                <w:szCs w:val="18"/>
              </w:rPr>
            </w:pPr>
            <w:r w:rsidDel="00000000" w:rsidR="00000000" w:rsidRPr="00000000">
              <w:rPr>
                <w:rtl w:val="0"/>
              </w:rPr>
            </w:r>
          </w:p>
        </w:tc>
        <w:tc>
          <w:tcPr/>
          <w:p w:rsidR="00000000" w:rsidDel="00000000" w:rsidP="00000000" w:rsidRDefault="00000000" w:rsidRPr="00000000" w14:paraId="00000020">
            <w:pPr>
              <w:spacing w:after="0" w:line="240" w:lineRule="auto"/>
              <w:jc w:val="both"/>
              <w:rPr>
                <w:rFonts w:ascii="Avenir" w:cs="Avenir" w:eastAsia="Avenir" w:hAnsi="Avenir"/>
                <w:sz w:val="18"/>
                <w:szCs w:val="18"/>
              </w:rPr>
            </w:pPr>
            <w:r w:rsidDel="00000000" w:rsidR="00000000" w:rsidRPr="00000000">
              <w:rPr>
                <w:rtl w:val="0"/>
              </w:rPr>
            </w:r>
          </w:p>
          <w:p w:rsidR="00000000" w:rsidDel="00000000" w:rsidP="00000000" w:rsidRDefault="00000000" w:rsidRPr="00000000" w14:paraId="00000021">
            <w:pPr>
              <w:spacing w:after="0" w:line="240" w:lineRule="auto"/>
              <w:jc w:val="both"/>
              <w:rPr>
                <w:rFonts w:ascii="Avenir" w:cs="Avenir" w:eastAsia="Avenir" w:hAnsi="Avenir"/>
                <w:sz w:val="18"/>
                <w:szCs w:val="18"/>
              </w:rPr>
            </w:pPr>
            <w:r w:rsidDel="00000000" w:rsidR="00000000" w:rsidRPr="00000000">
              <w:rPr>
                <w:rtl w:val="0"/>
              </w:rPr>
            </w:r>
          </w:p>
          <w:p w:rsidR="00000000" w:rsidDel="00000000" w:rsidP="00000000" w:rsidRDefault="00000000" w:rsidRPr="00000000" w14:paraId="00000022">
            <w:pPr>
              <w:spacing w:after="0" w:line="240" w:lineRule="auto"/>
              <w:jc w:val="both"/>
              <w:rPr>
                <w:rFonts w:ascii="Avenir" w:cs="Avenir" w:eastAsia="Avenir" w:hAnsi="Avenir"/>
                <w:sz w:val="18"/>
                <w:szCs w:val="18"/>
              </w:rPr>
            </w:pPr>
            <w:r w:rsidDel="00000000" w:rsidR="00000000" w:rsidRPr="00000000">
              <w:rPr>
                <w:rtl w:val="0"/>
              </w:rPr>
            </w:r>
          </w:p>
          <w:p w:rsidR="00000000" w:rsidDel="00000000" w:rsidP="00000000" w:rsidRDefault="00000000" w:rsidRPr="00000000" w14:paraId="00000023">
            <w:pPr>
              <w:spacing w:after="0" w:line="240" w:lineRule="auto"/>
              <w:jc w:val="both"/>
              <w:rPr>
                <w:rFonts w:ascii="Avenir" w:cs="Avenir" w:eastAsia="Avenir" w:hAnsi="Avenir"/>
                <w:sz w:val="18"/>
                <w:szCs w:val="18"/>
              </w:rPr>
            </w:pPr>
            <w:r w:rsidDel="00000000" w:rsidR="00000000" w:rsidRPr="00000000">
              <w:rPr>
                <w:rtl w:val="0"/>
              </w:rPr>
            </w:r>
          </w:p>
        </w:tc>
      </w:tr>
      <w:tr>
        <w:trPr>
          <w:cantSplit w:val="0"/>
          <w:trHeight w:val="2358" w:hRule="atLeast"/>
          <w:tblHeader w:val="0"/>
        </w:trPr>
        <w:tc>
          <w:tcPr>
            <w:tcBorders>
              <w:right w:color="000000" w:space="0" w:sz="4" w:val="single"/>
            </w:tcBorders>
          </w:tcPr>
          <w:p w:rsidR="00000000" w:rsidDel="00000000" w:rsidP="00000000" w:rsidRDefault="00000000" w:rsidRPr="00000000" w14:paraId="00000024">
            <w:pPr>
              <w:spacing w:after="0" w:line="240" w:lineRule="auto"/>
              <w:jc w:val="right"/>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Wykonawca </w:t>
              <w:br w:type="textWrapping"/>
              <w:t xml:space="preserve">badania:</w:t>
            </w:r>
          </w:p>
        </w:tc>
        <w:tc>
          <w:tcPr>
            <w:tcBorders>
              <w:left w:color="000000" w:space="0" w:sz="4" w:val="single"/>
            </w:tcBorders>
          </w:tcPr>
          <w:p w:rsidR="00000000" w:rsidDel="00000000" w:rsidP="00000000" w:rsidRDefault="00000000" w:rsidRPr="00000000" w14:paraId="00000025">
            <w:pPr>
              <w:spacing w:after="0" w:line="240" w:lineRule="auto"/>
              <w:jc w:val="both"/>
              <w:rPr>
                <w:rFonts w:ascii="Avenir" w:cs="Avenir" w:eastAsia="Avenir" w:hAnsi="Avenir"/>
                <w:sz w:val="18"/>
                <w:szCs w:val="18"/>
              </w:rPr>
            </w:pPr>
            <w:r w:rsidDel="00000000" w:rsidR="00000000" w:rsidRPr="00000000">
              <w:rPr>
                <w:rtl w:val="0"/>
              </w:rPr>
            </w:r>
          </w:p>
        </w:tc>
        <w:tc>
          <w:tcPr/>
          <w:p w:rsidR="00000000" w:rsidDel="00000000" w:rsidP="00000000" w:rsidRDefault="00000000" w:rsidRPr="00000000" w14:paraId="00000026">
            <w:pPr>
              <w:spacing w:after="120" w:line="240" w:lineRule="auto"/>
              <w:jc w:val="both"/>
              <w:rPr>
                <w:rFonts w:ascii="Avenir" w:cs="Avenir" w:eastAsia="Avenir" w:hAnsi="Avenir"/>
                <w:sz w:val="18"/>
                <w:szCs w:val="18"/>
              </w:rPr>
            </w:pPr>
            <w:r w:rsidDel="00000000" w:rsidR="00000000" w:rsidRPr="00000000">
              <w:rPr>
                <w:rtl w:val="0"/>
              </w:rPr>
            </w:r>
          </w:p>
          <w:p w:rsidR="00000000" w:rsidDel="00000000" w:rsidP="00000000" w:rsidRDefault="00000000" w:rsidRPr="00000000" w14:paraId="00000027">
            <w:pPr>
              <w:spacing w:after="0" w:line="240" w:lineRule="auto"/>
              <w:jc w:val="both"/>
              <w:rPr>
                <w:rFonts w:ascii="Avenir" w:cs="Avenir" w:eastAsia="Avenir" w:hAnsi="Avenir"/>
                <w:sz w:val="18"/>
                <w:szCs w:val="18"/>
              </w:rPr>
            </w:pPr>
            <w:r w:rsidDel="00000000" w:rsidR="00000000" w:rsidRPr="00000000">
              <w:rPr>
                <w:rFonts w:ascii="Avenir" w:cs="Avenir" w:eastAsia="Avenir" w:hAnsi="Avenir"/>
              </w:rPr>
              <w:drawing>
                <wp:inline distB="0" distT="0" distL="0" distR="0">
                  <wp:extent cx="1029640" cy="727960"/>
                  <wp:effectExtent b="0" l="0" r="0" t="0"/>
                  <wp:docPr descr="Logo firmy IBC ADVISORY S.A." id="70" name="image64.png"/>
                  <a:graphic>
                    <a:graphicData uri="http://schemas.openxmlformats.org/drawingml/2006/picture">
                      <pic:pic>
                        <pic:nvPicPr>
                          <pic:cNvPr descr="Logo firmy IBC ADVISORY S.A." id="0" name="image64.png"/>
                          <pic:cNvPicPr preferRelativeResize="0"/>
                        </pic:nvPicPr>
                        <pic:blipFill>
                          <a:blip r:embed="rId10"/>
                          <a:srcRect b="0" l="0" r="0" t="0"/>
                          <a:stretch>
                            <a:fillRect/>
                          </a:stretch>
                        </pic:blipFill>
                        <pic:spPr>
                          <a:xfrm>
                            <a:off x="0" y="0"/>
                            <a:ext cx="1029640" cy="72796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0" w:line="240" w:lineRule="auto"/>
              <w:jc w:val="both"/>
              <w:rPr>
                <w:rFonts w:ascii="Avenir" w:cs="Avenir" w:eastAsia="Avenir" w:hAnsi="Avenir"/>
                <w:sz w:val="18"/>
                <w:szCs w:val="18"/>
              </w:rPr>
            </w:pPr>
            <w:r w:rsidDel="00000000" w:rsidR="00000000" w:rsidRPr="00000000">
              <w:rPr>
                <w:rFonts w:ascii="Avenir" w:cs="Avenir" w:eastAsia="Avenir" w:hAnsi="Avenir"/>
                <w:sz w:val="18"/>
                <w:szCs w:val="18"/>
                <w:rtl w:val="0"/>
              </w:rPr>
              <w:t xml:space="preserve">Firma doradcza IBC ADVISORY S.A.</w:t>
            </w:r>
          </w:p>
          <w:p w:rsidR="00000000" w:rsidDel="00000000" w:rsidP="00000000" w:rsidRDefault="00000000" w:rsidRPr="00000000" w14:paraId="00000029">
            <w:pPr>
              <w:spacing w:after="0" w:line="240" w:lineRule="auto"/>
              <w:jc w:val="both"/>
              <w:rPr>
                <w:rFonts w:ascii="Avenir" w:cs="Avenir" w:eastAsia="Avenir" w:hAnsi="Avenir"/>
                <w:sz w:val="18"/>
                <w:szCs w:val="18"/>
              </w:rPr>
            </w:pPr>
            <w:r w:rsidDel="00000000" w:rsidR="00000000" w:rsidRPr="00000000">
              <w:rPr>
                <w:rFonts w:ascii="Avenir" w:cs="Avenir" w:eastAsia="Avenir" w:hAnsi="Avenir"/>
                <w:sz w:val="18"/>
                <w:szCs w:val="18"/>
                <w:rtl w:val="0"/>
              </w:rPr>
              <w:t xml:space="preserve">00-640 Warszawa</w:t>
            </w:r>
          </w:p>
          <w:p w:rsidR="00000000" w:rsidDel="00000000" w:rsidP="00000000" w:rsidRDefault="00000000" w:rsidRPr="00000000" w14:paraId="0000002A">
            <w:pPr>
              <w:spacing w:after="0" w:line="240" w:lineRule="auto"/>
              <w:jc w:val="both"/>
              <w:rPr>
                <w:rFonts w:ascii="Avenir" w:cs="Avenir" w:eastAsia="Avenir" w:hAnsi="Avenir"/>
                <w:sz w:val="18"/>
                <w:szCs w:val="18"/>
              </w:rPr>
            </w:pPr>
            <w:r w:rsidDel="00000000" w:rsidR="00000000" w:rsidRPr="00000000">
              <w:rPr>
                <w:rFonts w:ascii="Avenir" w:cs="Avenir" w:eastAsia="Avenir" w:hAnsi="Avenir"/>
                <w:sz w:val="18"/>
                <w:szCs w:val="18"/>
                <w:rtl w:val="0"/>
              </w:rPr>
              <w:t xml:space="preserve">ul. Mokotowska 1</w:t>
            </w:r>
          </w:p>
          <w:p w:rsidR="00000000" w:rsidDel="00000000" w:rsidP="00000000" w:rsidRDefault="00000000" w:rsidRPr="00000000" w14:paraId="0000002B">
            <w:pPr>
              <w:spacing w:after="0" w:line="240" w:lineRule="auto"/>
              <w:jc w:val="both"/>
              <w:rPr>
                <w:rFonts w:ascii="Avenir" w:cs="Avenir" w:eastAsia="Avenir" w:hAnsi="Avenir"/>
                <w:sz w:val="18"/>
                <w:szCs w:val="18"/>
              </w:rPr>
            </w:pPr>
            <w:r w:rsidDel="00000000" w:rsidR="00000000" w:rsidRPr="00000000">
              <w:rPr>
                <w:rFonts w:ascii="Avenir" w:cs="Avenir" w:eastAsia="Avenir" w:hAnsi="Avenir"/>
                <w:sz w:val="18"/>
                <w:szCs w:val="18"/>
                <w:rtl w:val="0"/>
              </w:rPr>
              <w:t xml:space="preserve">pod kierunkiem </w:t>
            </w:r>
          </w:p>
          <w:p w:rsidR="00000000" w:rsidDel="00000000" w:rsidP="00000000" w:rsidRDefault="00000000" w:rsidRPr="00000000" w14:paraId="0000002C">
            <w:pPr>
              <w:spacing w:after="0" w:line="240" w:lineRule="auto"/>
              <w:jc w:val="both"/>
              <w:rPr>
                <w:rFonts w:ascii="Avenir" w:cs="Avenir" w:eastAsia="Avenir" w:hAnsi="Avenir"/>
                <w:sz w:val="18"/>
                <w:szCs w:val="18"/>
              </w:rPr>
            </w:pPr>
            <w:r w:rsidDel="00000000" w:rsidR="00000000" w:rsidRPr="00000000">
              <w:rPr>
                <w:rFonts w:ascii="Avenir" w:cs="Avenir" w:eastAsia="Avenir" w:hAnsi="Avenir"/>
                <w:sz w:val="18"/>
                <w:szCs w:val="18"/>
                <w:rtl w:val="0"/>
              </w:rPr>
              <w:t xml:space="preserve">dr hab. Łukasza Arendta.</w:t>
            </w:r>
          </w:p>
          <w:p w:rsidR="00000000" w:rsidDel="00000000" w:rsidP="00000000" w:rsidRDefault="00000000" w:rsidRPr="00000000" w14:paraId="0000002D">
            <w:pPr>
              <w:spacing w:after="0" w:line="240" w:lineRule="auto"/>
              <w:jc w:val="both"/>
              <w:rPr>
                <w:rFonts w:ascii="Avenir" w:cs="Avenir" w:eastAsia="Avenir" w:hAnsi="Avenir"/>
                <w:sz w:val="18"/>
                <w:szCs w:val="18"/>
              </w:rPr>
            </w:pPr>
            <w:r w:rsidDel="00000000" w:rsidR="00000000" w:rsidRPr="00000000">
              <w:rPr>
                <w:rtl w:val="0"/>
              </w:rPr>
            </w:r>
          </w:p>
        </w:tc>
      </w:tr>
      <w:tr>
        <w:trPr>
          <w:cantSplit w:val="0"/>
          <w:trHeight w:val="473" w:hRule="atLeast"/>
          <w:tblHeader w:val="0"/>
        </w:trPr>
        <w:tc>
          <w:tcPr>
            <w:tcBorders>
              <w:right w:color="000000" w:space="0" w:sz="4" w:val="single"/>
            </w:tcBorders>
          </w:tcPr>
          <w:p w:rsidR="00000000" w:rsidDel="00000000" w:rsidP="00000000" w:rsidRDefault="00000000" w:rsidRPr="00000000" w14:paraId="0000002E">
            <w:pPr>
              <w:spacing w:after="0" w:line="240" w:lineRule="auto"/>
              <w:jc w:val="both"/>
              <w:rPr>
                <w:rFonts w:ascii="Avenir" w:cs="Avenir" w:eastAsia="Avenir" w:hAnsi="Avenir"/>
                <w:b w:val="1"/>
                <w:sz w:val="18"/>
                <w:szCs w:val="18"/>
              </w:rPr>
            </w:pPr>
            <w:r w:rsidDel="00000000" w:rsidR="00000000" w:rsidRPr="00000000">
              <w:rPr>
                <w:rtl w:val="0"/>
              </w:rPr>
            </w:r>
          </w:p>
        </w:tc>
        <w:tc>
          <w:tcPr>
            <w:tcBorders>
              <w:left w:color="000000" w:space="0" w:sz="4" w:val="single"/>
            </w:tcBorders>
          </w:tcPr>
          <w:p w:rsidR="00000000" w:rsidDel="00000000" w:rsidP="00000000" w:rsidRDefault="00000000" w:rsidRPr="00000000" w14:paraId="0000002F">
            <w:pPr>
              <w:spacing w:after="0" w:line="240" w:lineRule="auto"/>
              <w:jc w:val="both"/>
              <w:rPr>
                <w:rFonts w:ascii="Avenir" w:cs="Avenir" w:eastAsia="Avenir" w:hAnsi="Avenir"/>
                <w:sz w:val="18"/>
                <w:szCs w:val="18"/>
              </w:rPr>
            </w:pPr>
            <w:r w:rsidDel="00000000" w:rsidR="00000000" w:rsidRPr="00000000">
              <w:rPr>
                <w:rtl w:val="0"/>
              </w:rPr>
            </w:r>
          </w:p>
        </w:tc>
        <w:tc>
          <w:tcPr/>
          <w:p w:rsidR="00000000" w:rsidDel="00000000" w:rsidP="00000000" w:rsidRDefault="00000000" w:rsidRPr="00000000" w14:paraId="00000030">
            <w:pPr>
              <w:spacing w:after="0" w:line="240" w:lineRule="auto"/>
              <w:jc w:val="both"/>
              <w:rPr>
                <w:rFonts w:ascii="Avenir" w:cs="Avenir" w:eastAsia="Avenir" w:hAnsi="Avenir"/>
                <w:sz w:val="18"/>
                <w:szCs w:val="18"/>
              </w:rPr>
            </w:pPr>
            <w:r w:rsidDel="00000000" w:rsidR="00000000" w:rsidRPr="00000000">
              <w:rPr>
                <w:rtl w:val="0"/>
              </w:rPr>
            </w:r>
          </w:p>
        </w:tc>
      </w:tr>
      <w:tr>
        <w:trPr>
          <w:cantSplit w:val="0"/>
          <w:trHeight w:val="453" w:hRule="atLeast"/>
          <w:tblHeader w:val="0"/>
        </w:trPr>
        <w:tc>
          <w:tcPr>
            <w:tcBorders>
              <w:right w:color="000000" w:space="0" w:sz="4" w:val="single"/>
            </w:tcBorders>
          </w:tcPr>
          <w:p w:rsidR="00000000" w:rsidDel="00000000" w:rsidP="00000000" w:rsidRDefault="00000000" w:rsidRPr="00000000" w14:paraId="00000031">
            <w:pPr>
              <w:spacing w:after="0" w:line="240" w:lineRule="auto"/>
              <w:jc w:val="right"/>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Termin realizacji:</w:t>
            </w:r>
          </w:p>
          <w:p w:rsidR="00000000" w:rsidDel="00000000" w:rsidP="00000000" w:rsidRDefault="00000000" w:rsidRPr="00000000" w14:paraId="00000032">
            <w:pPr>
              <w:spacing w:after="0" w:line="240" w:lineRule="auto"/>
              <w:jc w:val="right"/>
              <w:rPr>
                <w:rFonts w:ascii="Avenir" w:cs="Avenir" w:eastAsia="Avenir" w:hAnsi="Avenir"/>
                <w:b w:val="1"/>
                <w:sz w:val="18"/>
                <w:szCs w:val="18"/>
              </w:rPr>
            </w:pPr>
            <w:r w:rsidDel="00000000" w:rsidR="00000000" w:rsidRPr="00000000">
              <w:rPr>
                <w:rtl w:val="0"/>
              </w:rPr>
            </w:r>
          </w:p>
          <w:p w:rsidR="00000000" w:rsidDel="00000000" w:rsidP="00000000" w:rsidRDefault="00000000" w:rsidRPr="00000000" w14:paraId="00000033">
            <w:pPr>
              <w:spacing w:after="0" w:line="240" w:lineRule="auto"/>
              <w:jc w:val="right"/>
              <w:rPr>
                <w:rFonts w:ascii="Avenir" w:cs="Avenir" w:eastAsia="Avenir" w:hAnsi="Avenir"/>
                <w:b w:val="1"/>
                <w:sz w:val="18"/>
                <w:szCs w:val="18"/>
              </w:rPr>
            </w:pPr>
            <w:r w:rsidDel="00000000" w:rsidR="00000000" w:rsidRPr="00000000">
              <w:rPr>
                <w:rtl w:val="0"/>
              </w:rPr>
            </w:r>
          </w:p>
          <w:p w:rsidR="00000000" w:rsidDel="00000000" w:rsidP="00000000" w:rsidRDefault="00000000" w:rsidRPr="00000000" w14:paraId="00000034">
            <w:pPr>
              <w:spacing w:after="0" w:line="240" w:lineRule="auto"/>
              <w:jc w:val="right"/>
              <w:rPr>
                <w:rFonts w:ascii="Avenir" w:cs="Avenir" w:eastAsia="Avenir" w:hAnsi="Avenir"/>
                <w:b w:val="1"/>
                <w:sz w:val="18"/>
                <w:szCs w:val="18"/>
              </w:rPr>
            </w:pPr>
            <w:r w:rsidDel="00000000" w:rsidR="00000000" w:rsidRPr="00000000">
              <w:rPr>
                <w:rtl w:val="0"/>
              </w:rPr>
            </w:r>
          </w:p>
          <w:p w:rsidR="00000000" w:rsidDel="00000000" w:rsidP="00000000" w:rsidRDefault="00000000" w:rsidRPr="00000000" w14:paraId="00000035">
            <w:pPr>
              <w:spacing w:after="0" w:line="240" w:lineRule="auto"/>
              <w:jc w:val="right"/>
              <w:rPr>
                <w:rFonts w:ascii="Avenir" w:cs="Avenir" w:eastAsia="Avenir" w:hAnsi="Avenir"/>
                <w:b w:val="1"/>
                <w:sz w:val="18"/>
                <w:szCs w:val="18"/>
              </w:rPr>
            </w:pPr>
            <w:r w:rsidDel="00000000" w:rsidR="00000000" w:rsidRPr="00000000">
              <w:rPr>
                <w:rtl w:val="0"/>
              </w:rPr>
            </w:r>
          </w:p>
          <w:p w:rsidR="00000000" w:rsidDel="00000000" w:rsidP="00000000" w:rsidRDefault="00000000" w:rsidRPr="00000000" w14:paraId="00000036">
            <w:pPr>
              <w:spacing w:after="0" w:line="240" w:lineRule="auto"/>
              <w:jc w:val="right"/>
              <w:rPr>
                <w:rFonts w:ascii="Avenir" w:cs="Avenir" w:eastAsia="Avenir" w:hAnsi="Avenir"/>
                <w:b w:val="1"/>
                <w:sz w:val="18"/>
                <w:szCs w:val="18"/>
              </w:rPr>
            </w:pPr>
            <w:r w:rsidDel="00000000" w:rsidR="00000000" w:rsidRPr="00000000">
              <w:rPr>
                <w:rtl w:val="0"/>
              </w:rPr>
            </w:r>
          </w:p>
          <w:p w:rsidR="00000000" w:rsidDel="00000000" w:rsidP="00000000" w:rsidRDefault="00000000" w:rsidRPr="00000000" w14:paraId="00000037">
            <w:pPr>
              <w:spacing w:after="0" w:line="240" w:lineRule="auto"/>
              <w:jc w:val="right"/>
              <w:rPr>
                <w:rFonts w:ascii="Avenir" w:cs="Avenir" w:eastAsia="Avenir" w:hAnsi="Avenir"/>
                <w:b w:val="1"/>
                <w:sz w:val="18"/>
                <w:szCs w:val="18"/>
              </w:rPr>
            </w:pPr>
            <w:r w:rsidDel="00000000" w:rsidR="00000000" w:rsidRPr="00000000">
              <w:rPr>
                <w:rtl w:val="0"/>
              </w:rPr>
            </w:r>
          </w:p>
          <w:p w:rsidR="00000000" w:rsidDel="00000000" w:rsidP="00000000" w:rsidRDefault="00000000" w:rsidRPr="00000000" w14:paraId="00000038">
            <w:pPr>
              <w:spacing w:after="0" w:line="240" w:lineRule="auto"/>
              <w:jc w:val="right"/>
              <w:rPr>
                <w:rFonts w:ascii="Avenir" w:cs="Avenir" w:eastAsia="Avenir" w:hAnsi="Avenir"/>
                <w:b w:val="1"/>
                <w:sz w:val="18"/>
                <w:szCs w:val="18"/>
              </w:rPr>
            </w:pPr>
            <w:r w:rsidDel="00000000" w:rsidR="00000000" w:rsidRPr="00000000">
              <w:rPr>
                <w:rtl w:val="0"/>
              </w:rPr>
            </w:r>
          </w:p>
          <w:p w:rsidR="00000000" w:rsidDel="00000000" w:rsidP="00000000" w:rsidRDefault="00000000" w:rsidRPr="00000000" w14:paraId="00000039">
            <w:pPr>
              <w:spacing w:after="0" w:line="240" w:lineRule="auto"/>
              <w:jc w:val="right"/>
              <w:rPr>
                <w:rFonts w:ascii="Avenir" w:cs="Avenir" w:eastAsia="Avenir" w:hAnsi="Avenir"/>
                <w:b w:val="1"/>
                <w:sz w:val="18"/>
                <w:szCs w:val="18"/>
              </w:rPr>
            </w:pPr>
            <w:r w:rsidDel="00000000" w:rsidR="00000000" w:rsidRPr="00000000">
              <w:rPr>
                <w:rtl w:val="0"/>
              </w:rPr>
            </w:r>
          </w:p>
          <w:p w:rsidR="00000000" w:rsidDel="00000000" w:rsidP="00000000" w:rsidRDefault="00000000" w:rsidRPr="00000000" w14:paraId="0000003A">
            <w:pPr>
              <w:spacing w:after="0" w:line="240" w:lineRule="auto"/>
              <w:jc w:val="right"/>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Skład i druk:</w:t>
            </w:r>
          </w:p>
        </w:tc>
        <w:tc>
          <w:tcPr>
            <w:tcBorders>
              <w:left w:color="000000" w:space="0" w:sz="4" w:val="single"/>
            </w:tcBorders>
          </w:tcPr>
          <w:p w:rsidR="00000000" w:rsidDel="00000000" w:rsidP="00000000" w:rsidRDefault="00000000" w:rsidRPr="00000000" w14:paraId="0000003B">
            <w:pPr>
              <w:spacing w:after="0" w:line="240" w:lineRule="auto"/>
              <w:jc w:val="both"/>
              <w:rPr>
                <w:rFonts w:ascii="Avenir" w:cs="Avenir" w:eastAsia="Avenir" w:hAnsi="Avenir"/>
                <w:sz w:val="18"/>
                <w:szCs w:val="18"/>
              </w:rPr>
            </w:pPr>
            <w:r w:rsidDel="00000000" w:rsidR="00000000" w:rsidRPr="00000000">
              <w:rPr>
                <w:rtl w:val="0"/>
              </w:rPr>
            </w:r>
          </w:p>
        </w:tc>
        <w:tc>
          <w:tcPr/>
          <w:p w:rsidR="00000000" w:rsidDel="00000000" w:rsidP="00000000" w:rsidRDefault="00000000" w:rsidRPr="00000000" w14:paraId="0000003C">
            <w:pPr>
              <w:spacing w:after="0" w:line="240" w:lineRule="auto"/>
              <w:jc w:val="both"/>
              <w:rPr>
                <w:rFonts w:ascii="Avenir" w:cs="Avenir" w:eastAsia="Avenir" w:hAnsi="Avenir"/>
                <w:sz w:val="18"/>
                <w:szCs w:val="18"/>
              </w:rPr>
            </w:pPr>
            <w:r w:rsidDel="00000000" w:rsidR="00000000" w:rsidRPr="00000000">
              <w:rPr>
                <w:rFonts w:ascii="Avenir" w:cs="Avenir" w:eastAsia="Avenir" w:hAnsi="Avenir"/>
                <w:sz w:val="18"/>
                <w:szCs w:val="18"/>
                <w:rtl w:val="0"/>
              </w:rPr>
              <w:t xml:space="preserve">lipiec – listopad 2022 r.</w:t>
            </w:r>
          </w:p>
        </w:tc>
      </w:tr>
    </w:tbl>
    <w:p w:rsidR="00000000" w:rsidDel="00000000" w:rsidP="00000000" w:rsidRDefault="00000000" w:rsidRPr="00000000" w14:paraId="0000003D">
      <w:pPr>
        <w:spacing w:after="280" w:line="360" w:lineRule="auto"/>
        <w:rPr>
          <w:rFonts w:ascii="Avenir" w:cs="Avenir" w:eastAsia="Avenir" w:hAnsi="Avenir"/>
        </w:rPr>
      </w:pPr>
      <w:r w:rsidDel="00000000" w:rsidR="00000000" w:rsidRPr="00000000">
        <w:rPr>
          <w:rtl w:val="0"/>
        </w:rPr>
      </w:r>
    </w:p>
    <w:p w:rsidR="00000000" w:rsidDel="00000000" w:rsidP="00000000" w:rsidRDefault="00000000" w:rsidRPr="00000000" w14:paraId="0000003E">
      <w:pPr>
        <w:spacing w:line="360" w:lineRule="auto"/>
        <w:rPr>
          <w:rFonts w:ascii="Avenir" w:cs="Avenir" w:eastAsia="Avenir" w:hAnsi="Avenir"/>
        </w:rPr>
      </w:pPr>
      <w:r w:rsidDel="00000000" w:rsidR="00000000" w:rsidRPr="00000000">
        <w:rPr>
          <w:rtl w:val="0"/>
        </w:rPr>
      </w:r>
    </w:p>
    <w:p w:rsidR="00000000" w:rsidDel="00000000" w:rsidP="00000000" w:rsidRDefault="00000000" w:rsidRPr="00000000" w14:paraId="0000003F">
      <w:pPr>
        <w:spacing w:line="360" w:lineRule="auto"/>
        <w:rPr>
          <w:rFonts w:ascii="Avenir" w:cs="Avenir" w:eastAsia="Avenir" w:hAnsi="Avenir"/>
        </w:rPr>
      </w:pPr>
      <w:r w:rsidDel="00000000" w:rsidR="00000000" w:rsidRPr="00000000">
        <w:rPr>
          <w:rtl w:val="0"/>
        </w:rPr>
      </w:r>
    </w:p>
    <w:p w:rsidR="00000000" w:rsidDel="00000000" w:rsidP="00000000" w:rsidRDefault="00000000" w:rsidRPr="00000000" w14:paraId="00000040">
      <w:pPr>
        <w:spacing w:line="360" w:lineRule="auto"/>
        <w:rPr>
          <w:rFonts w:ascii="Avenir" w:cs="Avenir" w:eastAsia="Avenir" w:hAnsi="Avenir"/>
        </w:rPr>
      </w:pPr>
      <w:r w:rsidDel="00000000" w:rsidR="00000000" w:rsidRPr="00000000">
        <w:rPr>
          <w:rtl w:val="0"/>
        </w:rPr>
      </w:r>
    </w:p>
    <w:p w:rsidR="00000000" w:rsidDel="00000000" w:rsidP="00000000" w:rsidRDefault="00000000" w:rsidRPr="00000000" w14:paraId="00000041">
      <w:pPr>
        <w:rPr>
          <w:rFonts w:ascii="Avenir" w:cs="Avenir" w:eastAsia="Avenir" w:hAnsi="Avenir"/>
        </w:rPr>
      </w:pPr>
      <w:r w:rsidDel="00000000" w:rsidR="00000000" w:rsidRPr="00000000">
        <w:br w:type="page"/>
      </w:r>
      <w:r w:rsidDel="00000000" w:rsidR="00000000" w:rsidRPr="00000000">
        <w:rPr>
          <w:rtl w:val="0"/>
        </w:rPr>
      </w:r>
    </w:p>
    <w:p w:rsidR="00000000" w:rsidDel="00000000" w:rsidP="00000000" w:rsidRDefault="00000000" w:rsidRPr="00000000" w14:paraId="00000042">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40" w:line="360" w:lineRule="auto"/>
        <w:ind w:left="0" w:right="0" w:firstLine="0"/>
        <w:jc w:val="left"/>
        <w:rPr>
          <w:rFonts w:ascii="Avenir" w:cs="Avenir" w:eastAsia="Avenir" w:hAnsi="Avenir"/>
          <w:b w:val="1"/>
          <w:i w:val="0"/>
          <w:smallCaps w:val="0"/>
          <w:strike w:val="0"/>
          <w:color w:val="2f78bc"/>
          <w:sz w:val="29"/>
          <w:szCs w:val="29"/>
          <w:u w:val="none"/>
          <w:shd w:fill="auto" w:val="clear"/>
          <w:vertAlign w:val="baseline"/>
        </w:rPr>
      </w:pPr>
      <w:r w:rsidDel="00000000" w:rsidR="00000000" w:rsidRPr="00000000">
        <w:rPr>
          <w:rFonts w:ascii="Avenir" w:cs="Avenir" w:eastAsia="Avenir" w:hAnsi="Avenir"/>
          <w:b w:val="1"/>
          <w:i w:val="0"/>
          <w:smallCaps w:val="0"/>
          <w:strike w:val="0"/>
          <w:color w:val="2f78bc"/>
          <w:sz w:val="29"/>
          <w:szCs w:val="29"/>
          <w:u w:val="none"/>
          <w:shd w:fill="auto" w:val="clear"/>
          <w:vertAlign w:val="baseline"/>
          <w:rtl w:val="0"/>
        </w:rPr>
        <w:t xml:space="preserve">Spis treści</w:t>
      </w:r>
    </w:p>
    <w:sdt>
      <w:sdtPr>
        <w:docPartObj>
          <w:docPartGallery w:val="Table of Contents"/>
          <w:docPartUnique w:val="1"/>
        </w:docPartObj>
      </w:sdtPr>
      <w:sdtContent>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360" w:before="36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r:id="rId11">
            <w:r w:rsidDel="00000000" w:rsidR="00000000" w:rsidRPr="00000000">
              <w:rPr>
                <w:rFonts w:ascii="Calibri" w:cs="Calibri" w:eastAsia="Calibri" w:hAnsi="Calibri"/>
                <w:b w:val="1"/>
                <w:i w:val="0"/>
                <w:smallCaps w:val="1"/>
                <w:strike w:val="0"/>
                <w:color w:val="000000"/>
                <w:sz w:val="22"/>
                <w:szCs w:val="22"/>
                <w:u w:val="single"/>
                <w:shd w:fill="auto" w:val="clear"/>
                <w:vertAlign w:val="baseline"/>
                <w:rtl w:val="0"/>
              </w:rPr>
              <w:t xml:space="preserve">Słowo wstępne</w:t>
              <w:tab/>
            </w:r>
          </w:hyperlink>
          <w:r w:rsidDel="00000000" w:rsidR="00000000" w:rsidRPr="00000000">
            <w:fldChar w:fldCharType="begin"/>
            <w:instrText xml:space="preserve"> PAGEREF _4bvk7pj \h </w:instrText>
            <w:fldChar w:fldCharType="separate"/>
          </w:r>
          <w:r w:rsidDel="00000000" w:rsidR="00000000" w:rsidRPr="00000000">
            <w:rPr>
              <w:rFonts w:ascii="Calibri" w:cs="Calibri" w:eastAsia="Calibri" w:hAnsi="Calibri"/>
              <w:b w:val="1"/>
              <w:i w:val="0"/>
              <w:smallCaps w:val="1"/>
              <w:strike w:val="0"/>
              <w:color w:val="000000"/>
              <w:sz w:val="22"/>
              <w:szCs w:val="22"/>
              <w:u w:val="singl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360" w:before="36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2">
            <w:r w:rsidDel="00000000" w:rsidR="00000000" w:rsidRPr="00000000">
              <w:rPr>
                <w:rFonts w:ascii="Calibri" w:cs="Calibri" w:eastAsia="Calibri" w:hAnsi="Calibri"/>
                <w:b w:val="1"/>
                <w:i w:val="0"/>
                <w:smallCaps w:val="1"/>
                <w:strike w:val="0"/>
                <w:color w:val="000000"/>
                <w:sz w:val="22"/>
                <w:szCs w:val="22"/>
                <w:u w:val="single"/>
                <w:shd w:fill="auto" w:val="clear"/>
                <w:vertAlign w:val="baseline"/>
                <w:rtl w:val="0"/>
              </w:rPr>
              <w:t xml:space="preserve">Streszczenie</w:t>
              <w:tab/>
            </w:r>
          </w:hyperlink>
          <w:r w:rsidDel="00000000" w:rsidR="00000000" w:rsidRPr="00000000">
            <w:fldChar w:fldCharType="begin"/>
            <w:instrText xml:space="preserve"> PAGEREF _2r0uhxc \h </w:instrText>
            <w:fldChar w:fldCharType="separate"/>
          </w:r>
          <w:r w:rsidDel="00000000" w:rsidR="00000000" w:rsidRPr="00000000">
            <w:rPr>
              <w:rFonts w:ascii="Calibri" w:cs="Calibri" w:eastAsia="Calibri" w:hAnsi="Calibri"/>
              <w:b w:val="1"/>
              <w:i w:val="0"/>
              <w:smallCaps w:val="1"/>
              <w:strike w:val="0"/>
              <w:color w:val="000000"/>
              <w:sz w:val="22"/>
              <w:szCs w:val="22"/>
              <w:u w:val="singl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360" w:before="36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3">
            <w:r w:rsidDel="00000000" w:rsidR="00000000" w:rsidRPr="00000000">
              <w:rPr>
                <w:rFonts w:ascii="Calibri" w:cs="Calibri" w:eastAsia="Calibri" w:hAnsi="Calibri"/>
                <w:b w:val="1"/>
                <w:i w:val="0"/>
                <w:smallCaps w:val="1"/>
                <w:strike w:val="0"/>
                <w:color w:val="000000"/>
                <w:sz w:val="22"/>
                <w:szCs w:val="22"/>
                <w:u w:val="single"/>
                <w:shd w:fill="auto" w:val="clear"/>
                <w:vertAlign w:val="baseline"/>
                <w:rtl w:val="0"/>
              </w:rPr>
              <w:t xml:space="preserve">Metodologia</w:t>
              <w:tab/>
            </w:r>
          </w:hyperlink>
          <w:r w:rsidDel="00000000" w:rsidR="00000000" w:rsidRPr="00000000">
            <w:fldChar w:fldCharType="begin"/>
            <w:instrText xml:space="preserve"> PAGEREF _1664s55 \h </w:instrText>
            <w:fldChar w:fldCharType="separate"/>
          </w:r>
          <w:r w:rsidDel="00000000" w:rsidR="00000000" w:rsidRPr="00000000">
            <w:rPr>
              <w:rFonts w:ascii="Calibri" w:cs="Calibri" w:eastAsia="Calibri" w:hAnsi="Calibri"/>
              <w:b w:val="1"/>
              <w:i w:val="0"/>
              <w:smallCaps w:val="1"/>
              <w:strike w:val="0"/>
              <w:color w:val="000000"/>
              <w:sz w:val="22"/>
              <w:szCs w:val="22"/>
              <w:u w:val="singl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360" w:before="36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4">
            <w:r w:rsidDel="00000000" w:rsidR="00000000" w:rsidRPr="00000000">
              <w:rPr>
                <w:rFonts w:ascii="Calibri" w:cs="Calibri" w:eastAsia="Calibri" w:hAnsi="Calibri"/>
                <w:b w:val="1"/>
                <w:i w:val="0"/>
                <w:smallCaps w:val="1"/>
                <w:strike w:val="0"/>
                <w:color w:val="000000"/>
                <w:sz w:val="22"/>
                <w:szCs w:val="22"/>
                <w:u w:val="single"/>
                <w:shd w:fill="auto" w:val="clear"/>
                <w:vertAlign w:val="baseline"/>
                <w:rtl w:val="0"/>
              </w:rPr>
              <w:t xml:space="preserve">Sytuacja społeczno-gospodarcza województwa łódzkiego</w:t>
              <w:tab/>
            </w:r>
          </w:hyperlink>
          <w:r w:rsidDel="00000000" w:rsidR="00000000" w:rsidRPr="00000000">
            <w:fldChar w:fldCharType="begin"/>
            <w:instrText xml:space="preserve"> PAGEREF _3q5sasy \h </w:instrText>
            <w:fldChar w:fldCharType="separate"/>
          </w:r>
          <w:r w:rsidDel="00000000" w:rsidR="00000000" w:rsidRPr="00000000">
            <w:rPr>
              <w:rFonts w:ascii="Calibri" w:cs="Calibri" w:eastAsia="Calibri" w:hAnsi="Calibri"/>
              <w:b w:val="1"/>
              <w:i w:val="0"/>
              <w:smallCaps w:val="1"/>
              <w:strike w:val="0"/>
              <w:color w:val="000000"/>
              <w:sz w:val="22"/>
              <w:szCs w:val="22"/>
              <w:u w:val="singl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360" w:before="36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5">
            <w:r w:rsidDel="00000000" w:rsidR="00000000" w:rsidRPr="00000000">
              <w:rPr>
                <w:rFonts w:ascii="Calibri" w:cs="Calibri" w:eastAsia="Calibri" w:hAnsi="Calibri"/>
                <w:b w:val="1"/>
                <w:i w:val="0"/>
                <w:smallCaps w:val="1"/>
                <w:strike w:val="0"/>
                <w:color w:val="000000"/>
                <w:sz w:val="22"/>
                <w:szCs w:val="22"/>
                <w:u w:val="single"/>
                <w:shd w:fill="auto" w:val="clear"/>
                <w:vertAlign w:val="baseline"/>
                <w:rtl w:val="0"/>
              </w:rPr>
              <w:t xml:space="preserve">Migracje w kontekście rynku pracy</w:t>
              <w:tab/>
            </w:r>
          </w:hyperlink>
          <w:r w:rsidDel="00000000" w:rsidR="00000000" w:rsidRPr="00000000">
            <w:fldChar w:fldCharType="begin"/>
            <w:instrText xml:space="preserve"> PAGEREF _25b2l0r \h </w:instrText>
            <w:fldChar w:fldCharType="separate"/>
          </w:r>
          <w:r w:rsidDel="00000000" w:rsidR="00000000" w:rsidRPr="00000000">
            <w:rPr>
              <w:rFonts w:ascii="Calibri" w:cs="Calibri" w:eastAsia="Calibri" w:hAnsi="Calibri"/>
              <w:b w:val="1"/>
              <w:i w:val="0"/>
              <w:smallCaps w:val="1"/>
              <w:strike w:val="0"/>
              <w:color w:val="000000"/>
              <w:sz w:val="22"/>
              <w:szCs w:val="22"/>
              <w:u w:val="singl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360" w:before="36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6">
            <w:r w:rsidDel="00000000" w:rsidR="00000000" w:rsidRPr="00000000">
              <w:rPr>
                <w:rFonts w:ascii="Calibri" w:cs="Calibri" w:eastAsia="Calibri" w:hAnsi="Calibri"/>
                <w:b w:val="1"/>
                <w:i w:val="0"/>
                <w:smallCaps w:val="1"/>
                <w:strike w:val="0"/>
                <w:color w:val="000000"/>
                <w:sz w:val="22"/>
                <w:szCs w:val="22"/>
                <w:u w:val="single"/>
                <w:shd w:fill="auto" w:val="clear"/>
                <w:vertAlign w:val="baseline"/>
                <w:rtl w:val="0"/>
              </w:rPr>
              <w:t xml:space="preserve">Zapotrzebowanie kadrowe rynku  pracy w województwie łódzkim</w:t>
              <w:tab/>
            </w:r>
          </w:hyperlink>
          <w:r w:rsidDel="00000000" w:rsidR="00000000" w:rsidRPr="00000000">
            <w:fldChar w:fldCharType="begin"/>
            <w:instrText xml:space="preserve"> PAGEREF _kgcv8k \h </w:instrText>
            <w:fldChar w:fldCharType="separate"/>
          </w:r>
          <w:r w:rsidDel="00000000" w:rsidR="00000000" w:rsidRPr="00000000">
            <w:rPr>
              <w:rFonts w:ascii="Calibri" w:cs="Calibri" w:eastAsia="Calibri" w:hAnsi="Calibri"/>
              <w:b w:val="1"/>
              <w:i w:val="0"/>
              <w:smallCaps w:val="1"/>
              <w:strike w:val="0"/>
              <w:color w:val="000000"/>
              <w:sz w:val="22"/>
              <w:szCs w:val="22"/>
              <w:u w:val="single"/>
              <w:shd w:fill="auto" w:val="clear"/>
              <w:vertAlign w:val="baseline"/>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360" w:before="36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7">
            <w:r w:rsidDel="00000000" w:rsidR="00000000" w:rsidRPr="00000000">
              <w:rPr>
                <w:rFonts w:ascii="Calibri" w:cs="Calibri" w:eastAsia="Calibri" w:hAnsi="Calibri"/>
                <w:b w:val="1"/>
                <w:i w:val="0"/>
                <w:smallCaps w:val="1"/>
                <w:strike w:val="0"/>
                <w:color w:val="000000"/>
                <w:sz w:val="22"/>
                <w:szCs w:val="22"/>
                <w:u w:val="single"/>
                <w:shd w:fill="auto" w:val="clear"/>
                <w:vertAlign w:val="baseline"/>
                <w:rtl w:val="0"/>
              </w:rPr>
              <w:t xml:space="preserve">Obywatele Ukrainy na rynku pracy województwa łódzkiego</w:t>
              <w:tab/>
            </w:r>
          </w:hyperlink>
          <w:r w:rsidDel="00000000" w:rsidR="00000000" w:rsidRPr="00000000">
            <w:fldChar w:fldCharType="begin"/>
            <w:instrText xml:space="preserve"> PAGEREF _34g0dwd \h </w:instrText>
            <w:fldChar w:fldCharType="separate"/>
          </w:r>
          <w:r w:rsidDel="00000000" w:rsidR="00000000" w:rsidRPr="00000000">
            <w:rPr>
              <w:rFonts w:ascii="Calibri" w:cs="Calibri" w:eastAsia="Calibri" w:hAnsi="Calibri"/>
              <w:b w:val="1"/>
              <w:i w:val="0"/>
              <w:smallCaps w:val="1"/>
              <w:strike w:val="0"/>
              <w:color w:val="000000"/>
              <w:sz w:val="22"/>
              <w:szCs w:val="22"/>
              <w:u w:val="single"/>
              <w:shd w:fill="auto" w:val="clear"/>
              <w:vertAlign w:val="baseline"/>
              <w:rtl w:val="0"/>
            </w:rPr>
            <w:t xml:space="preserve">88</w:t>
          </w:r>
          <w:r w:rsidDel="00000000" w:rsidR="00000000" w:rsidRPr="00000000">
            <w:fldChar w:fldCharType="end"/>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360" w:before="36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8">
            <w:r w:rsidDel="00000000" w:rsidR="00000000" w:rsidRPr="00000000">
              <w:rPr>
                <w:rFonts w:ascii="Calibri" w:cs="Calibri" w:eastAsia="Calibri" w:hAnsi="Calibri"/>
                <w:b w:val="1"/>
                <w:i w:val="0"/>
                <w:smallCaps w:val="1"/>
                <w:strike w:val="0"/>
                <w:color w:val="000000"/>
                <w:sz w:val="22"/>
                <w:szCs w:val="22"/>
                <w:u w:val="single"/>
                <w:shd w:fill="auto" w:val="clear"/>
                <w:vertAlign w:val="baseline"/>
                <w:rtl w:val="0"/>
              </w:rPr>
              <w:t xml:space="preserve">Współpraca zawodowa  Polaków z cudzoziemcami</w:t>
              <w:tab/>
            </w:r>
          </w:hyperlink>
          <w:r w:rsidDel="00000000" w:rsidR="00000000" w:rsidRPr="00000000">
            <w:fldChar w:fldCharType="begin"/>
            <w:instrText xml:space="preserve"> PAGEREF _1jlao46 \h </w:instrText>
            <w:fldChar w:fldCharType="separate"/>
          </w:r>
          <w:r w:rsidDel="00000000" w:rsidR="00000000" w:rsidRPr="00000000">
            <w:rPr>
              <w:rFonts w:ascii="Calibri" w:cs="Calibri" w:eastAsia="Calibri" w:hAnsi="Calibri"/>
              <w:b w:val="1"/>
              <w:i w:val="0"/>
              <w:smallCaps w:val="1"/>
              <w:strike w:val="0"/>
              <w:color w:val="000000"/>
              <w:sz w:val="22"/>
              <w:szCs w:val="22"/>
              <w:u w:val="single"/>
              <w:shd w:fill="auto" w:val="clear"/>
              <w:vertAlign w:val="baseline"/>
              <w:rtl w:val="0"/>
            </w:rPr>
            <w:t xml:space="preserve">101</w:t>
          </w:r>
          <w:r w:rsidDel="00000000" w:rsidR="00000000" w:rsidRPr="00000000">
            <w:fldChar w:fldCharType="end"/>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360" w:before="36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9">
            <w:r w:rsidDel="00000000" w:rsidR="00000000" w:rsidRPr="00000000">
              <w:rPr>
                <w:rFonts w:ascii="Calibri" w:cs="Calibri" w:eastAsia="Calibri" w:hAnsi="Calibri"/>
                <w:b w:val="1"/>
                <w:i w:val="0"/>
                <w:smallCaps w:val="1"/>
                <w:strike w:val="0"/>
                <w:color w:val="000000"/>
                <w:sz w:val="22"/>
                <w:szCs w:val="22"/>
                <w:u w:val="single"/>
                <w:shd w:fill="auto" w:val="clear"/>
                <w:vertAlign w:val="baseline"/>
                <w:rtl w:val="0"/>
              </w:rPr>
              <w:t xml:space="preserve">Pracownicy zza wschodniej granicy</w:t>
              <w:tab/>
            </w:r>
          </w:hyperlink>
          <w:r w:rsidDel="00000000" w:rsidR="00000000" w:rsidRPr="00000000">
            <w:fldChar w:fldCharType="begin"/>
            <w:instrText xml:space="preserve"> PAGEREF _43ky6rz \h </w:instrText>
            <w:fldChar w:fldCharType="separate"/>
          </w:r>
          <w:r w:rsidDel="00000000" w:rsidR="00000000" w:rsidRPr="00000000">
            <w:rPr>
              <w:rFonts w:ascii="Calibri" w:cs="Calibri" w:eastAsia="Calibri" w:hAnsi="Calibri"/>
              <w:b w:val="1"/>
              <w:i w:val="0"/>
              <w:smallCaps w:val="1"/>
              <w:strike w:val="0"/>
              <w:color w:val="000000"/>
              <w:sz w:val="22"/>
              <w:szCs w:val="22"/>
              <w:u w:val="single"/>
              <w:shd w:fill="auto" w:val="clear"/>
              <w:vertAlign w:val="baseline"/>
              <w:rtl w:val="0"/>
            </w:rPr>
            <w:t xml:space="preserve">111</w:t>
          </w:r>
          <w:r w:rsidDel="00000000" w:rsidR="00000000" w:rsidRPr="00000000">
            <w:fldChar w:fldCharType="end"/>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360" w:before="36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20">
            <w:r w:rsidDel="00000000" w:rsidR="00000000" w:rsidRPr="00000000">
              <w:rPr>
                <w:rFonts w:ascii="Calibri" w:cs="Calibri" w:eastAsia="Calibri" w:hAnsi="Calibri"/>
                <w:b w:val="1"/>
                <w:i w:val="0"/>
                <w:smallCaps w:val="1"/>
                <w:strike w:val="0"/>
                <w:color w:val="000000"/>
                <w:sz w:val="22"/>
                <w:szCs w:val="22"/>
                <w:u w:val="single"/>
                <w:shd w:fill="auto" w:val="clear"/>
                <w:vertAlign w:val="baseline"/>
                <w:rtl w:val="0"/>
              </w:rPr>
              <w:t xml:space="preserve">Analiza SWOT</w:t>
              <w:tab/>
            </w:r>
          </w:hyperlink>
          <w:r w:rsidDel="00000000" w:rsidR="00000000" w:rsidRPr="00000000">
            <w:fldChar w:fldCharType="begin"/>
            <w:instrText xml:space="preserve"> PAGEREF _2iq8gzs \h </w:instrText>
            <w:fldChar w:fldCharType="separate"/>
          </w:r>
          <w:r w:rsidDel="00000000" w:rsidR="00000000" w:rsidRPr="00000000">
            <w:rPr>
              <w:rFonts w:ascii="Calibri" w:cs="Calibri" w:eastAsia="Calibri" w:hAnsi="Calibri"/>
              <w:b w:val="1"/>
              <w:i w:val="0"/>
              <w:smallCaps w:val="1"/>
              <w:strike w:val="0"/>
              <w:color w:val="000000"/>
              <w:sz w:val="22"/>
              <w:szCs w:val="22"/>
              <w:u w:val="single"/>
              <w:shd w:fill="auto" w:val="clear"/>
              <w:vertAlign w:val="baseline"/>
              <w:rtl w:val="0"/>
            </w:rPr>
            <w:t xml:space="preserve">123</w:t>
          </w:r>
          <w:r w:rsidDel="00000000" w:rsidR="00000000" w:rsidRPr="00000000">
            <w:fldChar w:fldCharType="end"/>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360" w:before="36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21">
            <w:r w:rsidDel="00000000" w:rsidR="00000000" w:rsidRPr="00000000">
              <w:rPr>
                <w:rFonts w:ascii="Calibri" w:cs="Calibri" w:eastAsia="Calibri" w:hAnsi="Calibri"/>
                <w:b w:val="1"/>
                <w:i w:val="0"/>
                <w:smallCaps w:val="1"/>
                <w:strike w:val="0"/>
                <w:color w:val="000000"/>
                <w:sz w:val="22"/>
                <w:szCs w:val="22"/>
                <w:u w:val="single"/>
                <w:shd w:fill="auto" w:val="clear"/>
                <w:vertAlign w:val="baseline"/>
                <w:rtl w:val="0"/>
              </w:rPr>
              <w:t xml:space="preserve">Wnioski i rekomendacje</w:t>
              <w:tab/>
            </w:r>
          </w:hyperlink>
          <w:r w:rsidDel="00000000" w:rsidR="00000000" w:rsidRPr="00000000">
            <w:fldChar w:fldCharType="begin"/>
            <w:instrText xml:space="preserve"> PAGEREF _xvir7l \h </w:instrText>
            <w:fldChar w:fldCharType="separate"/>
          </w:r>
          <w:r w:rsidDel="00000000" w:rsidR="00000000" w:rsidRPr="00000000">
            <w:rPr>
              <w:rFonts w:ascii="Calibri" w:cs="Calibri" w:eastAsia="Calibri" w:hAnsi="Calibri"/>
              <w:b w:val="1"/>
              <w:i w:val="0"/>
              <w:smallCaps w:val="1"/>
              <w:strike w:val="0"/>
              <w:color w:val="000000"/>
              <w:sz w:val="22"/>
              <w:szCs w:val="22"/>
              <w:u w:val="single"/>
              <w:shd w:fill="auto" w:val="clear"/>
              <w:vertAlign w:val="baseline"/>
              <w:rtl w:val="0"/>
            </w:rPr>
            <w:t xml:space="preserve">123</w:t>
          </w:r>
          <w:r w:rsidDel="00000000" w:rsidR="00000000" w:rsidRPr="00000000">
            <w:fldChar w:fldCharType="end"/>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10456"/>
            </w:tabs>
            <w:spacing w:after="360" w:before="36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rvwp1q">
            <w:r w:rsidDel="00000000" w:rsidR="00000000" w:rsidRPr="00000000">
              <w:rPr>
                <w:rFonts w:ascii="Calibri" w:cs="Calibri" w:eastAsia="Calibri" w:hAnsi="Calibri"/>
                <w:b w:val="1"/>
                <w:i w:val="0"/>
                <w:smallCaps w:val="1"/>
                <w:strike w:val="0"/>
                <w:color w:val="000000"/>
                <w:sz w:val="22"/>
                <w:szCs w:val="22"/>
                <w:u w:val="single"/>
                <w:shd w:fill="auto" w:val="clear"/>
                <w:vertAlign w:val="baseline"/>
                <w:rtl w:val="0"/>
              </w:rPr>
              <w:t xml:space="preserve">Aneks</w:t>
              <w:tab/>
              <w:t xml:space="preserve">132</w:t>
            </w:r>
          </w:hyperlink>
          <w:r w:rsidDel="00000000" w:rsidR="00000000" w:rsidRPr="00000000">
            <w:rPr>
              <w:rtl w:val="0"/>
            </w:rPr>
          </w:r>
        </w:p>
        <w:p w:rsidR="00000000" w:rsidDel="00000000" w:rsidP="00000000" w:rsidRDefault="00000000" w:rsidRPr="00000000" w14:paraId="0000004F">
          <w:pPr>
            <w:spacing w:line="360" w:lineRule="auto"/>
            <w:rPr>
              <w:rFonts w:ascii="Avenir" w:cs="Avenir" w:eastAsia="Avenir" w:hAnsi="Aveni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0">
      <w:pPr>
        <w:spacing w:line="360" w:lineRule="auto"/>
        <w:rPr>
          <w:rFonts w:ascii="Avenir" w:cs="Avenir" w:eastAsia="Avenir" w:hAnsi="Avenir"/>
          <w:color w:val="2e75b5"/>
          <w:sz w:val="29"/>
          <w:szCs w:val="29"/>
        </w:rPr>
      </w:pPr>
      <w:bookmarkStart w:colFirst="0" w:colLast="0" w:name="_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51">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left"/>
        <w:rPr>
          <w:rFonts w:ascii="Avenir" w:cs="Avenir" w:eastAsia="Avenir" w:hAnsi="Avenir"/>
          <w:b w:val="0"/>
          <w:i w:val="0"/>
          <w:smallCaps w:val="0"/>
          <w:strike w:val="0"/>
          <w:color w:val="2e75b5"/>
          <w:sz w:val="29"/>
          <w:szCs w:val="29"/>
          <w:u w:val="none"/>
          <w:shd w:fill="auto" w:val="clear"/>
          <w:vertAlign w:val="baseline"/>
        </w:rPr>
      </w:pPr>
      <w:r w:rsidDel="00000000" w:rsidR="00000000" w:rsidRPr="00000000">
        <w:rPr>
          <w:rFonts w:ascii="Avenir" w:cs="Avenir" w:eastAsia="Avenir" w:hAnsi="Avenir"/>
          <w:b w:val="0"/>
          <w:i w:val="0"/>
          <w:smallCaps w:val="0"/>
          <w:strike w:val="0"/>
          <w:color w:val="2e75b5"/>
          <w:sz w:val="29"/>
          <w:szCs w:val="29"/>
          <w:u w:val="none"/>
          <w:shd w:fill="auto" w:val="clear"/>
          <w:vertAlign w:val="baseline"/>
          <w:rtl w:val="0"/>
        </w:rPr>
        <w:t xml:space="preserve">Wprowadzenie eksperta merytorycznego IBC Advisory S.A. </w:t>
        <w:br w:type="textWrapping"/>
        <w:t xml:space="preserve">dr hab. Łukasza Arendta </w:t>
      </w:r>
    </w:p>
    <w:p w:rsidR="00000000" w:rsidDel="00000000" w:rsidP="00000000" w:rsidRDefault="00000000" w:rsidRPr="00000000" w14:paraId="00000052">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Procesy migracji zewnętrznych i związany z tym napływ cudzoziemców na regionalne i lokalne rynki pracy są jednymi z czynników oddziałujących na stan równowagi tych rynków, pozwalającymi łagodzić napięcia występujące na rynku pracy w różnych przekrojach. W ostatnich latach w Polsce, w tym w województwie łódzkim, zauważalny był znaczący napływ obywateli zza wschodniej granicy – głównie z Ukrainy – który pozwalał niwelować niedobory kadrowe w wielu branżach gospodarki. Wybuch konfliktu zbrojnego w Ukrainie zmienił diametralnie sytuację. Z jednej strony doprowadził do istotnego i niemal natychmiastowego odpływu pracowników – mężczyzn – którzy wrócili bronić swojej ojczyzny, co spowodowało destabilizację wielu podmiotów gospodarczych w regionie łódzkim. Z drugiej strony byliśmy świadkami napływu, o nienotowanej dotychczas skali, kobiet i dzieci ukraińskich, które schroniły się w Polsce przed wojną. Te dynamiczne procesy wykreowały nowe ryzyka, ale – jak podnosi się w dyskusji publicznej – również szanse z perspektywy gospodarki regionu łódzkiego. Początkowy entuzjazm mówiący o integracji napływających „uchodźców” z polskim rynkiem pracy, a co za tym idzie, złagodzeniu niedoborów kadrowych zmalał – okazało się bowiem, że z różnorodnych powodów aktywizacja przybyłych Ukrainek prowadząca do podejmowania pracy napotyka wiele barier leżących po stronie zarówno pracobiorców, jak i pracodawców. Tym bardziej ważne jest dokładne rozpoznanie problemów dotyczących integrowania cudzoziemców z rynkiem pracy regionu łódzkiego w kontekście przezwyciężania tych barier i wypełniania luki podaży pracy. Odpowiedzią na te wyzwania jest nasze badanie: „Zatrudnianie cudzoziemców ze wschodu a potrzeby uzupełnienia niedoborów podaży pracy w województwie łódzkim” prowadzone przez IBC Advisory S.A. w okresie dynamicznych zmian zachodzących w otoczeniu polityczno-społeczno-ekonomicznym. </w:t>
      </w:r>
    </w:p>
    <w:p w:rsidR="00000000" w:rsidDel="00000000" w:rsidP="00000000" w:rsidRDefault="00000000" w:rsidRPr="00000000" w14:paraId="00000053">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Zapraszam do lektury raportu. </w:t>
      </w:r>
    </w:p>
    <w:p w:rsidR="00000000" w:rsidDel="00000000" w:rsidP="00000000" w:rsidRDefault="00000000" w:rsidRPr="00000000" w14:paraId="00000054">
      <w:pPr>
        <w:spacing w:line="360" w:lineRule="auto"/>
        <w:jc w:val="both"/>
        <w:rPr>
          <w:rFonts w:ascii="Avenir" w:cs="Avenir" w:eastAsia="Avenir" w:hAnsi="Avenir"/>
        </w:rPr>
      </w:pPr>
      <w:r w:rsidDel="00000000" w:rsidR="00000000" w:rsidRPr="00000000">
        <w:rPr>
          <w:rtl w:val="0"/>
        </w:rPr>
      </w:r>
    </w:p>
    <w:p w:rsidR="00000000" w:rsidDel="00000000" w:rsidP="00000000" w:rsidRDefault="00000000" w:rsidRPr="00000000" w14:paraId="00000055">
      <w:pPr>
        <w:spacing w:line="360" w:lineRule="auto"/>
        <w:jc w:val="right"/>
        <w:rPr>
          <w:rFonts w:ascii="Avenir" w:cs="Avenir" w:eastAsia="Avenir" w:hAnsi="Avenir"/>
          <w:b w:val="1"/>
          <w:color w:val="34c6f6"/>
          <w:sz w:val="28"/>
          <w:szCs w:val="28"/>
        </w:rPr>
      </w:pPr>
      <w:r w:rsidDel="00000000" w:rsidR="00000000" w:rsidRPr="00000000">
        <w:rPr>
          <w:rFonts w:ascii="Avenir" w:cs="Avenir" w:eastAsia="Avenir" w:hAnsi="Avenir"/>
        </w:rPr>
        <w:drawing>
          <wp:inline distB="0" distT="0" distL="0" distR="0">
            <wp:extent cx="909781" cy="914400"/>
            <wp:effectExtent b="0" l="0" r="0" t="0"/>
            <wp:docPr descr="Zdjęcie dr hab. Łukasz Arendt" id="73" name="image70.png"/>
            <a:graphic>
              <a:graphicData uri="http://schemas.openxmlformats.org/drawingml/2006/picture">
                <pic:pic>
                  <pic:nvPicPr>
                    <pic:cNvPr descr="Zdjęcie dr hab. Łukasz Arendt" id="0" name="image70.png"/>
                    <pic:cNvPicPr preferRelativeResize="0"/>
                  </pic:nvPicPr>
                  <pic:blipFill>
                    <a:blip r:embed="rId22"/>
                    <a:srcRect b="0" l="0" r="0" t="0"/>
                    <a:stretch>
                      <a:fillRect/>
                    </a:stretch>
                  </pic:blipFill>
                  <pic:spPr>
                    <a:xfrm>
                      <a:off x="0" y="0"/>
                      <a:ext cx="909781"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line="360" w:lineRule="auto"/>
        <w:jc w:val="right"/>
        <w:rPr>
          <w:rFonts w:ascii="Avenir" w:cs="Avenir" w:eastAsia="Avenir" w:hAnsi="Avenir"/>
          <w:b w:val="1"/>
          <w:color w:val="767171"/>
        </w:rPr>
      </w:pPr>
      <w:r w:rsidDel="00000000" w:rsidR="00000000" w:rsidRPr="00000000">
        <w:rPr>
          <w:rFonts w:ascii="Avenir" w:cs="Avenir" w:eastAsia="Avenir" w:hAnsi="Avenir"/>
          <w:b w:val="1"/>
          <w:color w:val="767171"/>
          <w:rtl w:val="0"/>
        </w:rPr>
        <w:t xml:space="preserve">dr hab. Łukasz Arendt</w:t>
      </w:r>
    </w:p>
    <w:p w:rsidR="00000000" w:rsidDel="00000000" w:rsidP="00000000" w:rsidRDefault="00000000" w:rsidRPr="00000000" w14:paraId="00000057">
      <w:pPr>
        <w:spacing w:after="0" w:line="360" w:lineRule="auto"/>
        <w:jc w:val="right"/>
        <w:rPr>
          <w:rFonts w:ascii="Avenir" w:cs="Avenir" w:eastAsia="Avenir" w:hAnsi="Avenir"/>
          <w:color w:val="767171"/>
          <w:sz w:val="20"/>
          <w:szCs w:val="20"/>
        </w:rPr>
      </w:pPr>
      <w:r w:rsidDel="00000000" w:rsidR="00000000" w:rsidRPr="00000000">
        <w:rPr>
          <w:rFonts w:ascii="Avenir" w:cs="Avenir" w:eastAsia="Avenir" w:hAnsi="Avenir"/>
          <w:color w:val="767171"/>
          <w:sz w:val="20"/>
          <w:szCs w:val="20"/>
          <w:rtl w:val="0"/>
        </w:rPr>
        <w:t xml:space="preserve">Profesor Uniwersytetu Łódzkiego </w:t>
      </w:r>
    </w:p>
    <w:p w:rsidR="00000000" w:rsidDel="00000000" w:rsidP="00000000" w:rsidRDefault="00000000" w:rsidRPr="00000000" w14:paraId="00000058">
      <w:pPr>
        <w:spacing w:after="0" w:line="360" w:lineRule="auto"/>
        <w:jc w:val="right"/>
        <w:rPr>
          <w:rFonts w:ascii="Avenir" w:cs="Avenir" w:eastAsia="Avenir" w:hAnsi="Avenir"/>
          <w:color w:val="767171"/>
          <w:sz w:val="20"/>
          <w:szCs w:val="20"/>
        </w:rPr>
      </w:pPr>
      <w:r w:rsidDel="00000000" w:rsidR="00000000" w:rsidRPr="00000000">
        <w:rPr>
          <w:rFonts w:ascii="Avenir" w:cs="Avenir" w:eastAsia="Avenir" w:hAnsi="Avenir"/>
          <w:color w:val="767171"/>
          <w:sz w:val="20"/>
          <w:szCs w:val="20"/>
          <w:rtl w:val="0"/>
        </w:rPr>
        <w:t xml:space="preserve">Ekspert Merytoryczny IBC Advisory S.A. </w:t>
      </w:r>
    </w:p>
    <w:p w:rsidR="00000000" w:rsidDel="00000000" w:rsidP="00000000" w:rsidRDefault="00000000" w:rsidRPr="00000000" w14:paraId="00000059">
      <w:pPr>
        <w:spacing w:line="360" w:lineRule="auto"/>
        <w:jc w:val="right"/>
        <w:rPr>
          <w:rFonts w:ascii="Avenir" w:cs="Avenir" w:eastAsia="Avenir" w:hAnsi="Avenir"/>
          <w:color w:val="808080"/>
          <w:sz w:val="20"/>
          <w:szCs w:val="20"/>
        </w:rPr>
      </w:pPr>
      <w:r w:rsidDel="00000000" w:rsidR="00000000" w:rsidRPr="00000000">
        <w:rPr>
          <w:rtl w:val="0"/>
        </w:rPr>
      </w:r>
    </w:p>
    <w:p w:rsidR="00000000" w:rsidDel="00000000" w:rsidP="00000000" w:rsidRDefault="00000000" w:rsidRPr="00000000" w14:paraId="0000005A">
      <w:pPr>
        <w:spacing w:line="360" w:lineRule="auto"/>
        <w:jc w:val="right"/>
        <w:rPr>
          <w:rFonts w:ascii="Avenir" w:cs="Avenir" w:eastAsia="Avenir" w:hAnsi="Avenir"/>
          <w:color w:val="808080"/>
          <w:sz w:val="20"/>
          <w:szCs w:val="20"/>
        </w:rPr>
      </w:pPr>
      <w:r w:rsidDel="00000000" w:rsidR="00000000" w:rsidRPr="00000000">
        <w:rPr>
          <w:rtl w:val="0"/>
        </w:rPr>
      </w:r>
    </w:p>
    <w:p w:rsidR="00000000" w:rsidDel="00000000" w:rsidP="00000000" w:rsidRDefault="00000000" w:rsidRPr="00000000" w14:paraId="0000005B">
      <w:pPr>
        <w:spacing w:line="360" w:lineRule="auto"/>
        <w:jc w:val="right"/>
        <w:rPr>
          <w:rFonts w:ascii="Avenir" w:cs="Avenir" w:eastAsia="Avenir" w:hAnsi="Avenir"/>
          <w:color w:val="808080"/>
          <w:sz w:val="20"/>
          <w:szCs w:val="20"/>
        </w:rPr>
      </w:pPr>
      <w:r w:rsidDel="00000000" w:rsidR="00000000" w:rsidRPr="00000000">
        <w:rPr>
          <w:rtl w:val="0"/>
        </w:rPr>
      </w:r>
    </w:p>
    <w:p w:rsidR="00000000" w:rsidDel="00000000" w:rsidP="00000000" w:rsidRDefault="00000000" w:rsidRPr="00000000" w14:paraId="0000005C">
      <w:pPr>
        <w:spacing w:line="360" w:lineRule="auto"/>
        <w:jc w:val="right"/>
        <w:rPr>
          <w:rFonts w:ascii="Avenir" w:cs="Avenir" w:eastAsia="Avenir" w:hAnsi="Avenir"/>
          <w:color w:val="808080"/>
          <w:sz w:val="20"/>
          <w:szCs w:val="20"/>
        </w:rPr>
      </w:pPr>
      <w:r w:rsidDel="00000000" w:rsidR="00000000" w:rsidRPr="00000000">
        <w:rPr>
          <w:rtl w:val="0"/>
        </w:rPr>
      </w:r>
    </w:p>
    <w:p w:rsidR="00000000" w:rsidDel="00000000" w:rsidP="00000000" w:rsidRDefault="00000000" w:rsidRPr="00000000" w14:paraId="0000005D">
      <w:pPr>
        <w:spacing w:line="360" w:lineRule="auto"/>
        <w:jc w:val="right"/>
        <w:rPr>
          <w:rFonts w:ascii="Avenir" w:cs="Avenir" w:eastAsia="Avenir" w:hAnsi="Avenir"/>
          <w:color w:val="808080"/>
          <w:sz w:val="20"/>
          <w:szCs w:val="20"/>
        </w:rPr>
      </w:pPr>
      <w:r w:rsidDel="00000000" w:rsidR="00000000" w:rsidRPr="00000000">
        <w:rPr>
          <w:rtl w:val="0"/>
        </w:rPr>
      </w:r>
    </w:p>
    <w:p w:rsidR="00000000" w:rsidDel="00000000" w:rsidP="00000000" w:rsidRDefault="00000000" w:rsidRPr="00000000" w14:paraId="0000005E">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left"/>
        <w:rPr>
          <w:rFonts w:ascii="Avenir" w:cs="Avenir" w:eastAsia="Avenir" w:hAnsi="Avenir"/>
          <w:b w:val="0"/>
          <w:i w:val="0"/>
          <w:smallCaps w:val="0"/>
          <w:strike w:val="0"/>
          <w:color w:val="2e75b5"/>
          <w:sz w:val="29"/>
          <w:szCs w:val="29"/>
          <w:u w:val="none"/>
          <w:shd w:fill="auto" w:val="clear"/>
          <w:vertAlign w:val="baseline"/>
        </w:rPr>
      </w:pPr>
      <w:bookmarkStart w:colFirst="0" w:colLast="0" w:name="_30j0zll" w:id="1"/>
      <w:bookmarkEnd w:id="1"/>
      <w:r w:rsidDel="00000000" w:rsidR="00000000" w:rsidRPr="00000000">
        <w:rPr>
          <w:rFonts w:ascii="Avenir" w:cs="Avenir" w:eastAsia="Avenir" w:hAnsi="Avenir"/>
          <w:b w:val="0"/>
          <w:i w:val="0"/>
          <w:smallCaps w:val="0"/>
          <w:strike w:val="0"/>
          <w:color w:val="2e75b5"/>
          <w:sz w:val="29"/>
          <w:szCs w:val="29"/>
          <w:u w:val="none"/>
          <w:shd w:fill="auto" w:val="clear"/>
          <w:vertAlign w:val="baseline"/>
          <w:rtl w:val="0"/>
        </w:rPr>
        <w:t xml:space="preserve">Wprowadzenie Wiceprezesa Zarządu IBC Advisory S.A. </w:t>
        <w:br w:type="textWrapping"/>
        <w:t xml:space="preserve">Jakuba Wróblewskiego </w:t>
      </w:r>
    </w:p>
    <w:p w:rsidR="00000000" w:rsidDel="00000000" w:rsidP="00000000" w:rsidRDefault="00000000" w:rsidRPr="00000000" w14:paraId="0000005F">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Agresja Rosji na Ukrainę w dniu 24 lutego 2022 roku zmieniła sposób, w jaki postrzegamy otaczający nas świat. Wydarzenie o wymiarze historycznym, niosące za sobą bezmiar krzywd, nieprzerwanie oddziałuje na rzeczywistość w Polsce. W ślad za budującymi obrazami międzynarodowej solidarności pojawiła się świadomość i refleksja dotycząca aktualnych i przyszłych skutków wojny oraz ich wpływu na nasze społeczeństwo w wymiarze społecznym i gospodarczym.</w:t>
      </w:r>
    </w:p>
    <w:p w:rsidR="00000000" w:rsidDel="00000000" w:rsidP="00000000" w:rsidRDefault="00000000" w:rsidRPr="00000000" w14:paraId="00000060">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Z jednej strony jesteśmy świadkami bezprecedensowego napływu osób uciekających przed działaniami wojennymi Rosji skierowanymi w Ukrainę - do 5 czerwca br. polską granicę przekroczyło ponad 3,8 miliona osób, głównie kobiet i dzieci. Z drugiej strony nastąpił dynamiczny odpływ obywateli Ukrainy, którzy byli aktywni na polskim, w tym i łódzkim, rynku pracy, ale opuścili go, aby bronić swojej ojczyzny. Przepływy te zmieniają kontekst funkcjonowania szeregu firm i rynku pracy w całym województwie łódzkim. </w:t>
      </w:r>
    </w:p>
    <w:p w:rsidR="00000000" w:rsidDel="00000000" w:rsidP="00000000" w:rsidRDefault="00000000" w:rsidRPr="00000000" w14:paraId="00000061">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perspektywie krótkookresowej kluczowym wyzwaniem Zarządu Województwa oraz Kierownictwa Wojewódzkiego Urzędu Pracy w Łodzi jest zapełnienie wakatów w podmiotach działających w województwie łódzkim. W perspektywie średnio- i długookresowej wyzwaniem jest wypracowanie mechanizmów umożliwiających dopasowanie dużego, potencjalnego zasobu obywateli Ukrainy w wymiarze kwalifikacyjno-zawodowym do potrzeb kadrowych przedsiębiorstw. Realizacja tych wyzwań w kontekście różnorodności zmian zachodzących w otoczeniu pozwoli zatrzymać dostępny potencjał kadrowy w województwie łódzkim. Ma to istotne znaczenie dla stabilności i rozwoju rynku pracy województwa łódzkiego, ale też dla losów milionów Ukraińców i Ukrainek, którzy czasowo lub na stałe chcą związać swoją przyszłość z Polską.</w:t>
      </w:r>
    </w:p>
    <w:p w:rsidR="00000000" w:rsidDel="00000000" w:rsidP="00000000" w:rsidRDefault="00000000" w:rsidRPr="00000000" w14:paraId="00000062">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Pogłębione analizy firmy doradczej IBC Advisory S.A. dotyczące roli migrantów i ich potencjału kwalifikacyjno-zawodowego przedstawione zostały w dalszych rozdziałach niniejszego raportu. Głęboko wierzę, że nasz raport będzie wartościowym głosem w debacie na temat przyszłości pracowników zza wschodniej granicy na łódzkim rynku pracy. Z przeprowadzonych badań IBC Advisory S.A. wynika, że debata ta jest niezbędnym etapem procesu, który umożliwi wypracowanie rozwiązań wspierających rozwój gospodarki województwa łódzkiego i budujących fundamenty jego przyszłości w nowej dla obu narodów sytuacji. </w:t>
      </w:r>
    </w:p>
    <w:p w:rsidR="00000000" w:rsidDel="00000000" w:rsidP="00000000" w:rsidRDefault="00000000" w:rsidRPr="00000000" w14:paraId="00000063">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Zapraszam do zapoznania się z raportem. </w:t>
      </w:r>
    </w:p>
    <w:p w:rsidR="00000000" w:rsidDel="00000000" w:rsidP="00000000" w:rsidRDefault="00000000" w:rsidRPr="00000000" w14:paraId="00000064">
      <w:pPr>
        <w:spacing w:line="360" w:lineRule="auto"/>
        <w:jc w:val="right"/>
        <w:rPr>
          <w:rFonts w:ascii="Avenir" w:cs="Avenir" w:eastAsia="Avenir" w:hAnsi="Avenir"/>
          <w:b w:val="1"/>
          <w:color w:val="767171"/>
        </w:rPr>
      </w:pPr>
      <w:r w:rsidDel="00000000" w:rsidR="00000000" w:rsidRPr="00000000">
        <w:rPr>
          <w:rFonts w:ascii="Avenir" w:cs="Avenir" w:eastAsia="Avenir" w:hAnsi="Avenir"/>
          <w:b w:val="1"/>
          <w:color w:val="34c6f6"/>
          <w:sz w:val="28"/>
          <w:szCs w:val="28"/>
        </w:rPr>
        <w:drawing>
          <wp:inline distB="0" distT="0" distL="0" distR="0">
            <wp:extent cx="954186" cy="937752"/>
            <wp:effectExtent b="0" l="0" r="0" t="0"/>
            <wp:docPr descr="Zdjęcie Jakub Wróblewski" id="72" name="image60.jpg"/>
            <a:graphic>
              <a:graphicData uri="http://schemas.openxmlformats.org/drawingml/2006/picture">
                <pic:pic>
                  <pic:nvPicPr>
                    <pic:cNvPr descr="Zdjęcie Jakub Wróblewski" id="0" name="image60.jpg"/>
                    <pic:cNvPicPr preferRelativeResize="0"/>
                  </pic:nvPicPr>
                  <pic:blipFill>
                    <a:blip r:embed="rId23"/>
                    <a:srcRect b="0" l="0" r="0" t="0"/>
                    <a:stretch>
                      <a:fillRect/>
                    </a:stretch>
                  </pic:blipFill>
                  <pic:spPr>
                    <a:xfrm>
                      <a:off x="0" y="0"/>
                      <a:ext cx="954186" cy="937752"/>
                    </a:xfrm>
                    <a:prstGeom prst="rect"/>
                    <a:ln/>
                  </pic:spPr>
                </pic:pic>
              </a:graphicData>
            </a:graphic>
          </wp:inline>
        </w:drawing>
      </w:r>
      <w:r w:rsidDel="00000000" w:rsidR="00000000" w:rsidRPr="00000000">
        <w:rPr>
          <w:rFonts w:ascii="Avenir" w:cs="Avenir" w:eastAsia="Avenir" w:hAnsi="Avenir"/>
          <w:b w:val="1"/>
          <w:color w:val="34c6f6"/>
          <w:sz w:val="28"/>
          <w:szCs w:val="28"/>
          <w:rtl w:val="0"/>
        </w:rPr>
        <w:br w:type="textWrapping"/>
      </w:r>
      <w:r w:rsidDel="00000000" w:rsidR="00000000" w:rsidRPr="00000000">
        <w:rPr>
          <w:rFonts w:ascii="Avenir" w:cs="Avenir" w:eastAsia="Avenir" w:hAnsi="Avenir"/>
          <w:b w:val="1"/>
          <w:color w:val="767171"/>
          <w:rtl w:val="0"/>
        </w:rPr>
        <w:t xml:space="preserve">Jakub Wróblewski</w:t>
      </w:r>
    </w:p>
    <w:p w:rsidR="00000000" w:rsidDel="00000000" w:rsidP="00000000" w:rsidRDefault="00000000" w:rsidRPr="00000000" w14:paraId="00000065">
      <w:pPr>
        <w:spacing w:after="0" w:line="360" w:lineRule="auto"/>
        <w:jc w:val="right"/>
        <w:rPr>
          <w:rFonts w:ascii="Avenir" w:cs="Avenir" w:eastAsia="Avenir" w:hAnsi="Avenir"/>
          <w:color w:val="767171"/>
          <w:sz w:val="20"/>
          <w:szCs w:val="20"/>
        </w:rPr>
      </w:pPr>
      <w:r w:rsidDel="00000000" w:rsidR="00000000" w:rsidRPr="00000000">
        <w:rPr>
          <w:rFonts w:ascii="Avenir" w:cs="Avenir" w:eastAsia="Avenir" w:hAnsi="Avenir"/>
          <w:color w:val="767171"/>
          <w:sz w:val="20"/>
          <w:szCs w:val="20"/>
          <w:rtl w:val="0"/>
        </w:rPr>
        <w:t xml:space="preserve">Wiceprezes Zarządu IBC Advisory S.A. </w:t>
      </w:r>
      <w:r w:rsidDel="00000000" w:rsidR="00000000" w:rsidRPr="00000000">
        <w:br w:type="page"/>
      </w:r>
      <w:r w:rsidDel="00000000" w:rsidR="00000000" w:rsidRPr="00000000">
        <w:rPr>
          <w:rtl w:val="0"/>
        </w:rPr>
      </w:r>
    </w:p>
    <w:p w:rsidR="00000000" w:rsidDel="00000000" w:rsidP="00000000" w:rsidRDefault="00000000" w:rsidRPr="00000000" w14:paraId="00000066">
      <w:pPr>
        <w:spacing w:line="360" w:lineRule="auto"/>
        <w:ind w:left="24" w:right="13" w:firstLine="0"/>
        <w:rPr>
          <w:rFonts w:ascii="Avenir" w:cs="Avenir" w:eastAsia="Avenir" w:hAnsi="Avenir"/>
          <w:color w:val="767171"/>
        </w:rPr>
      </w:pPr>
      <w:r w:rsidDel="00000000" w:rsidR="00000000" w:rsidRPr="00000000">
        <w:rPr>
          <w:rFonts w:ascii="Avenir" w:cs="Avenir" w:eastAsia="Avenir" w:hAnsi="Avenir"/>
          <w:color w:val="767171"/>
          <w:rtl w:val="0"/>
        </w:rPr>
        <w:t xml:space="preserve">Contrary to popular belief, Lorem Ipsum is not simply random text. It has roots in a piece of classical Latin literature from 45 BC, making it over 2000 years old. Richard McClintock, a Latin professor at Hampden-Sydney College in Virginia, looked up one of the more obscure Latin words, consectetur, from a Lorem Ipsum passage, and going through the cites of the word in classical literature, discovered the undoubtable source. Lorem Ipsum comes from sections 1.10.32 and 1.10.33 of "de Finibus Bonorum et Malorum" (The Extremes of Good and Evil) by Cicero, written in 45 BC. This book is a treatise on the theory of ethics, very popular during the Renaissance. </w:t>
      </w:r>
    </w:p>
    <w:p w:rsidR="00000000" w:rsidDel="00000000" w:rsidP="00000000" w:rsidRDefault="00000000" w:rsidRPr="00000000" w14:paraId="00000067">
      <w:pPr>
        <w:spacing w:line="360" w:lineRule="auto"/>
        <w:rPr>
          <w:rFonts w:ascii="Avenir" w:cs="Avenir" w:eastAsia="Avenir" w:hAnsi="Avenir"/>
        </w:rPr>
      </w:pPr>
      <w:r w:rsidDel="00000000" w:rsidR="00000000" w:rsidRPr="00000000">
        <w:rPr>
          <w:rtl w:val="0"/>
        </w:rPr>
      </w:r>
    </w:p>
    <w:p w:rsidR="00000000" w:rsidDel="00000000" w:rsidP="00000000" w:rsidRDefault="00000000" w:rsidRPr="00000000" w14:paraId="00000068">
      <w:pPr>
        <w:spacing w:line="360" w:lineRule="auto"/>
        <w:rPr>
          <w:rFonts w:ascii="Avenir" w:cs="Avenir" w:eastAsia="Avenir" w:hAnsi="Avenir"/>
        </w:rPr>
      </w:pPr>
      <w:r w:rsidDel="00000000" w:rsidR="00000000" w:rsidRPr="00000000">
        <w:rPr>
          <w:rFonts w:ascii="Avenir" w:cs="Avenir" w:eastAsia="Avenir" w:hAnsi="Avenir"/>
        </w:rPr>
        <mc:AlternateContent>
          <mc:Choice Requires="wpg">
            <w:drawing>
              <wp:anchor allowOverlap="1" behindDoc="0" distB="0" distT="0" distL="114300" distR="114300" hidden="0" layoutInCell="1" locked="0" relativeHeight="0" simplePos="0">
                <wp:simplePos x="0" y="0"/>
                <wp:positionH relativeFrom="page">
                  <wp:posOffset>-13969</wp:posOffset>
                </wp:positionH>
                <wp:positionV relativeFrom="page">
                  <wp:posOffset>8474710</wp:posOffset>
                </wp:positionV>
                <wp:extent cx="7571740" cy="2221865"/>
                <wp:effectExtent b="0" l="0" r="0" t="0"/>
                <wp:wrapNone/>
                <wp:docPr id="4" name=""/>
                <a:graphic>
                  <a:graphicData uri="http://schemas.microsoft.com/office/word/2010/wordprocessingShape">
                    <wps:wsp>
                      <wps:cNvSpPr/>
                      <wps:cNvPr id="5" name="Shape 5"/>
                      <wps:spPr>
                        <a:xfrm>
                          <a:off x="1566480" y="2675418"/>
                          <a:ext cx="7559040" cy="2209165"/>
                        </a:xfrm>
                        <a:prstGeom prst="rect">
                          <a:avLst/>
                        </a:prstGeom>
                        <a:solidFill>
                          <a:srgbClr val="2F78BC"/>
                        </a:solidFill>
                        <a:ln cap="flat" cmpd="sng" w="12700">
                          <a:solidFill>
                            <a:srgbClr val="9CC2E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-13969</wp:posOffset>
                </wp:positionH>
                <wp:positionV relativeFrom="page">
                  <wp:posOffset>8474710</wp:posOffset>
                </wp:positionV>
                <wp:extent cx="7571740" cy="2221865"/>
                <wp:effectExtent b="0" l="0" r="0" t="0"/>
                <wp:wrapNone/>
                <wp:docPr id="4" name="image7.png"/>
                <a:graphic>
                  <a:graphicData uri="http://schemas.openxmlformats.org/drawingml/2006/picture">
                    <pic:pic>
                      <pic:nvPicPr>
                        <pic:cNvPr id="0" name="image7.png"/>
                        <pic:cNvPicPr preferRelativeResize="0"/>
                      </pic:nvPicPr>
                      <pic:blipFill>
                        <a:blip r:embed="rId24"/>
                        <a:srcRect/>
                        <a:stretch>
                          <a:fillRect/>
                        </a:stretch>
                      </pic:blipFill>
                      <pic:spPr>
                        <a:xfrm>
                          <a:off x="0" y="0"/>
                          <a:ext cx="7571740" cy="2221865"/>
                        </a:xfrm>
                        <a:prstGeom prst="rect"/>
                        <a:ln/>
                      </pic:spPr>
                    </pic:pic>
                  </a:graphicData>
                </a:graphic>
              </wp:anchor>
            </w:drawing>
          </mc:Fallback>
        </mc:AlternateContent>
      </w:r>
      <w:r w:rsidDel="00000000" w:rsidR="00000000" w:rsidRPr="00000000">
        <w:rPr>
          <w:rFonts w:ascii="Avenir" w:cs="Avenir" w:eastAsia="Avenir" w:hAnsi="Avenir"/>
        </w:rPr>
        <mc:AlternateContent>
          <mc:Choice Requires="wpg">
            <w:drawing>
              <wp:anchor allowOverlap="1" behindDoc="0" distB="0" distT="0" distL="114300" distR="114300" hidden="0" layoutInCell="1" locked="0" relativeHeight="0" simplePos="0">
                <wp:simplePos x="0" y="0"/>
                <wp:positionH relativeFrom="margin">
                  <wp:posOffset>-89428</wp:posOffset>
                </wp:positionH>
                <wp:positionV relativeFrom="page">
                  <wp:posOffset>9088438</wp:posOffset>
                </wp:positionV>
                <wp:extent cx="2143125" cy="1343660"/>
                <wp:effectExtent b="0" l="0" r="0" t="0"/>
                <wp:wrapNone/>
                <wp:docPr descr="Rozdział 1 Słowo wstępne" id="44" name=""/>
                <a:graphic>
                  <a:graphicData uri="http://schemas.microsoft.com/office/word/2010/wordprocessingShape">
                    <wps:wsp>
                      <wps:cNvSpPr/>
                      <wps:cNvPr id="61" name="Shape 61"/>
                      <wps:spPr>
                        <a:xfrm>
                          <a:off x="4279200" y="3112933"/>
                          <a:ext cx="2133600" cy="133413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1"/>
                                <w:i w:val="0"/>
                                <w:smallCaps w:val="0"/>
                                <w:strike w:val="0"/>
                                <w:color w:val="ffffff"/>
                                <w:sz w:val="50"/>
                                <w:vertAlign w:val="baseline"/>
                              </w:rPr>
                              <w:t xml:space="preserve">Rozdział 1</w:t>
                            </w:r>
                          </w:p>
                          <w:p w:rsidR="00000000" w:rsidDel="00000000" w:rsidP="00000000" w:rsidRDefault="00000000" w:rsidRPr="00000000">
                            <w:pPr>
                              <w:spacing w:after="0" w:before="40" w:line="240"/>
                              <w:ind w:left="0" w:right="0" w:firstLine="0"/>
                              <w:jc w:val="left"/>
                              <w:textDirection w:val="btLr"/>
                            </w:pPr>
                            <w:r w:rsidDel="00000000" w:rsidR="00000000" w:rsidRPr="00000000">
                              <w:rPr>
                                <w:rFonts w:ascii="Avenir" w:cs="Avenir" w:eastAsia="Avenir" w:hAnsi="Avenir"/>
                                <w:b w:val="1"/>
                                <w:i w:val="0"/>
                                <w:smallCaps w:val="0"/>
                                <w:strike w:val="0"/>
                                <w:color w:val="ffffff"/>
                                <w:sz w:val="50"/>
                                <w:vertAlign w:val="baseline"/>
                              </w:rPr>
                            </w:r>
                            <w:r w:rsidDel="00000000" w:rsidR="00000000" w:rsidRPr="00000000">
                              <w:rPr>
                                <w:rFonts w:ascii="Avenir" w:cs="Avenir" w:eastAsia="Avenir" w:hAnsi="Avenir"/>
                                <w:b w:val="1"/>
                                <w:i w:val="0"/>
                                <w:smallCaps w:val="0"/>
                                <w:strike w:val="0"/>
                                <w:color w:val="ffffff"/>
                                <w:sz w:val="50"/>
                                <w:vertAlign w:val="baseline"/>
                              </w:rPr>
                              <w:t xml:space="preserve">Słowo wstępne</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-89428</wp:posOffset>
                </wp:positionH>
                <wp:positionV relativeFrom="page">
                  <wp:posOffset>9088438</wp:posOffset>
                </wp:positionV>
                <wp:extent cx="2143125" cy="1343660"/>
                <wp:effectExtent b="0" l="0" r="0" t="0"/>
                <wp:wrapNone/>
                <wp:docPr descr="Rozdział 1 Słowo wstępne" id="44" name="image53.png"/>
                <a:graphic>
                  <a:graphicData uri="http://schemas.openxmlformats.org/drawingml/2006/picture">
                    <pic:pic>
                      <pic:nvPicPr>
                        <pic:cNvPr descr="Rozdział 1 Słowo wstępne" id="0" name="image53.png"/>
                        <pic:cNvPicPr preferRelativeResize="0"/>
                      </pic:nvPicPr>
                      <pic:blipFill>
                        <a:blip r:embed="rId25"/>
                        <a:srcRect/>
                        <a:stretch>
                          <a:fillRect/>
                        </a:stretch>
                      </pic:blipFill>
                      <pic:spPr>
                        <a:xfrm>
                          <a:off x="0" y="0"/>
                          <a:ext cx="2143125" cy="1343660"/>
                        </a:xfrm>
                        <a:prstGeom prst="rect"/>
                        <a:ln/>
                      </pic:spPr>
                    </pic:pic>
                  </a:graphicData>
                </a:graphic>
              </wp:anchor>
            </w:drawing>
          </mc:Fallback>
        </mc:AlternateContent>
      </w:r>
      <w:r w:rsidDel="00000000" w:rsidR="00000000" w:rsidRPr="00000000">
        <w:rPr>
          <w:rFonts w:ascii="Avenir" w:cs="Avenir" w:eastAsia="Avenir" w:hAnsi="Avenir"/>
        </w:rPr>
        <mc:AlternateContent>
          <mc:Choice Requires="wpg">
            <w:drawing>
              <wp:anchor allowOverlap="1" behindDoc="0" distB="0" distT="0" distL="114300" distR="114300" hidden="0" layoutInCell="1" locked="0" relativeHeight="0" simplePos="0">
                <wp:simplePos x="0" y="0"/>
                <wp:positionH relativeFrom="page">
                  <wp:posOffset>5394198</wp:posOffset>
                </wp:positionH>
                <wp:positionV relativeFrom="page">
                  <wp:posOffset>9090978</wp:posOffset>
                </wp:positionV>
                <wp:extent cx="2075180" cy="1517650"/>
                <wp:effectExtent b="0" l="0" r="0" t="0"/>
                <wp:wrapNone/>
                <wp:docPr id="23" name=""/>
                <a:graphic>
                  <a:graphicData uri="http://schemas.microsoft.com/office/word/2010/wordprocessingShape">
                    <wps:wsp>
                      <wps:cNvSpPr/>
                      <wps:cNvPr id="40" name="Shape 40"/>
                      <wps:spPr>
                        <a:xfrm>
                          <a:off x="4313173" y="3025938"/>
                          <a:ext cx="2065655" cy="150812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1"/>
                                <w:i w:val="0"/>
                                <w:smallCaps w:val="0"/>
                                <w:strike w:val="0"/>
                                <w:color w:val="404040"/>
                                <w:sz w:val="222"/>
                                <w:vertAlign w:val="baseline"/>
                              </w:rPr>
                              <w:t xml:space="preserve">01</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5394198</wp:posOffset>
                </wp:positionH>
                <wp:positionV relativeFrom="page">
                  <wp:posOffset>9090978</wp:posOffset>
                </wp:positionV>
                <wp:extent cx="2075180" cy="1517650"/>
                <wp:effectExtent b="0" l="0" r="0" t="0"/>
                <wp:wrapNone/>
                <wp:docPr id="23" name="image26.png"/>
                <a:graphic>
                  <a:graphicData uri="http://schemas.openxmlformats.org/drawingml/2006/picture">
                    <pic:pic>
                      <pic:nvPicPr>
                        <pic:cNvPr id="0" name="image26.png"/>
                        <pic:cNvPicPr preferRelativeResize="0"/>
                      </pic:nvPicPr>
                      <pic:blipFill>
                        <a:blip r:embed="rId26"/>
                        <a:srcRect/>
                        <a:stretch>
                          <a:fillRect/>
                        </a:stretch>
                      </pic:blipFill>
                      <pic:spPr>
                        <a:xfrm>
                          <a:off x="0" y="0"/>
                          <a:ext cx="2075180" cy="1517650"/>
                        </a:xfrm>
                        <a:prstGeom prst="rect"/>
                        <a:ln/>
                      </pic:spPr>
                    </pic:pic>
                  </a:graphicData>
                </a:graphic>
              </wp:anchor>
            </w:drawing>
          </mc:Fallback>
        </mc:AlternateContent>
      </w:r>
      <w:r w:rsidDel="00000000" w:rsidR="00000000" w:rsidRPr="00000000">
        <w:rPr>
          <w:rFonts w:ascii="Avenir" w:cs="Avenir" w:eastAsia="Avenir" w:hAnsi="Avenir"/>
          <w:rtl w:val="0"/>
        </w:rPr>
        <w:t xml:space="preserve"> </w:t>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8991600</wp:posOffset>
                </wp:positionV>
                <wp:extent cx="4333875" cy="12700"/>
                <wp:effectExtent b="0" l="0" r="0" t="0"/>
                <wp:wrapNone/>
                <wp:docPr id="49" name=""/>
                <a:graphic>
                  <a:graphicData uri="http://schemas.microsoft.com/office/word/2010/wordprocessingShape">
                    <wps:wsp>
                      <wps:cNvCnPr/>
                      <wps:spPr>
                        <a:xfrm>
                          <a:off x="3179063" y="3780000"/>
                          <a:ext cx="4333875" cy="0"/>
                        </a:xfrm>
                        <a:prstGeom prst="straightConnector1">
                          <a:avLst/>
                        </a:prstGeom>
                        <a:noFill/>
                        <a:ln cap="flat" cmpd="sng" w="9525">
                          <a:solidFill>
                            <a:schemeClr val="l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8991600</wp:posOffset>
                </wp:positionV>
                <wp:extent cx="4333875" cy="12700"/>
                <wp:effectExtent b="0" l="0" r="0" t="0"/>
                <wp:wrapNone/>
                <wp:docPr id="49" name="image61.png"/>
                <a:graphic>
                  <a:graphicData uri="http://schemas.openxmlformats.org/drawingml/2006/picture">
                    <pic:pic>
                      <pic:nvPicPr>
                        <pic:cNvPr id="0" name="image61.png"/>
                        <pic:cNvPicPr preferRelativeResize="0"/>
                      </pic:nvPicPr>
                      <pic:blipFill>
                        <a:blip r:embed="rId27"/>
                        <a:srcRect/>
                        <a:stretch>
                          <a:fillRect/>
                        </a:stretch>
                      </pic:blipFill>
                      <pic:spPr>
                        <a:xfrm>
                          <a:off x="0" y="0"/>
                          <a:ext cx="4333875" cy="12700"/>
                        </a:xfrm>
                        <a:prstGeom prst="rect"/>
                        <a:ln/>
                      </pic:spPr>
                    </pic:pic>
                  </a:graphicData>
                </a:graphic>
              </wp:anchor>
            </w:drawing>
          </mc:Fallback>
        </mc:AlternateContent>
      </w:r>
    </w:p>
    <w:p w:rsidR="00000000" w:rsidDel="00000000" w:rsidP="00000000" w:rsidRDefault="00000000" w:rsidRPr="00000000" w14:paraId="00000069">
      <w:pPr>
        <w:pStyle w:val="Heading2"/>
        <w:spacing w:line="360" w:lineRule="auto"/>
        <w:rPr>
          <w:rFonts w:ascii="Avenir" w:cs="Avenir" w:eastAsia="Avenir" w:hAnsi="Avenir"/>
        </w:rPr>
      </w:pPr>
      <w:bookmarkStart w:colFirst="0" w:colLast="0" w:name="_1fob9te" w:id="2"/>
      <w:bookmarkEnd w:id="2"/>
      <w:r w:rsidDel="00000000" w:rsidR="00000000" w:rsidRPr="00000000">
        <w:rPr>
          <w:rFonts w:ascii="Avenir" w:cs="Avenir" w:eastAsia="Avenir" w:hAnsi="Avenir"/>
          <w:rtl w:val="0"/>
        </w:rPr>
        <w:t xml:space="preserve">Słowo wstępne</w:t>
      </w:r>
    </w:p>
    <w:p w:rsidR="00000000" w:rsidDel="00000000" w:rsidP="00000000" w:rsidRDefault="00000000" w:rsidRPr="00000000" w14:paraId="0000006A">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Projekt badawczy „Zatrudnianie cudzoziemców ze Wschodu a potrzeby uzupełnienia niedoborów podaży pracy w województwie łódzkim” został zrealizowany na zlecenie Wojewódzkiego Urzędu Pracy w Łodzi przez firmę doradczą IBC Advisory S.A. w okresie lipiec – listopad 2022 r.</w:t>
      </w:r>
    </w:p>
    <w:p w:rsidR="00000000" w:rsidDel="00000000" w:rsidP="00000000" w:rsidRDefault="00000000" w:rsidRPr="00000000" w14:paraId="0000006B">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Celem badania była diagnoza potencjału zawodowego cudzoziemców zza wschodniej granicy obecnych na rynku pracy województwa łódzkiego.</w:t>
      </w:r>
    </w:p>
    <w:p w:rsidR="00000000" w:rsidDel="00000000" w:rsidP="00000000" w:rsidRDefault="00000000" w:rsidRPr="00000000" w14:paraId="0000006C">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firmach na terenie Polski pracuje coraz więcej obcokrajowców; podobna tendencja występuje także w województwie łódzkim. Cudzoziemcy pracujący w Łódzkiem to najczęściej obywatele Ukrainy, dla których Wojewoda Łódzki wydał w 2021 roku ponad 32 tys. zezwoleń na pracę.</w:t>
      </w:r>
    </w:p>
    <w:p w:rsidR="00000000" w:rsidDel="00000000" w:rsidP="00000000" w:rsidRDefault="00000000" w:rsidRPr="00000000" w14:paraId="0000006D">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Agresja Rosji na Ukrainę w dniu 24 lutego 2022 roku diametralnie zmieniła sytuację migracyjną. Z jednej strony jesteśmy świadkami bezprecedensowego napływu osób uciekających przed działaniami wojennymi – do 5 czerwca br. granicę z Polską przekroczyło ponad 3,8 miliona osób, głównie kobiet i dzieci. Z drugiej strony nastąpił dynamiczny odpływ obywateli Ukrainy (mężczyzn), którzy byli aktywni na polskim i łódzkim rynku pracy i zdecydowali się na powrót na Ukrainę, aby bronić swojej ojczyzny. W związku z tym w perspektywie krótkookresowej kluczowym wyzwaniem jest obsadzenie wakatów w podmiotach działających w województwie łódzkim, a w perspektywie średnio- i długookresowej wypracowanie mechanizmów umożliwiających dopasowanie dużego, potencjalnego zasobu pracy obywateli Ukrainy w wymiarze kwalifikacyjno-zawodowym do wyzwań stojących przed firmami w kontekście różnorodności zmian zachodzących w otoczeniu, a także zatrzymanie tego potencjału w województwie łódzkim.</w:t>
      </w:r>
    </w:p>
    <w:p w:rsidR="00000000" w:rsidDel="00000000" w:rsidP="00000000" w:rsidRDefault="00000000" w:rsidRPr="00000000" w14:paraId="0000006E">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Zaplanowanie i podjęcie działań odpowiadających na wskazane wyzwania wymagają analizy danych i informacji, których dostarcza niniejszy raport.</w:t>
      </w:r>
    </w:p>
    <w:p w:rsidR="00000000" w:rsidDel="00000000" w:rsidP="00000000" w:rsidRDefault="00000000" w:rsidRPr="00000000" w14:paraId="0000006F">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Celem głównym badania była diagnoza potencjału zawodowego cudzoziemców zza wschodniej granicy obecnych na rynku pracy województwa łódzkiego. Celami szczegółowymi badania było:</w:t>
      </w:r>
    </w:p>
    <w:p w:rsidR="00000000" w:rsidDel="00000000" w:rsidP="00000000" w:rsidRDefault="00000000" w:rsidRPr="00000000" w14:paraId="0000007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dokonanie charakterystyki umiejętności zawodowych pracowników zza wschodniej granicy w zderzeniu z zapotrzebowaniem rynku pracy województwa łódzkiego, w tym analizy zgodności posiadanych kwalifikacji zawodowych z zakresem obowiązków zawodowych wykonywanych w Polsce;</w:t>
      </w:r>
    </w:p>
    <w:p w:rsidR="00000000" w:rsidDel="00000000" w:rsidP="00000000" w:rsidRDefault="00000000" w:rsidRPr="00000000" w14:paraId="0000007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opracowanie diagnozy/oceny potencjału posiadanych kwalifikacji i umiejętności zawodowych pracowników zza wschodniej granicy;</w:t>
      </w:r>
    </w:p>
    <w:p w:rsidR="00000000" w:rsidDel="00000000" w:rsidP="00000000" w:rsidRDefault="00000000" w:rsidRPr="00000000" w14:paraId="0000007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przygotowanie analizy SWOT sytuacji obywateli Ukrainy na rynku pracy województwa łódzkiego, w tym identyfikacji oraz opisu barier w zatrudnieniu uchodźców z Ukrainy;</w:t>
      </w:r>
    </w:p>
    <w:p w:rsidR="00000000" w:rsidDel="00000000" w:rsidP="00000000" w:rsidRDefault="00000000" w:rsidRPr="00000000" w14:paraId="0000007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opracowanie analizy możliwości uzupełnienia braku pracowników z Ukrainy - spowodowanego ich powrotami do kraju w związku z toczącą się wojną - pracownikami innych narodowości;</w:t>
      </w:r>
    </w:p>
    <w:p w:rsidR="00000000" w:rsidDel="00000000" w:rsidP="00000000" w:rsidRDefault="00000000" w:rsidRPr="00000000" w14:paraId="0000007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pozyskanie opinii polskich pracowników o współpracy zawodowej z cudzoziemcami zza wschodniej granicy.</w:t>
      </w:r>
    </w:p>
    <w:p w:rsidR="00000000" w:rsidDel="00000000" w:rsidP="00000000" w:rsidRDefault="00000000" w:rsidRPr="00000000" w14:paraId="00000075">
      <w:pPr>
        <w:spacing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0076">
      <w:pPr>
        <w:spacing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0077">
      <w:pPr>
        <w:spacing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0078">
      <w:pPr>
        <w:spacing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0079">
      <w:pPr>
        <w:spacing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007A">
      <w:pPr>
        <w:spacing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007B">
      <w:pPr>
        <w:spacing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007C">
      <w:pPr>
        <w:spacing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007D">
      <w:pPr>
        <w:spacing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007E">
      <w:pPr>
        <w:spacing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007F">
      <w:pPr>
        <w:spacing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0080">
      <w:pPr>
        <w:spacing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0081">
      <w:pPr>
        <w:spacing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0082">
      <w:pPr>
        <w:spacing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0083">
      <w:pPr>
        <w:spacing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0084">
      <w:pPr>
        <w:spacing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0085">
      <w:pPr>
        <w:spacing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0086">
      <w:pPr>
        <w:spacing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0087">
      <w:pPr>
        <w:spacing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0088">
      <w:pPr>
        <w:spacing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0089">
      <w:pPr>
        <w:spacing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008A">
      <w:pPr>
        <w:spacing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008B">
      <w:pPr>
        <w:spacing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008C">
      <w:pPr>
        <w:spacing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008D">
      <w:pPr>
        <w:spacing w:line="360" w:lineRule="auto"/>
        <w:rPr>
          <w:rFonts w:ascii="Avenir" w:cs="Avenir" w:eastAsia="Avenir" w:hAnsi="Avenir"/>
          <w:color w:val="404040"/>
          <w:sz w:val="21"/>
          <w:szCs w:val="2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-520699</wp:posOffset>
                </wp:positionH>
                <wp:positionV relativeFrom="paragraph">
                  <wp:posOffset>190500</wp:posOffset>
                </wp:positionV>
                <wp:extent cx="7605395" cy="2221865"/>
                <wp:effectExtent b="0" l="0" r="0" t="0"/>
                <wp:wrapNone/>
                <wp:docPr id="26" name=""/>
                <a:graphic>
                  <a:graphicData uri="http://schemas.microsoft.com/office/word/2010/wordprocessingShape">
                    <wps:wsp>
                      <wps:cNvSpPr/>
                      <wps:cNvPr id="43" name="Shape 43"/>
                      <wps:spPr>
                        <a:xfrm>
                          <a:off x="1549653" y="2675418"/>
                          <a:ext cx="7592695" cy="2209165"/>
                        </a:xfrm>
                        <a:prstGeom prst="rect">
                          <a:avLst/>
                        </a:prstGeom>
                        <a:solidFill>
                          <a:srgbClr val="2F78BC"/>
                        </a:solidFill>
                        <a:ln cap="flat" cmpd="sng" w="12700">
                          <a:solidFill>
                            <a:srgbClr val="9CC2E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-520699</wp:posOffset>
                </wp:positionH>
                <wp:positionV relativeFrom="paragraph">
                  <wp:posOffset>190500</wp:posOffset>
                </wp:positionV>
                <wp:extent cx="7605395" cy="2221865"/>
                <wp:effectExtent b="0" l="0" r="0" t="0"/>
                <wp:wrapNone/>
                <wp:docPr id="26" name="image29.png"/>
                <a:graphic>
                  <a:graphicData uri="http://schemas.openxmlformats.org/drawingml/2006/picture">
                    <pic:pic>
                      <pic:nvPicPr>
                        <pic:cNvPr id="0" name="image29.png"/>
                        <pic:cNvPicPr preferRelativeResize="0"/>
                      </pic:nvPicPr>
                      <pic:blipFill>
                        <a:blip r:embed="rId28"/>
                        <a:srcRect/>
                        <a:stretch>
                          <a:fillRect/>
                        </a:stretch>
                      </pic:blipFill>
                      <pic:spPr>
                        <a:xfrm>
                          <a:off x="0" y="0"/>
                          <a:ext cx="7605395" cy="2221865"/>
                        </a:xfrm>
                        <a:prstGeom prst="rect"/>
                        <a:ln/>
                      </pic:spPr>
                    </pic:pic>
                  </a:graphicData>
                </a:graphic>
              </wp:anchor>
            </w:drawing>
          </mc:Fallback>
        </mc:AlternateContent>
      </w:r>
    </w:p>
    <w:p w:rsidR="00000000" w:rsidDel="00000000" w:rsidP="00000000" w:rsidRDefault="00000000" w:rsidRPr="00000000" w14:paraId="0000008E">
      <w:pPr>
        <w:spacing w:line="360" w:lineRule="auto"/>
        <w:rPr>
          <w:rFonts w:ascii="Avenir" w:cs="Avenir" w:eastAsia="Avenir" w:hAnsi="Avenir"/>
        </w:rPr>
      </w:pPr>
      <w:r w:rsidDel="00000000" w:rsidR="00000000" w:rsidRPr="00000000">
        <w:rPr>
          <w:rtl w:val="0"/>
        </w:rPr>
      </w:r>
    </w:p>
    <w:p w:rsidR="00000000" w:rsidDel="00000000" w:rsidP="00000000" w:rsidRDefault="00000000" w:rsidRPr="00000000" w14:paraId="0000008F">
      <w:pPr>
        <w:spacing w:line="360" w:lineRule="auto"/>
        <w:rPr>
          <w:rFonts w:ascii="Avenir" w:cs="Avenir" w:eastAsia="Avenir" w:hAnsi="Avenir"/>
        </w:rPr>
      </w:pPr>
      <w:r w:rsidDel="00000000" w:rsidR="00000000" w:rsidRPr="00000000">
        <w:rPr>
          <w:rFonts w:ascii="Avenir" w:cs="Avenir" w:eastAsia="Avenir" w:hAnsi="Avenir"/>
        </w:rPr>
        <mc:AlternateContent>
          <mc:Choice Requires="wpg">
            <w:drawing>
              <wp:anchor allowOverlap="1" behindDoc="0" distB="0" distT="0" distL="114300" distR="114300" hidden="0" layoutInCell="1" locked="0" relativeHeight="0" simplePos="0">
                <wp:simplePos x="0" y="0"/>
                <wp:positionH relativeFrom="page">
                  <wp:posOffset>5394198</wp:posOffset>
                </wp:positionH>
                <wp:positionV relativeFrom="page">
                  <wp:posOffset>9090978</wp:posOffset>
                </wp:positionV>
                <wp:extent cx="2075180" cy="1517650"/>
                <wp:effectExtent b="0" l="0" r="0" t="0"/>
                <wp:wrapNone/>
                <wp:docPr id="39" name=""/>
                <a:graphic>
                  <a:graphicData uri="http://schemas.microsoft.com/office/word/2010/wordprocessingShape">
                    <wps:wsp>
                      <wps:cNvSpPr/>
                      <wps:cNvPr id="56" name="Shape 56"/>
                      <wps:spPr>
                        <a:xfrm>
                          <a:off x="4313173" y="3025938"/>
                          <a:ext cx="2065655" cy="150812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1"/>
                                <w:i w:val="0"/>
                                <w:smallCaps w:val="0"/>
                                <w:strike w:val="0"/>
                                <w:color w:val="404040"/>
                                <w:sz w:val="222"/>
                                <w:vertAlign w:val="baseline"/>
                              </w:rPr>
                              <w:t xml:space="preserve">02</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5394198</wp:posOffset>
                </wp:positionH>
                <wp:positionV relativeFrom="page">
                  <wp:posOffset>9090978</wp:posOffset>
                </wp:positionV>
                <wp:extent cx="2075180" cy="1517650"/>
                <wp:effectExtent b="0" l="0" r="0" t="0"/>
                <wp:wrapNone/>
                <wp:docPr id="39" name="image42.png"/>
                <a:graphic>
                  <a:graphicData uri="http://schemas.openxmlformats.org/drawingml/2006/picture">
                    <pic:pic>
                      <pic:nvPicPr>
                        <pic:cNvPr id="0" name="image42.png"/>
                        <pic:cNvPicPr preferRelativeResize="0"/>
                      </pic:nvPicPr>
                      <pic:blipFill>
                        <a:blip r:embed="rId29"/>
                        <a:srcRect/>
                        <a:stretch>
                          <a:fillRect/>
                        </a:stretch>
                      </pic:blipFill>
                      <pic:spPr>
                        <a:xfrm>
                          <a:off x="0" y="0"/>
                          <a:ext cx="2075180" cy="1517650"/>
                        </a:xfrm>
                        <a:prstGeom prst="rect"/>
                        <a:ln/>
                      </pic:spPr>
                    </pic:pic>
                  </a:graphicData>
                </a:graphic>
              </wp:anchor>
            </w:drawing>
          </mc:Fallback>
        </mc:AlternateContent>
      </w:r>
      <w:r w:rsidDel="00000000" w:rsidR="00000000" w:rsidRPr="00000000">
        <w:rPr>
          <w:rFonts w:ascii="Avenir" w:cs="Avenir" w:eastAsia="Avenir" w:hAnsi="Avenir"/>
          <w:rtl w:val="0"/>
        </w:rPr>
        <w:t xml:space="preserve"> </w:t>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8991600</wp:posOffset>
                </wp:positionV>
                <wp:extent cx="4333875" cy="12700"/>
                <wp:effectExtent b="0" l="0" r="0" t="0"/>
                <wp:wrapNone/>
                <wp:docPr id="2" name=""/>
                <a:graphic>
                  <a:graphicData uri="http://schemas.microsoft.com/office/word/2010/wordprocessingShape">
                    <wps:wsp>
                      <wps:cNvCnPr/>
                      <wps:spPr>
                        <a:xfrm>
                          <a:off x="3179063" y="3780000"/>
                          <a:ext cx="4333875" cy="0"/>
                        </a:xfrm>
                        <a:prstGeom prst="straightConnector1">
                          <a:avLst/>
                        </a:prstGeom>
                        <a:noFill/>
                        <a:ln cap="flat" cmpd="sng" w="9525">
                          <a:solidFill>
                            <a:schemeClr val="l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8991600</wp:posOffset>
                </wp:positionV>
                <wp:extent cx="4333875" cy="12700"/>
                <wp:effectExtent b="0" l="0" r="0" t="0"/>
                <wp:wrapNone/>
                <wp:docPr id="2" name="image5.png"/>
                <a:graphic>
                  <a:graphicData uri="http://schemas.openxmlformats.org/drawingml/2006/picture">
                    <pic:pic>
                      <pic:nvPicPr>
                        <pic:cNvPr id="0" name="image5.png"/>
                        <pic:cNvPicPr preferRelativeResize="0"/>
                      </pic:nvPicPr>
                      <pic:blipFill>
                        <a:blip r:embed="rId30"/>
                        <a:srcRect/>
                        <a:stretch>
                          <a:fillRect/>
                        </a:stretch>
                      </pic:blipFill>
                      <pic:spPr>
                        <a:xfrm>
                          <a:off x="0" y="0"/>
                          <a:ext cx="433387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515658" cy="1343660"/>
                <wp:effectExtent b="0" l="0" r="0" t="0"/>
                <wp:wrapNone/>
                <wp:docPr descr="Rozdział 2 Streszczenie" id="12" name=""/>
                <a:graphic>
                  <a:graphicData uri="http://schemas.microsoft.com/office/word/2010/wordprocessingShape">
                    <wps:wsp>
                      <wps:cNvSpPr/>
                      <wps:cNvPr id="13" name="Shape 13"/>
                      <wps:spPr>
                        <a:xfrm>
                          <a:off x="4092934" y="3112933"/>
                          <a:ext cx="2506133" cy="133413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1"/>
                                <w:i w:val="0"/>
                                <w:smallCaps w:val="0"/>
                                <w:strike w:val="0"/>
                                <w:color w:val="ffffff"/>
                                <w:sz w:val="50"/>
                                <w:vertAlign w:val="baseline"/>
                              </w:rPr>
                              <w:t xml:space="preserve">Rozdział 2</w:t>
                            </w:r>
                          </w:p>
                          <w:p w:rsidR="00000000" w:rsidDel="00000000" w:rsidP="00000000" w:rsidRDefault="00000000" w:rsidRPr="00000000">
                            <w:pPr>
                              <w:spacing w:after="0" w:before="40" w:line="240"/>
                              <w:ind w:left="0" w:right="0" w:firstLine="0"/>
                              <w:jc w:val="left"/>
                              <w:textDirection w:val="btLr"/>
                            </w:pPr>
                            <w:r w:rsidDel="00000000" w:rsidR="00000000" w:rsidRPr="00000000">
                              <w:rPr>
                                <w:rFonts w:ascii="Avenir" w:cs="Avenir" w:eastAsia="Avenir" w:hAnsi="Avenir"/>
                                <w:b w:val="1"/>
                                <w:i w:val="0"/>
                                <w:smallCaps w:val="0"/>
                                <w:strike w:val="0"/>
                                <w:color w:val="ffffff"/>
                                <w:sz w:val="50"/>
                                <w:vertAlign w:val="baseline"/>
                              </w:rPr>
                            </w:r>
                            <w:r w:rsidDel="00000000" w:rsidR="00000000" w:rsidRPr="00000000">
                              <w:rPr>
                                <w:rFonts w:ascii="Avenir" w:cs="Avenir" w:eastAsia="Avenir" w:hAnsi="Avenir"/>
                                <w:b w:val="1"/>
                                <w:i w:val="0"/>
                                <w:smallCaps w:val="0"/>
                                <w:strike w:val="0"/>
                                <w:color w:val="ffffff"/>
                                <w:sz w:val="50"/>
                                <w:vertAlign w:val="baseline"/>
                              </w:rPr>
                              <w:t xml:space="preserve">Streszczenie</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515658" cy="1343660"/>
                <wp:effectExtent b="0" l="0" r="0" t="0"/>
                <wp:wrapNone/>
                <wp:docPr descr="Rozdział 2 Streszczenie" id="12" name="image15.png"/>
                <a:graphic>
                  <a:graphicData uri="http://schemas.openxmlformats.org/drawingml/2006/picture">
                    <pic:pic>
                      <pic:nvPicPr>
                        <pic:cNvPr descr="Rozdział 2 Streszczenie" id="0" name="image15.png"/>
                        <pic:cNvPicPr preferRelativeResize="0"/>
                      </pic:nvPicPr>
                      <pic:blipFill>
                        <a:blip r:embed="rId31"/>
                        <a:srcRect/>
                        <a:stretch>
                          <a:fillRect/>
                        </a:stretch>
                      </pic:blipFill>
                      <pic:spPr>
                        <a:xfrm>
                          <a:off x="0" y="0"/>
                          <a:ext cx="2515658" cy="1343660"/>
                        </a:xfrm>
                        <a:prstGeom prst="rect"/>
                        <a:ln/>
                      </pic:spPr>
                    </pic:pic>
                  </a:graphicData>
                </a:graphic>
              </wp:anchor>
            </w:drawing>
          </mc:Fallback>
        </mc:AlternateContent>
      </w:r>
    </w:p>
    <w:p w:rsidR="00000000" w:rsidDel="00000000" w:rsidP="00000000" w:rsidRDefault="00000000" w:rsidRPr="00000000" w14:paraId="00000090">
      <w:pPr>
        <w:pStyle w:val="Heading2"/>
        <w:spacing w:line="360" w:lineRule="auto"/>
        <w:rPr>
          <w:rFonts w:ascii="Avenir" w:cs="Avenir" w:eastAsia="Avenir" w:hAnsi="Avenir"/>
        </w:rPr>
      </w:pPr>
      <w:bookmarkStart w:colFirst="0" w:colLast="0" w:name="_3znysh7" w:id="3"/>
      <w:bookmarkEnd w:id="3"/>
      <w:r w:rsidDel="00000000" w:rsidR="00000000" w:rsidRPr="00000000">
        <w:rPr>
          <w:rFonts w:ascii="Avenir" w:cs="Avenir" w:eastAsia="Avenir" w:hAnsi="Avenir"/>
          <w:rtl w:val="0"/>
        </w:rPr>
        <w:t xml:space="preserve">Pracownicy zza wschodniej granicy na wojewódzkim rynku pracy</w:t>
      </w:r>
    </w:p>
    <w:p w:rsidR="00000000" w:rsidDel="00000000" w:rsidP="00000000" w:rsidRDefault="00000000" w:rsidRPr="00000000" w14:paraId="00000091">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Obywatele Ukrainy to najliczniejsza grupa migrantów zarobkowych w województwie łódzkim. Ukraińcy i pozostali cudzoziemcy na polskim rynku pracy mają pozytywny wpływ na gospodarkę. Najczęściej obywatele Ukrainy wykonują na terenie Polski prace proste, są zatrudniani jako robotnicy przemysłowi i rzemieślnicy, operatorzy i monterzy maszyn, a także podejmują prace w rolnictwie. Do 24 lutego 2022 r. wybór Polski przez nich jako kraju emigracji wynikał z przyczyn ekonomicznych i miał on charakter celowy. Ukraińcy szybko integrują się z Polakami, z łatwością przyswajają język polski i są postrzegani jako odpowiedzialni i rzetelni pracownicy, co ułatwia im pozyskiwanie zatrudnienia. Atutami polskiego rynku pracy dla obywateli Ukrainy, poza niską barierą językową, są bliskość geograficzna, wysokość zarobków i obecność rodziny lub bliskich, którzy już pracują w Polsce. Z przeprowadzonych przez IBC Advisory S.A. analiz wynika, że na lokalnych rynkach pracy województwa łódzkiego również dominują obywatele Ukrainy.</w:t>
      </w:r>
    </w:p>
    <w:p w:rsidR="00000000" w:rsidDel="00000000" w:rsidP="00000000" w:rsidRDefault="00000000" w:rsidRPr="00000000" w14:paraId="00000092">
      <w:pPr>
        <w:pStyle w:val="Heading2"/>
        <w:spacing w:line="360" w:lineRule="auto"/>
        <w:rPr>
          <w:rFonts w:ascii="Avenir" w:cs="Avenir" w:eastAsia="Avenir" w:hAnsi="Avenir"/>
        </w:rPr>
      </w:pPr>
      <w:r w:rsidDel="00000000" w:rsidR="00000000" w:rsidRPr="00000000">
        <w:rPr>
          <w:rFonts w:ascii="Avenir" w:cs="Avenir" w:eastAsia="Avenir" w:hAnsi="Avenir"/>
          <w:rtl w:val="0"/>
        </w:rPr>
        <w:t xml:space="preserve">Zapotrzebowanie wojewódzkiego rynku pracy</w:t>
      </w:r>
    </w:p>
    <w:p w:rsidR="00000000" w:rsidDel="00000000" w:rsidP="00000000" w:rsidRDefault="00000000" w:rsidRPr="00000000" w14:paraId="00000093">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latach 2018-2022 w województwie łódzkim brak było zidentyfikowanych zawodów nadwyżkowych, dla których liczba ofert pracy byłaby mniejsza niż liczba kandydatów. Jednocześnie w wielu sektorach istniał deficyt i stałe trudności z dostępnością kadr (elektrycy, elektromechanicy i elektromonterzy, fizjoterapeuci i masażyści, kierowcy samochodów ciężarowych i ciągników siodłowych, krawcy i pracownicy produkcji). Niedobory te potwierdziły się w badaniu IBC Advisory S.A. Odnotowaliśmy także deficyty w obszarze zapotrzebowania na kadry w pracach sezonowych (rolnictwie, budownictwie). Zatrudnianie cudzoziemców w określonych sekcjach gospodarki zmniejsza deficyt kapitału ludzkiego. Obcokrajowcy umożliwiają pracodawcom zaspokojenie popytu na pracę w poszukiwanym przekroju kwalifikacyjnym. Dostępność pracowników ze Wschodu i chęć świadczenia pracy umożliwiają, w wielu przypadkach, funkcjonowanie lokalnych przedsiębiorstw w województwie łódzkim. Migranci zwykle zajmują stanowiska niższego szczebla, wykonując prace w przemyśle, budownictwie, rolnictwie lub świadcząc usługi dla gospodarstw domowych. Są to często profesje niewymagające złożonych kwalifikacji, a niezbędna wiedza i umiejętności mogą być przekazane i nabyte w krótkim czasie.</w:t>
      </w:r>
    </w:p>
    <w:p w:rsidR="00000000" w:rsidDel="00000000" w:rsidP="00000000" w:rsidRDefault="00000000" w:rsidRPr="00000000" w14:paraId="00000094">
      <w:pPr>
        <w:pStyle w:val="Heading2"/>
        <w:spacing w:line="360" w:lineRule="auto"/>
        <w:rPr>
          <w:rFonts w:ascii="Avenir" w:cs="Avenir" w:eastAsia="Avenir" w:hAnsi="Avenir"/>
          <w:color w:val="404040"/>
        </w:rPr>
      </w:pPr>
      <w:r w:rsidDel="00000000" w:rsidR="00000000" w:rsidRPr="00000000">
        <w:rPr>
          <w:rFonts w:ascii="Avenir" w:cs="Avenir" w:eastAsia="Avenir" w:hAnsi="Avenir"/>
          <w:rtl w:val="0"/>
        </w:rPr>
        <w:t xml:space="preserve">Potencjał kompetencyjny pracowników zza wschodniej granicy</w:t>
      </w:r>
      <w:r w:rsidDel="00000000" w:rsidR="00000000" w:rsidRPr="00000000">
        <w:rPr>
          <w:rtl w:val="0"/>
        </w:rPr>
      </w:r>
    </w:p>
    <w:p w:rsidR="00000000" w:rsidDel="00000000" w:rsidP="00000000" w:rsidRDefault="00000000" w:rsidRPr="00000000" w14:paraId="00000095">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Przeprowadzone badanie wykazało, że pracownicy ze Wschodu są ważnym uzupełnieniem luk kadrowych w obszarach niewymagających wyższych kwalifikacji, mimo, że takowe posiadają. Często pracują oni na stanowiskach niedopasowanych do ich profilu wykształcenia i wcześniejszego doświadczenia zawodowego. Wynika to przede wszystkim z zapotrzebowania rynku pracy, ale pojawiają się także przeszkody formalne które uniemożliwiają Ukraińcom wykonywanie pracy na terenie Polski, pomimo posiadanych przez nich wiedzy oraz doświadczenia zdobytego w Ukrainie. Są stanowiska, do objęcia których w polskim porządku prawnym wymagane są krajowe (polskie) uprawnienia i zezwolenia (uprawnienia do montażu rusztowań, kierowania wózkiem widłowym, SEP, książeczki zdrowia do celów sanitarno-epidemiologicznych, uprawnienia do pracy z osobami niepełnosprawnymi) lub prawo wykonywania zawodu (lekarza, pielęgniarki, nauczyciela).</w:t>
      </w:r>
    </w:p>
    <w:p w:rsidR="00000000" w:rsidDel="00000000" w:rsidP="00000000" w:rsidRDefault="00000000" w:rsidRPr="00000000" w14:paraId="00000096">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Problemy te dotycz także kobiet, które, uciekając przed wojną w Ukrainie, znalazły schronienie w Polsce. Głównie są to bariera językowa oraz konieczność zapewnienia opieki dzieciom w czasie świadczenia pracy. Pomimo tych przeszkód średnioterminowe skutki migracji powojennej mogą okazać się potencjalnie pozytywne dla branż usługowych w województwie łódzkim, a także prawdopodobnie przyczynią się do aktywizacji zawodowej przybyłych do Polski kobiet z Ukrainy. Badania IBC Advisory S.A. pokazują, że można spodziewać się wzrostu zatrudnienia w branżach o dużym udziale kobiet (edukacja, opieka zdrowotna i pomoc społeczna, handel, pozostałe usługi), a także osłabienia presji na wzrost wynagrodzeń w wymienionych sektorach.</w:t>
      </w:r>
    </w:p>
    <w:p w:rsidR="00000000" w:rsidDel="00000000" w:rsidP="00000000" w:rsidRDefault="00000000" w:rsidRPr="00000000" w14:paraId="00000097">
      <w:pPr>
        <w:pStyle w:val="Heading2"/>
        <w:spacing w:line="360" w:lineRule="auto"/>
        <w:rPr>
          <w:rFonts w:ascii="Avenir" w:cs="Avenir" w:eastAsia="Avenir" w:hAnsi="Avenir"/>
        </w:rPr>
      </w:pPr>
      <w:r w:rsidDel="00000000" w:rsidR="00000000" w:rsidRPr="00000000">
        <w:rPr>
          <w:rFonts w:ascii="Avenir" w:cs="Avenir" w:eastAsia="Avenir" w:hAnsi="Avenir"/>
          <w:rtl w:val="0"/>
        </w:rPr>
        <w:t xml:space="preserve">Możliwości uzupełnienia braku pracowników z Ukrainy pracownikami innych narodowości</w:t>
      </w:r>
    </w:p>
    <w:p w:rsidR="00000000" w:rsidDel="00000000" w:rsidP="00000000" w:rsidRDefault="00000000" w:rsidRPr="00000000" w14:paraId="00000098">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Dostęp obywateli Ukrainy do polskiego rynku pracy regulują przepisy ustawy z dnia 20 kwietnia 2004 r. o promocji zatrudnienia i instytucjach rynku pracy</w:t>
      </w:r>
      <w:r w:rsidDel="00000000" w:rsidR="00000000" w:rsidRPr="00000000">
        <w:rPr>
          <w:rFonts w:ascii="Avenir" w:cs="Avenir" w:eastAsia="Avenir" w:hAnsi="Avenir"/>
          <w:color w:val="404040"/>
          <w:sz w:val="21"/>
          <w:szCs w:val="21"/>
          <w:vertAlign w:val="superscript"/>
        </w:rPr>
        <w:footnoteReference w:customMarkFollows="0" w:id="0"/>
      </w:r>
      <w:r w:rsidDel="00000000" w:rsidR="00000000" w:rsidRPr="00000000">
        <w:rPr>
          <w:rFonts w:ascii="Avenir" w:cs="Avenir" w:eastAsia="Avenir" w:hAnsi="Avenir"/>
          <w:color w:val="404040"/>
          <w:sz w:val="21"/>
          <w:szCs w:val="21"/>
          <w:rtl w:val="0"/>
        </w:rPr>
        <w:t xml:space="preserve">, jak i przepisy ustawy z dnia 12 marca 2022 r. o pomocy obywatelom Ukrainy w związku z konfliktem zbrojnym na terytorium tego państwa</w:t>
      </w:r>
      <w:r w:rsidDel="00000000" w:rsidR="00000000" w:rsidRPr="00000000">
        <w:rPr>
          <w:rFonts w:ascii="Avenir" w:cs="Avenir" w:eastAsia="Avenir" w:hAnsi="Avenir"/>
          <w:color w:val="404040"/>
          <w:sz w:val="21"/>
          <w:szCs w:val="21"/>
          <w:vertAlign w:val="superscript"/>
        </w:rPr>
        <w:footnoteReference w:customMarkFollows="0" w:id="1"/>
      </w:r>
      <w:r w:rsidDel="00000000" w:rsidR="00000000" w:rsidRPr="00000000">
        <w:rPr>
          <w:rFonts w:ascii="Avenir" w:cs="Avenir" w:eastAsia="Avenir" w:hAnsi="Avenir"/>
          <w:color w:val="404040"/>
          <w:sz w:val="21"/>
          <w:szCs w:val="21"/>
          <w:rtl w:val="0"/>
        </w:rPr>
        <w:t xml:space="preserve">. Na mocy dyrektyw tej właśnie ustawy zarówno obywatele Ukrainy, który przybyli do Polski po 24 lutego 2022 r., jak i ci, którzy przebywają obecnie na terytorium naszego państwa zgodnie z innymi obowiązującymi przepisami, są uprawnieni do wykonywania pracy w okresie pobytu zgodnie z obowiązującymi postanowieniami. Przepisy te de facto otworzyły rynek pracy dla obywateli Ukrainy. Sytuuje to tę grupę cudzoziemców w korzystniejszej sytuacji prawnej i tym samym podnosi ich atrakcyjność względem pracowników z innych niż Ukraina krajów. </w:t>
      </w:r>
    </w:p>
    <w:p w:rsidR="00000000" w:rsidDel="00000000" w:rsidP="00000000" w:rsidRDefault="00000000" w:rsidRPr="00000000" w14:paraId="00000099">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Czynnikiem istotnie wspierającym migracje zarobkowe (stałe i sezonowe) obywateli Ukrainy jest także siła diaspory ukraińskiej w Polsce. Fakt posiadania krewnych lub znajomych ułatwia decyzję o poszukiwaniu zatrudnienia właśnie na polskim rynku pracy, ponieważ stanowi kluczowe wsparcie w pierwszym okresie pobytu. </w:t>
      </w:r>
    </w:p>
    <w:p w:rsidR="00000000" w:rsidDel="00000000" w:rsidP="00000000" w:rsidRDefault="00000000" w:rsidRPr="00000000" w14:paraId="0000009A">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Mając na uwadze bliskość kulturową, łatwość asymilacji i możliwość relatywnie szybkiej nauki języka polskiego, należy przyjąć, że grupa ta nie jest w sposób łatwy zastępowalna pracownikami innych narodowości. Trudności w zapełnieniu luk kadrowych pracownikami z innych krajów zostały zauważone po wybuchu wojny, gdy nastąpił odpływ części zatrudnionych Ukraińców, a w szczególności mężczyzn. Stanowi to ryzyko dla rozwoju branży budowlanej, sektora przetwórstwa przemysłowego i transportu, czyli dziedzin, które od dawna cierpiały na niedobory kadrowe. Łącznie te trzy resorty zatrudniały ponad 30% wszystkich pracujących w Polsce obywateli Ukrainy. Brak pracobiorców odczuwa także rolnictwo. Może to skutkować wzrostem oczekiwań płacowych, zwyżką cen owoców na rynku podstawowym i detalicznym, a także wpływać na poziom inflacji.</w:t>
      </w:r>
    </w:p>
    <w:p w:rsidR="00000000" w:rsidDel="00000000" w:rsidP="00000000" w:rsidRDefault="00000000" w:rsidRPr="00000000" w14:paraId="0000009B">
      <w:pPr>
        <w:pStyle w:val="Heading2"/>
        <w:spacing w:line="360" w:lineRule="auto"/>
        <w:rPr>
          <w:rFonts w:ascii="Avenir" w:cs="Avenir" w:eastAsia="Avenir" w:hAnsi="Avenir"/>
        </w:rPr>
      </w:pPr>
      <w:r w:rsidDel="00000000" w:rsidR="00000000" w:rsidRPr="00000000">
        <w:rPr>
          <w:rFonts w:ascii="Avenir" w:cs="Avenir" w:eastAsia="Avenir" w:hAnsi="Avenir"/>
          <w:rtl w:val="0"/>
        </w:rPr>
        <w:t xml:space="preserve">Opinia o pracownikach zza wschodniej granicy</w:t>
      </w:r>
    </w:p>
    <w:p w:rsidR="00000000" w:rsidDel="00000000" w:rsidP="00000000" w:rsidRDefault="00000000" w:rsidRPr="00000000" w14:paraId="0000009C">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Pracodawcy i pracownicy w województwie łódzkim generalnie pozytywnie wyrażają się o zatrudnionych zza wschodniej granicy, wskazując na ich pracowitość i chęć rozwoju. W ocenie pracodawców kwalifikacje zawodowe pracowników z Ukrainy i innych wschodnich krajów są na zbliżonym poziomie. Stosowaną praktyką jest zatrudnianie osób, które nie posiadają wymaganych kwalifikacji, co wynika przede wszystkim z niewysokich kosztów przyuczania i krótkiego czasu przygotowania do pracy.</w:t>
      </w:r>
    </w:p>
    <w:p w:rsidR="00000000" w:rsidDel="00000000" w:rsidP="00000000" w:rsidRDefault="00000000" w:rsidRPr="00000000" w14:paraId="0000009D">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 </w:t>
      </w:r>
    </w:p>
    <w:p w:rsidR="00000000" w:rsidDel="00000000" w:rsidP="00000000" w:rsidRDefault="00000000" w:rsidRPr="00000000" w14:paraId="0000009E">
      <w:pPr>
        <w:pStyle w:val="Heading2"/>
        <w:spacing w:line="360" w:lineRule="auto"/>
        <w:rPr>
          <w:rFonts w:ascii="Avenir" w:cs="Avenir" w:eastAsia="Avenir" w:hAnsi="Avenir"/>
        </w:rPr>
      </w:pPr>
      <w:r w:rsidDel="00000000" w:rsidR="00000000" w:rsidRPr="00000000">
        <w:rPr>
          <w:rFonts w:ascii="Avenir" w:cs="Avenir" w:eastAsia="Avenir" w:hAnsi="Avenir"/>
          <w:rtl w:val="0"/>
        </w:rPr>
        <w:t xml:space="preserve">Employees from beyond the eastern border on the voivodeship labor market</w:t>
      </w:r>
    </w:p>
    <w:p w:rsidR="00000000" w:rsidDel="00000000" w:rsidP="00000000" w:rsidRDefault="00000000" w:rsidRPr="00000000" w14:paraId="0000009F">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Ukrainian citizens are the most numerous group of economic migrants in the Łódź Province. Ukrainians and other foreigners on the Polish labor market have a positive impact on the economy. Most often, citizens of Ukraine perform simple work in Poland, as industrial workers and craftsmen, machine operators and assemblers, as well as undertaking work in agriculture. Until February 24, 2022, the choice of Poland as the country of emigration was due to economic reasons and it was deliberate. Ukrainians quickly integrate with Poles, learn Polish with ease and are perceived as responsible and honest employees, which makes it easier for them to find employment. The advantages of the Polish labor market for Ukrainian citizens, apart from the low language barrier, are also geographical proximity, the amount of earnings and the presence of a family or relatives who already work in Poland. The analyzes carried out by IBC Advisory SA show that the local markets of the Lodzkie Voivodship are also dominated by the citizens of Ukraine.</w:t>
      </w:r>
    </w:p>
    <w:p w:rsidR="00000000" w:rsidDel="00000000" w:rsidP="00000000" w:rsidRDefault="00000000" w:rsidRPr="00000000" w14:paraId="000000A0">
      <w:pPr>
        <w:pStyle w:val="Heading2"/>
        <w:spacing w:line="360" w:lineRule="auto"/>
        <w:rPr>
          <w:rFonts w:ascii="Avenir" w:cs="Avenir" w:eastAsia="Avenir" w:hAnsi="Avenir"/>
        </w:rPr>
      </w:pPr>
      <w:r w:rsidDel="00000000" w:rsidR="00000000" w:rsidRPr="00000000">
        <w:rPr>
          <w:rFonts w:ascii="Avenir" w:cs="Avenir" w:eastAsia="Avenir" w:hAnsi="Avenir"/>
          <w:rtl w:val="0"/>
        </w:rPr>
        <w:t xml:space="preserve">Demand of the provincial labor market</w:t>
      </w:r>
    </w:p>
    <w:p w:rsidR="00000000" w:rsidDel="00000000" w:rsidP="00000000" w:rsidRDefault="00000000" w:rsidRPr="00000000" w14:paraId="000000A1">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In the years 2018-2022, in the Łódź Voivodship, there were no identified surplus occupations for which the number of job offers would be less than the number of candidates. At the same time, in many professions there was a shortage and constant difficulties with the availability of staff (electricians, electromechanics and electricians, physiotherapists and massage therapists, truck and tractor drivers, tailors and production workers). These deficits were confirmed in the IBC Advisory SA study. We also recorded deficits in the area of demand for staff in seasonal work (agriculture, construction). Employing foreigners in specific sections of the economy reduces the deficit of human capital. Foreigners enable employers to meet the demand for labor in the required qualification profile. The availability of workers from the east and the willingness to work in many cases enables local enterprises in the Lodzkie Voivodship to function. Migrants tend to occupy lower-level positions, working in industry, construction, agriculture or providing services to households. These are often positions that do not require complex qualifications, and the knowledge and skills necessary for them can be transferred in a short time.</w:t>
      </w:r>
    </w:p>
    <w:p w:rsidR="00000000" w:rsidDel="00000000" w:rsidP="00000000" w:rsidRDefault="00000000" w:rsidRPr="00000000" w14:paraId="000000A2">
      <w:pPr>
        <w:pStyle w:val="Heading2"/>
        <w:spacing w:line="360" w:lineRule="auto"/>
        <w:rPr>
          <w:rFonts w:ascii="Avenir" w:cs="Avenir" w:eastAsia="Avenir" w:hAnsi="Avenir"/>
        </w:rPr>
      </w:pPr>
      <w:r w:rsidDel="00000000" w:rsidR="00000000" w:rsidRPr="00000000">
        <w:rPr>
          <w:rFonts w:ascii="Avenir" w:cs="Avenir" w:eastAsia="Avenir" w:hAnsi="Avenir"/>
          <w:rtl w:val="0"/>
        </w:rPr>
        <w:t xml:space="preserve">Competency potential of employees from beyond the eastern border</w:t>
      </w:r>
    </w:p>
    <w:p w:rsidR="00000000" w:rsidDel="00000000" w:rsidP="00000000" w:rsidRDefault="00000000" w:rsidRPr="00000000" w14:paraId="000000A3">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As shown by the conducted research, employees from the East are an important supplement to the staffing gaps in areas that do not require higher qualifications, despite the fact that they have such qualifications. They often work in positions that do not match their educational profile and previous work experience. This is mainly due to the demand of the labor market, but also due to formal obstacles that prevent Ukrainians from working in Poland, despite the knowledge and experience gained in Ukraine. There are positions for which Polish law requires national (Polish) licenses and permits (qualifications to assemble scaffolding, drive a forklift truck, SEP, driving licenses, health books for sanitary and epidemiological purposes, qualifications to work with disabled people) or the law performing a profession (doctor, nurse, teacher).</w:t>
      </w:r>
    </w:p>
    <w:p w:rsidR="00000000" w:rsidDel="00000000" w:rsidP="00000000" w:rsidRDefault="00000000" w:rsidRPr="00000000" w14:paraId="000000A4">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These barriers also apply to women who, fleeing the war in Ukraine, found refuge in Poland. This group is also affected by the problem of the language barrier, as well as the need to provide care for children during work. Despite these obstacles, the medium-term effects of post-war migration may turn out to be potentially positive for the service industries in the Lodzkie Voivodship, and may also contribute to the professional activation of women from Ukraine who came to Poland. Research by IBC Advisory SA shows that one can expect an increase in employment in industries with a high share of women (education, health care and social assistance, trade, other services), as well as a weakening of the pressure on the increase in wages in the sectors mentioned.</w:t>
      </w:r>
    </w:p>
    <w:p w:rsidR="00000000" w:rsidDel="00000000" w:rsidP="00000000" w:rsidRDefault="00000000" w:rsidRPr="00000000" w14:paraId="000000A5">
      <w:pPr>
        <w:pStyle w:val="Heading2"/>
        <w:spacing w:line="360" w:lineRule="auto"/>
        <w:rPr>
          <w:rFonts w:ascii="Avenir" w:cs="Avenir" w:eastAsia="Avenir" w:hAnsi="Avenir"/>
        </w:rPr>
      </w:pPr>
      <w:r w:rsidDel="00000000" w:rsidR="00000000" w:rsidRPr="00000000">
        <w:rPr>
          <w:rFonts w:ascii="Avenir" w:cs="Avenir" w:eastAsia="Avenir" w:hAnsi="Avenir"/>
          <w:rtl w:val="0"/>
        </w:rPr>
        <w:t xml:space="preserve">Possibilities of filling the shortage of workers from Ukraine with workers of other nationalities</w:t>
      </w:r>
    </w:p>
    <w:p w:rsidR="00000000" w:rsidDel="00000000" w:rsidP="00000000" w:rsidRDefault="00000000" w:rsidRPr="00000000" w14:paraId="000000A6">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Access of Ukrainian citizens to the Polish labor market is governed by the provisions of the Act of April 20, 2004 on employment promotion and labor market institutions , as well as the provisions of the Act of March 12, 2022 on assistance to Ukrainian citizens in connection with an armed conflict in the territory of that state . Pursuant to the provisions of this act, both Ukrainian citizens who came to Poland from February 24, 2022, and those who are currently staying in the territory of Poland in accordance with other applicable regulations, are entitled to perform work during the period of stay in accordance with the applicable regulations. These regulations de facto opened the labor market for Ukrainian citizens. This places this group of foreigners in a more favorable legal situation and thus increases their attractiveness towards employees from countries other than Ukraine.</w:t>
      </w:r>
    </w:p>
    <w:p w:rsidR="00000000" w:rsidDel="00000000" w:rsidP="00000000" w:rsidRDefault="00000000" w:rsidRPr="00000000" w14:paraId="000000A7">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The strength of the Ukrainian diaspora in Poland is also a factor that significantly supports the economic (permanent and seasonal) migrations of Ukrainian citizens. The fact of having relatives or friends facilitates the decision to look for a job on the Polish labor market, because it is a key support in the first period of stay.</w:t>
      </w:r>
    </w:p>
    <w:p w:rsidR="00000000" w:rsidDel="00000000" w:rsidP="00000000" w:rsidRDefault="00000000" w:rsidRPr="00000000" w14:paraId="000000A8">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Bearing in mind the cultural proximity, ease of assimilation and the possibility of relatively quick learning of the Polish language, it should be assumed that this group is not easily replaced with employees of other nationalities. Difficulties in filling staffing gaps with workers from other countries were noticed after the war broke out, when some workers, especially men, were outgoing. This is a risk to the development of the construction, industrial processing and transport sectors, which have long suffered from staff shortages. In total, these three industries employed over 30% of all Ukrainian citizens working in Poland. Agriculture is also suffering the shortage of workers. This may result in an increase in wage expectations, fruit prices in the primary and retail markets, and also affect the level of inflation.</w:t>
      </w:r>
    </w:p>
    <w:p w:rsidR="00000000" w:rsidDel="00000000" w:rsidP="00000000" w:rsidRDefault="00000000" w:rsidRPr="00000000" w14:paraId="000000A9">
      <w:pPr>
        <w:pStyle w:val="Heading2"/>
        <w:spacing w:line="360" w:lineRule="auto"/>
        <w:rPr>
          <w:rFonts w:ascii="Avenir" w:cs="Avenir" w:eastAsia="Avenir" w:hAnsi="Avenir"/>
        </w:rPr>
      </w:pPr>
      <w:r w:rsidDel="00000000" w:rsidR="00000000" w:rsidRPr="00000000">
        <w:rPr>
          <w:rFonts w:ascii="Avenir" w:cs="Avenir" w:eastAsia="Avenir" w:hAnsi="Avenir"/>
          <w:rtl w:val="0"/>
        </w:rPr>
        <w:t xml:space="preserve">Opinion about employees from beyond the eastern border</w:t>
      </w:r>
    </w:p>
    <w:p w:rsidR="00000000" w:rsidDel="00000000" w:rsidP="00000000" w:rsidRDefault="00000000" w:rsidRPr="00000000" w14:paraId="000000AA">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Employers and employees in the Lodzkie Voivodship generally value and have a positive opinion of employees from behind eastern work, indicating among their features diligence and willingness to develop. According to the employers, the professional qualifications of workers from Ukraine and other eastern countries are at a similar level. The practice is to employ even people who do not have the required qualifications, which is mainly due to the low cost of training and the short duration of preparation for work.</w:t>
      </w:r>
    </w:p>
    <w:p w:rsidR="00000000" w:rsidDel="00000000" w:rsidP="00000000" w:rsidRDefault="00000000" w:rsidRPr="00000000" w14:paraId="000000AB">
      <w:pPr>
        <w:spacing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00AC">
      <w:pPr>
        <w:spacing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00AD">
      <w:pPr>
        <w:spacing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00AE">
      <w:pPr>
        <w:pStyle w:val="Heading2"/>
        <w:spacing w:line="360" w:lineRule="auto"/>
        <w:rPr>
          <w:rFonts w:ascii="Avenir" w:cs="Avenir" w:eastAsia="Avenir" w:hAnsi="Avenir"/>
        </w:rPr>
      </w:pPr>
      <w:r w:rsidDel="00000000" w:rsidR="00000000" w:rsidRPr="00000000">
        <w:rPr>
          <w:rFonts w:ascii="Avenir" w:cs="Avenir" w:eastAsia="Avenir" w:hAnsi="Avenir"/>
          <w:rtl w:val="0"/>
        </w:rPr>
        <w:t xml:space="preserve">Працівники з-за східного кордону на воєводському ринку праці</w:t>
      </w:r>
    </w:p>
    <w:p w:rsidR="00000000" w:rsidDel="00000000" w:rsidP="00000000" w:rsidRDefault="00000000" w:rsidRPr="00000000" w14:paraId="000000AF">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Громадяни України є найчисленнішою групою економічних мігрантів у Лодзькому воєводстві. Українці та інші іноземці на польському ринку праці позитивно впливають на економіку. Найчастіше громадяни України виконують у Польщі просту роботу, як промислові робітники та ремісники, механізатори та монтажники, а також беруться за роботи в сільському господарстві. До 24 лютого 2022 року вибір Польщі як країни еміграції був зумовлений економічними причинами та був свідомим. Українці швидко інтегруються з поляками, з легкістю вивчають польську мову та сприймаються як відповідальні та чесні працівники, що полегшує їм працевлаштування. Перевагами польського ринку праці для громадян України, окрім низького мовного бар’єру, є також географічна близькість, розмір заробітку та наявність родини чи родичів, які вже працюють у Польщі. Аналіз, проведений IBC Advisory SA, показує, що на місцевих ринках Лодзького воєводства також домінують громадяни України.</w:t>
      </w:r>
    </w:p>
    <w:p w:rsidR="00000000" w:rsidDel="00000000" w:rsidP="00000000" w:rsidRDefault="00000000" w:rsidRPr="00000000" w14:paraId="000000B0">
      <w:pPr>
        <w:pStyle w:val="Heading2"/>
        <w:spacing w:line="360" w:lineRule="auto"/>
        <w:rPr>
          <w:rFonts w:ascii="Avenir" w:cs="Avenir" w:eastAsia="Avenir" w:hAnsi="Avenir"/>
        </w:rPr>
      </w:pPr>
      <w:r w:rsidDel="00000000" w:rsidR="00000000" w:rsidRPr="00000000">
        <w:rPr>
          <w:rFonts w:ascii="Avenir" w:cs="Avenir" w:eastAsia="Avenir" w:hAnsi="Avenir"/>
          <w:rtl w:val="0"/>
        </w:rPr>
        <w:t xml:space="preserve">Попит провінційного ринку праці</w:t>
      </w:r>
    </w:p>
    <w:p w:rsidR="00000000" w:rsidDel="00000000" w:rsidP="00000000" w:rsidRDefault="00000000" w:rsidRPr="00000000" w14:paraId="000000B1">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У 2018-2022 роках у Лодзькому воєводстві не було виявлено надлишкових професій, для яких кількість пропозицій роботи була б меншою за кількість кандидатів. Водночас за багатьма професіями спостерігався дефіцит і постійні труднощі з наявністю кадрів (електриків, електромеханіків і електриків, фізіотерапевтів і масажистів, водіїв і трактористів, кравців і робітників виробництва). Ці недоліки були підтверджені в дослідженні IBC Advisory SA. Також ми зафіксували дефіцит у сфері попиту на кадри на сезонних роботах (сільське господарство, будівництво). Працевлаштування іноземців у певних галузях економіки зменшує дефіцит людського капіталу. Іноземці дають можливість роботодавцям задовольнити попит на робочу силу необхідного профілю кваліфікації. Наявність працівників зі сходу та бажання працювати в багатьох випадках дозволяє місцевим підприємствам у Лодзькому воєводстві функціонувати. Мігранти, як правило, займають посади нижчого рівня, працюючи в промисловості, будівництві, сільському господарстві або надаючи послуги домашньому господарству. Часто це посади, які не вимагають складної кваліфікації, а необхідні для них знання та навички можна передати за короткий час.</w:t>
      </w:r>
    </w:p>
    <w:p w:rsidR="00000000" w:rsidDel="00000000" w:rsidP="00000000" w:rsidRDefault="00000000" w:rsidRPr="00000000" w14:paraId="000000B2">
      <w:pPr>
        <w:pStyle w:val="Heading2"/>
        <w:spacing w:line="360" w:lineRule="auto"/>
        <w:rPr>
          <w:rFonts w:ascii="Avenir" w:cs="Avenir" w:eastAsia="Avenir" w:hAnsi="Avenir"/>
        </w:rPr>
      </w:pPr>
      <w:r w:rsidDel="00000000" w:rsidR="00000000" w:rsidRPr="00000000">
        <w:rPr>
          <w:rFonts w:ascii="Avenir" w:cs="Avenir" w:eastAsia="Avenir" w:hAnsi="Avenir"/>
          <w:rtl w:val="0"/>
        </w:rPr>
        <w:t xml:space="preserve">Компетентний потенціал працівників з-за східного кордону</w:t>
      </w:r>
    </w:p>
    <w:p w:rsidR="00000000" w:rsidDel="00000000" w:rsidP="00000000" w:rsidRDefault="00000000" w:rsidRPr="00000000" w14:paraId="000000B3">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Як показали проведені дослідження, працівники зі Сходу є важливим доповненням кадрового дефіциту в сферах, які не вимагають вищої кваліфікації, незважаючи на те, що вони мають таку кваліфікацію. Часто вони працюють на посадах, які не відповідають профілю освіти та попередньому досвіду роботи. В основному це пов’язано з попитом на ринку праці, а також через формальні перешкоди, які заважають українцям працювати в Польщі, незважаючи на знання та досвід, отримані в Україні. Існують посади, для яких польське законодавство вимагає національних (польських) ліцензій та дозволів (кваліфікація монтажу будівельних риштувань, керування автонавантажувачем, SEP, водійські права, санітарно-епідеміологічні книжки, кваліфікація роботи з людьми з обмеженими можливостями) або виконання закону. професія (лікар, медсестра, вчитель).</w:t>
      </w:r>
    </w:p>
    <w:p w:rsidR="00000000" w:rsidDel="00000000" w:rsidP="00000000" w:rsidRDefault="00000000" w:rsidRPr="00000000" w14:paraId="000000B4">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Ці бар’єри стосуються також жінок, які, тікаючи від війни в Україні, знайшли притулок у Польщі. Цю групу також торкає проблема мовного бар'єру, а також необхідність забезпечення догляду за дітьми під час роботи. Незважаючи на ці перешкоди, середньострокові наслідки післявоєнної міграції можуть виявитися потенційно позитивними для сфери послуг у Лодзькому воєводстві, а також можуть сприяти професійній активізації жінок з України, які приїхали до Польщі. Дослідження IBC Advisory SA показують, що можна очікувати зростання зайнятості в галузях з високою часткою жінок (освіта, охорона здоров'я та соціальна допомога, торгівля, інші послуги), а також послаблення тиску на підвищення заробітної плати. у згаданих секторах.</w:t>
      </w:r>
    </w:p>
    <w:p w:rsidR="00000000" w:rsidDel="00000000" w:rsidP="00000000" w:rsidRDefault="00000000" w:rsidRPr="00000000" w14:paraId="000000B5">
      <w:pPr>
        <w:pStyle w:val="Heading2"/>
        <w:spacing w:line="360" w:lineRule="auto"/>
        <w:rPr>
          <w:rFonts w:ascii="Avenir" w:cs="Avenir" w:eastAsia="Avenir" w:hAnsi="Avenir"/>
        </w:rPr>
      </w:pPr>
      <w:r w:rsidDel="00000000" w:rsidR="00000000" w:rsidRPr="00000000">
        <w:rPr>
          <w:rFonts w:ascii="Avenir" w:cs="Avenir" w:eastAsia="Avenir" w:hAnsi="Avenir"/>
          <w:rtl w:val="0"/>
        </w:rPr>
        <w:t xml:space="preserve">Можливості заповнення нестачі працівників з України працівниками інших національностей</w:t>
      </w:r>
    </w:p>
    <w:p w:rsidR="00000000" w:rsidDel="00000000" w:rsidP="00000000" w:rsidRDefault="00000000" w:rsidRPr="00000000" w14:paraId="000000B6">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Доступ громадян України до польського ринку праці регулюється положеннями Закону від 20 квітня 2004 року про сприяння працевлаштуванню та інституції ринку праці , а також положеннями Закону від 12 березня 2022 року про допомогу громадянам України у зв’язку з зі збройним конфліктом на території цієї держави . Відповідно до положень цього закону як громадяни України, які прибули до Польщі з 24 лютого 2022 року, так і ті, які зараз перебувають на території Польщі відповідно до інших чинних норм, мають право виконувати роботу протягом періоду перебування в відповідно до чинних норм. Ці норми де-факто відкрили ринок праці для громадян України. Це ставить цю групу іноземців у більш сприятливу правову ситуацію і таким чином підвищує їх привабливість для працівників з інших країн, окрім України.</w:t>
      </w:r>
    </w:p>
    <w:p w:rsidR="00000000" w:rsidDel="00000000" w:rsidP="00000000" w:rsidRDefault="00000000" w:rsidRPr="00000000" w14:paraId="000000B7">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Потужність української діаспори в Польщі також є чинником, який суттєво підтримує економічні (постійні та сезонні) міграції громадян України. Наявність родичів чи друзів полегшує рішення шукати роботу на польському ринку праці, оскільки це ключова підтримка в перший період перебування.</w:t>
      </w:r>
    </w:p>
    <w:p w:rsidR="00000000" w:rsidDel="00000000" w:rsidP="00000000" w:rsidRDefault="00000000" w:rsidRPr="00000000" w14:paraId="000000B8">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Беручи до уваги культурну близькість, легкість асиміляції та можливість відносно швидкого вивчення польської мови, слід припустити, що цю групу непросто замінити працівниками інших національностей. Труднощі із заповненням кадрових прогалин працівниками з інших країн були помічені після початку війни, коли деякі працівники, особливо чоловіки, виїхали. Це ризик для розвитку будівництва, промислової переробки та транспорту, які тривалий час страждали від нестачі кадрів. Загалом у цих трьох галузях зайнято понад 30% усіх громадян України, які працюють у Польщі. Сільське господарство також відчуває брак робочих рук. Це може призвести до зростання зарплатних очікувань, цін на фрукти на первинному та роздрібному ринку, а також вплинути на рівень інфляції.</w:t>
      </w:r>
    </w:p>
    <w:p w:rsidR="00000000" w:rsidDel="00000000" w:rsidP="00000000" w:rsidRDefault="00000000" w:rsidRPr="00000000" w14:paraId="000000B9">
      <w:pPr>
        <w:pStyle w:val="Heading2"/>
        <w:spacing w:line="360" w:lineRule="auto"/>
        <w:rPr>
          <w:rFonts w:ascii="Avenir" w:cs="Avenir" w:eastAsia="Avenir" w:hAnsi="Avenir"/>
        </w:rPr>
      </w:pPr>
      <w:r w:rsidDel="00000000" w:rsidR="00000000" w:rsidRPr="00000000">
        <w:rPr>
          <w:rFonts w:ascii="Avenir" w:cs="Avenir" w:eastAsia="Avenir" w:hAnsi="Avenir"/>
          <w:rtl w:val="0"/>
        </w:rPr>
        <w:t xml:space="preserve">Думка про працівників із-за східного кордону</w:t>
      </w:r>
    </w:p>
    <w:p w:rsidR="00000000" w:rsidDel="00000000" w:rsidP="00000000" w:rsidRDefault="00000000" w:rsidRPr="00000000" w14:paraId="000000BA">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Роботодавці та наймані працівники в Лодзькому воєводстві загалом цінують і мають позитивну думку про працівників зі східної роботи, вказуючи серед їхніх рис старанність і бажання розвиватися. За словами роботодавців, професійна кваліфікація працівників з України та інших східних країн знаходиться на схожому рівні. На практиці прийнято приймати навіть осіб, які не мають необхідної кваліфікації, що пов’язано в основному з низькою вартістю навчання та короткою тривалістю підготовки до роботи.</w:t>
      </w:r>
    </w:p>
    <w:p w:rsidR="00000000" w:rsidDel="00000000" w:rsidP="00000000" w:rsidRDefault="00000000" w:rsidRPr="00000000" w14:paraId="000000BB">
      <w:pPr>
        <w:spacing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00BC">
      <w:pPr>
        <w:spacing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00BD">
      <w:pPr>
        <w:spacing w:line="360" w:lineRule="auto"/>
        <w:rPr>
          <w:rFonts w:ascii="Avenir" w:cs="Avenir" w:eastAsia="Avenir" w:hAnsi="Avenir"/>
        </w:rPr>
      </w:pPr>
      <w:r w:rsidDel="00000000" w:rsidR="00000000" w:rsidRPr="00000000">
        <w:rPr>
          <w:rtl w:val="0"/>
        </w:rPr>
      </w:r>
    </w:p>
    <w:p w:rsidR="00000000" w:rsidDel="00000000" w:rsidP="00000000" w:rsidRDefault="00000000" w:rsidRPr="00000000" w14:paraId="000000BE">
      <w:pPr>
        <w:spacing w:line="360" w:lineRule="auto"/>
        <w:rPr>
          <w:rFonts w:ascii="Avenir" w:cs="Avenir" w:eastAsia="Avenir" w:hAnsi="Avenir"/>
        </w:rPr>
      </w:pPr>
      <w:r w:rsidDel="00000000" w:rsidR="00000000" w:rsidRPr="00000000">
        <w:rPr>
          <w:rFonts w:ascii="Avenir" w:cs="Avenir" w:eastAsia="Avenir" w:hAnsi="Avenir"/>
        </w:rPr>
        <mc:AlternateContent>
          <mc:Choice Requires="wpg">
            <w:drawing>
              <wp:anchor allowOverlap="1" behindDoc="0" distB="0" distT="0" distL="114300" distR="114300" hidden="0" layoutInCell="1" locked="0" relativeHeight="0" simplePos="0">
                <wp:simplePos x="0" y="0"/>
                <wp:positionH relativeFrom="page">
                  <wp:posOffset>-34924</wp:posOffset>
                </wp:positionH>
                <wp:positionV relativeFrom="page">
                  <wp:posOffset>8480425</wp:posOffset>
                </wp:positionV>
                <wp:extent cx="7605395" cy="2221865"/>
                <wp:effectExtent b="0" l="0" r="0" t="0"/>
                <wp:wrapNone/>
                <wp:docPr id="38" name=""/>
                <a:graphic>
                  <a:graphicData uri="http://schemas.microsoft.com/office/word/2010/wordprocessingShape">
                    <wps:wsp>
                      <wps:cNvSpPr/>
                      <wps:cNvPr id="55" name="Shape 55"/>
                      <wps:spPr>
                        <a:xfrm>
                          <a:off x="1549653" y="2675418"/>
                          <a:ext cx="7592695" cy="2209165"/>
                        </a:xfrm>
                        <a:prstGeom prst="rect">
                          <a:avLst/>
                        </a:prstGeom>
                        <a:solidFill>
                          <a:srgbClr val="2F78BC"/>
                        </a:solidFill>
                        <a:ln cap="flat" cmpd="sng" w="12700">
                          <a:solidFill>
                            <a:srgbClr val="9CC2E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-34924</wp:posOffset>
                </wp:positionH>
                <wp:positionV relativeFrom="page">
                  <wp:posOffset>8480425</wp:posOffset>
                </wp:positionV>
                <wp:extent cx="7605395" cy="2221865"/>
                <wp:effectExtent b="0" l="0" r="0" t="0"/>
                <wp:wrapNone/>
                <wp:docPr id="38" name="image41.png"/>
                <a:graphic>
                  <a:graphicData uri="http://schemas.openxmlformats.org/drawingml/2006/picture">
                    <pic:pic>
                      <pic:nvPicPr>
                        <pic:cNvPr id="0" name="image41.png"/>
                        <pic:cNvPicPr preferRelativeResize="0"/>
                      </pic:nvPicPr>
                      <pic:blipFill>
                        <a:blip r:embed="rId32"/>
                        <a:srcRect/>
                        <a:stretch>
                          <a:fillRect/>
                        </a:stretch>
                      </pic:blipFill>
                      <pic:spPr>
                        <a:xfrm>
                          <a:off x="0" y="0"/>
                          <a:ext cx="7605395" cy="2221865"/>
                        </a:xfrm>
                        <a:prstGeom prst="rect"/>
                        <a:ln/>
                      </pic:spPr>
                    </pic:pic>
                  </a:graphicData>
                </a:graphic>
              </wp:anchor>
            </w:drawing>
          </mc:Fallback>
        </mc:AlternateContent>
      </w:r>
      <w:r w:rsidDel="00000000" w:rsidR="00000000" w:rsidRPr="00000000">
        <w:rPr>
          <w:rFonts w:ascii="Avenir" w:cs="Avenir" w:eastAsia="Avenir" w:hAnsi="Avenir"/>
        </w:rPr>
        <mc:AlternateContent>
          <mc:Choice Requires="wpg">
            <w:drawing>
              <wp:anchor allowOverlap="1" behindDoc="0" distB="0" distT="0" distL="114300" distR="114300" hidden="0" layoutInCell="1" locked="0" relativeHeight="0" simplePos="0">
                <wp:simplePos x="0" y="0"/>
                <wp:positionH relativeFrom="margin">
                  <wp:posOffset>-89428</wp:posOffset>
                </wp:positionH>
                <wp:positionV relativeFrom="page">
                  <wp:posOffset>9088438</wp:posOffset>
                </wp:positionV>
                <wp:extent cx="2541059" cy="1343660"/>
                <wp:effectExtent b="0" l="0" r="0" t="0"/>
                <wp:wrapNone/>
                <wp:docPr descr="Rozdział 3 Metodologia" id="43" name=""/>
                <a:graphic>
                  <a:graphicData uri="http://schemas.microsoft.com/office/word/2010/wordprocessingShape">
                    <wps:wsp>
                      <wps:cNvSpPr/>
                      <wps:cNvPr id="60" name="Shape 60"/>
                      <wps:spPr>
                        <a:xfrm>
                          <a:off x="4080233" y="3112933"/>
                          <a:ext cx="2531534" cy="133413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1"/>
                                <w:i w:val="0"/>
                                <w:smallCaps w:val="0"/>
                                <w:strike w:val="0"/>
                                <w:color w:val="ffffff"/>
                                <w:sz w:val="50"/>
                                <w:vertAlign w:val="baseline"/>
                              </w:rPr>
                              <w:t xml:space="preserve">Rozdział 3</w:t>
                            </w:r>
                          </w:p>
                          <w:p w:rsidR="00000000" w:rsidDel="00000000" w:rsidP="00000000" w:rsidRDefault="00000000" w:rsidRPr="00000000">
                            <w:pPr>
                              <w:spacing w:after="0" w:before="40" w:line="240"/>
                              <w:ind w:left="0" w:right="0" w:firstLine="0"/>
                              <w:jc w:val="left"/>
                              <w:textDirection w:val="btLr"/>
                            </w:pPr>
                            <w:r w:rsidDel="00000000" w:rsidR="00000000" w:rsidRPr="00000000">
                              <w:rPr>
                                <w:rFonts w:ascii="Avenir" w:cs="Avenir" w:eastAsia="Avenir" w:hAnsi="Avenir"/>
                                <w:b w:val="1"/>
                                <w:i w:val="0"/>
                                <w:smallCaps w:val="0"/>
                                <w:strike w:val="0"/>
                                <w:color w:val="ffffff"/>
                                <w:sz w:val="50"/>
                                <w:vertAlign w:val="baseline"/>
                              </w:rPr>
                            </w:r>
                            <w:r w:rsidDel="00000000" w:rsidR="00000000" w:rsidRPr="00000000">
                              <w:rPr>
                                <w:rFonts w:ascii="Avenir" w:cs="Avenir" w:eastAsia="Avenir" w:hAnsi="Avenir"/>
                                <w:b w:val="1"/>
                                <w:i w:val="0"/>
                                <w:smallCaps w:val="0"/>
                                <w:strike w:val="0"/>
                                <w:color w:val="ffffff"/>
                                <w:sz w:val="50"/>
                                <w:vertAlign w:val="baseline"/>
                              </w:rPr>
                              <w:t xml:space="preserve">Metodologia</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-89428</wp:posOffset>
                </wp:positionH>
                <wp:positionV relativeFrom="page">
                  <wp:posOffset>9088438</wp:posOffset>
                </wp:positionV>
                <wp:extent cx="2541059" cy="1343660"/>
                <wp:effectExtent b="0" l="0" r="0" t="0"/>
                <wp:wrapNone/>
                <wp:docPr descr="Rozdział 3 Metodologia" id="43" name="image52.png"/>
                <a:graphic>
                  <a:graphicData uri="http://schemas.openxmlformats.org/drawingml/2006/picture">
                    <pic:pic>
                      <pic:nvPicPr>
                        <pic:cNvPr descr="Rozdział 3 Metodologia" id="0" name="image52.png"/>
                        <pic:cNvPicPr preferRelativeResize="0"/>
                      </pic:nvPicPr>
                      <pic:blipFill>
                        <a:blip r:embed="rId33"/>
                        <a:srcRect/>
                        <a:stretch>
                          <a:fillRect/>
                        </a:stretch>
                      </pic:blipFill>
                      <pic:spPr>
                        <a:xfrm>
                          <a:off x="0" y="0"/>
                          <a:ext cx="2541059" cy="1343660"/>
                        </a:xfrm>
                        <a:prstGeom prst="rect"/>
                        <a:ln/>
                      </pic:spPr>
                    </pic:pic>
                  </a:graphicData>
                </a:graphic>
              </wp:anchor>
            </w:drawing>
          </mc:Fallback>
        </mc:AlternateContent>
      </w:r>
      <w:r w:rsidDel="00000000" w:rsidR="00000000" w:rsidRPr="00000000">
        <w:rPr>
          <w:rFonts w:ascii="Avenir" w:cs="Avenir" w:eastAsia="Avenir" w:hAnsi="Avenir"/>
        </w:rPr>
        <mc:AlternateContent>
          <mc:Choice Requires="wpg">
            <w:drawing>
              <wp:anchor allowOverlap="1" behindDoc="0" distB="0" distT="0" distL="114300" distR="114300" hidden="0" layoutInCell="1" locked="0" relativeHeight="0" simplePos="0">
                <wp:simplePos x="0" y="0"/>
                <wp:positionH relativeFrom="page">
                  <wp:posOffset>5394198</wp:posOffset>
                </wp:positionH>
                <wp:positionV relativeFrom="page">
                  <wp:posOffset>9090978</wp:posOffset>
                </wp:positionV>
                <wp:extent cx="2075180" cy="1517650"/>
                <wp:effectExtent b="0" l="0" r="0" t="0"/>
                <wp:wrapNone/>
                <wp:docPr id="45" name=""/>
                <a:graphic>
                  <a:graphicData uri="http://schemas.microsoft.com/office/word/2010/wordprocessingShape">
                    <wps:wsp>
                      <wps:cNvSpPr/>
                      <wps:cNvPr id="62" name="Shape 62"/>
                      <wps:spPr>
                        <a:xfrm>
                          <a:off x="4313173" y="3025938"/>
                          <a:ext cx="2065655" cy="150812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1"/>
                                <w:i w:val="0"/>
                                <w:smallCaps w:val="0"/>
                                <w:strike w:val="0"/>
                                <w:color w:val="404040"/>
                                <w:sz w:val="222"/>
                                <w:vertAlign w:val="baseline"/>
                              </w:rPr>
                              <w:t xml:space="preserve">03</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5394198</wp:posOffset>
                </wp:positionH>
                <wp:positionV relativeFrom="page">
                  <wp:posOffset>9090978</wp:posOffset>
                </wp:positionV>
                <wp:extent cx="2075180" cy="1517650"/>
                <wp:effectExtent b="0" l="0" r="0" t="0"/>
                <wp:wrapNone/>
                <wp:docPr id="45" name="image54.png"/>
                <a:graphic>
                  <a:graphicData uri="http://schemas.openxmlformats.org/drawingml/2006/picture">
                    <pic:pic>
                      <pic:nvPicPr>
                        <pic:cNvPr id="0" name="image54.png"/>
                        <pic:cNvPicPr preferRelativeResize="0"/>
                      </pic:nvPicPr>
                      <pic:blipFill>
                        <a:blip r:embed="rId34"/>
                        <a:srcRect/>
                        <a:stretch>
                          <a:fillRect/>
                        </a:stretch>
                      </pic:blipFill>
                      <pic:spPr>
                        <a:xfrm>
                          <a:off x="0" y="0"/>
                          <a:ext cx="2075180" cy="1517650"/>
                        </a:xfrm>
                        <a:prstGeom prst="rect"/>
                        <a:ln/>
                      </pic:spPr>
                    </pic:pic>
                  </a:graphicData>
                </a:graphic>
              </wp:anchor>
            </w:drawing>
          </mc:Fallback>
        </mc:AlternateContent>
      </w:r>
      <w:r w:rsidDel="00000000" w:rsidR="00000000" w:rsidRPr="00000000">
        <w:rPr>
          <w:rFonts w:ascii="Avenir" w:cs="Avenir" w:eastAsia="Avenir" w:hAnsi="Avenir"/>
          <w:rtl w:val="0"/>
        </w:rPr>
        <w:t xml:space="preserve"> </w:t>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8991600</wp:posOffset>
                </wp:positionV>
                <wp:extent cx="4333875" cy="12700"/>
                <wp:effectExtent b="0" l="0" r="0" t="0"/>
                <wp:wrapNone/>
                <wp:docPr id="25" name=""/>
                <a:graphic>
                  <a:graphicData uri="http://schemas.microsoft.com/office/word/2010/wordprocessingShape">
                    <wps:wsp>
                      <wps:cNvCnPr/>
                      <wps:spPr>
                        <a:xfrm>
                          <a:off x="3179063" y="3780000"/>
                          <a:ext cx="4333875" cy="0"/>
                        </a:xfrm>
                        <a:prstGeom prst="straightConnector1">
                          <a:avLst/>
                        </a:prstGeom>
                        <a:noFill/>
                        <a:ln cap="flat" cmpd="sng" w="9525">
                          <a:solidFill>
                            <a:schemeClr val="l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8991600</wp:posOffset>
                </wp:positionV>
                <wp:extent cx="4333875" cy="12700"/>
                <wp:effectExtent b="0" l="0" r="0" t="0"/>
                <wp:wrapNone/>
                <wp:docPr id="25" name="image28.png"/>
                <a:graphic>
                  <a:graphicData uri="http://schemas.openxmlformats.org/drawingml/2006/picture">
                    <pic:pic>
                      <pic:nvPicPr>
                        <pic:cNvPr id="0" name="image28.png"/>
                        <pic:cNvPicPr preferRelativeResize="0"/>
                      </pic:nvPicPr>
                      <pic:blipFill>
                        <a:blip r:embed="rId35"/>
                        <a:srcRect/>
                        <a:stretch>
                          <a:fillRect/>
                        </a:stretch>
                      </pic:blipFill>
                      <pic:spPr>
                        <a:xfrm>
                          <a:off x="0" y="0"/>
                          <a:ext cx="4333875" cy="12700"/>
                        </a:xfrm>
                        <a:prstGeom prst="rect"/>
                        <a:ln/>
                      </pic:spPr>
                    </pic:pic>
                  </a:graphicData>
                </a:graphic>
              </wp:anchor>
            </w:drawing>
          </mc:Fallback>
        </mc:AlternateConten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2e75b5"/>
          <w:sz w:val="56"/>
          <w:szCs w:val="56"/>
          <w:u w:val="none"/>
          <w:shd w:fill="auto" w:val="clear"/>
          <w:vertAlign w:val="baseline"/>
        </w:rPr>
      </w:pPr>
      <w:r w:rsidDel="00000000" w:rsidR="00000000" w:rsidRPr="00000000">
        <w:rPr>
          <w:rFonts w:ascii="Avenir" w:cs="Avenir" w:eastAsia="Avenir" w:hAnsi="Avenir"/>
          <w:b w:val="0"/>
          <w:i w:val="0"/>
          <w:smallCaps w:val="0"/>
          <w:strike w:val="0"/>
          <w:color w:val="2e75b5"/>
          <w:sz w:val="56"/>
          <w:szCs w:val="56"/>
          <w:u w:val="none"/>
          <w:shd w:fill="auto" w:val="clear"/>
          <w:vertAlign w:val="baseline"/>
          <w:rtl w:val="0"/>
        </w:rPr>
        <w:t xml:space="preserve">Metodologia</w:t>
      </w:r>
    </w:p>
    <w:p w:rsidR="00000000" w:rsidDel="00000000" w:rsidP="00000000" w:rsidRDefault="00000000" w:rsidRPr="00000000" w14:paraId="000000C0">
      <w:pPr>
        <w:spacing w:line="360" w:lineRule="auto"/>
        <w:ind w:left="24" w:right="13" w:firstLine="0"/>
        <w:rPr>
          <w:rFonts w:ascii="Avenir" w:cs="Avenir" w:eastAsia="Avenir" w:hAnsi="Avenir"/>
          <w:color w:val="404040"/>
          <w:sz w:val="21"/>
          <w:szCs w:val="21"/>
        </w:rPr>
      </w:pPr>
      <w:bookmarkStart w:colFirst="0" w:colLast="0" w:name="_2et92p0" w:id="4"/>
      <w:bookmarkEnd w:id="4"/>
      <w:r w:rsidDel="00000000" w:rsidR="00000000" w:rsidRPr="00000000">
        <w:rPr>
          <w:rFonts w:ascii="Avenir" w:cs="Avenir" w:eastAsia="Avenir" w:hAnsi="Avenir"/>
          <w:color w:val="404040"/>
          <w:sz w:val="21"/>
          <w:szCs w:val="21"/>
          <w:rtl w:val="0"/>
        </w:rPr>
        <w:t xml:space="preserve">W trakcie badania wykorzystano niereaktywne i reaktywne metody badawcze. Analizę oparto o dane pozyskane w trakcie analiz desk-research, badań ilościowych i jakościowych. Triangulacja metodologiczna umożliwiła eksplorację odmiennych perspektyw poznawczych i tym samym uzyskanie uzupełniających, a niekiedy wzajemnie się potwierdzających informacji.</w:t>
      </w:r>
    </w:p>
    <w:p w:rsidR="00000000" w:rsidDel="00000000" w:rsidP="00000000" w:rsidRDefault="00000000" w:rsidRPr="00000000" w14:paraId="000000C1">
      <w:pPr>
        <w:pStyle w:val="Heading2"/>
        <w:spacing w:line="360" w:lineRule="auto"/>
        <w:rPr>
          <w:rFonts w:ascii="Avenir" w:cs="Avenir" w:eastAsia="Avenir" w:hAnsi="Avenir"/>
        </w:rPr>
      </w:pPr>
      <w:r w:rsidDel="00000000" w:rsidR="00000000" w:rsidRPr="00000000">
        <w:rPr>
          <w:rFonts w:ascii="Avenir" w:cs="Avenir" w:eastAsia="Avenir" w:hAnsi="Avenir"/>
          <w:rtl w:val="0"/>
        </w:rPr>
        <w:t xml:space="preserve">Analizy desk-research</w:t>
      </w:r>
    </w:p>
    <w:p w:rsidR="00000000" w:rsidDel="00000000" w:rsidP="00000000" w:rsidRDefault="00000000" w:rsidRPr="00000000" w14:paraId="000000C2">
      <w:pPr>
        <w:spacing w:line="360" w:lineRule="auto"/>
        <w:ind w:left="24" w:right="13" w:firstLine="0"/>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Analiza desk-research to niereaktywna metoda badań polegająca na analizie danych z istniejących źródeł. Ten typ analizy umożliwia zatem wykorzystanie potencjału wcześniejszych badań i analiz źródeł literaturowych. W toku analiz danych zastanych uwzględnia się także akty prawne i dokumenty strategiczne tworzące ramy formalne analizowanych procesów. Dane zastane pomagają przede wszystkim uzyskać szeroko zakrojony kontekst wiedzy na dany temat, ale można je także zbierać i analizować pod kątem ściśle określonego tematu badań. </w:t>
      </w:r>
    </w:p>
    <w:p w:rsidR="00000000" w:rsidDel="00000000" w:rsidP="00000000" w:rsidRDefault="00000000" w:rsidRPr="00000000" w14:paraId="000000C3">
      <w:pPr>
        <w:spacing w:line="360" w:lineRule="auto"/>
        <w:ind w:left="24" w:right="13" w:firstLine="0"/>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Przeprowadzona w ramach badania analiza desk-research miała charakter przeglądowy w zakresie danych zastanych, istniejących raportów, a także publikacji (w tym naukowych) dotyczących przedmiotu badania. W trakcie analiz wykorzystano ponad 50 źródeł informacji, takich jak: artykuły naukowe, raporty i opracowania, akty prawne, źródła bazodanowe, plany strategiczne. Analiza umożliwiła poznanie sytuacji społeczno-gospodarczej województwa łódzkiego i opis problematyki migracji w kontekście cech rynku pracy w województwie łódzkim.</w:t>
      </w:r>
    </w:p>
    <w:p w:rsidR="00000000" w:rsidDel="00000000" w:rsidP="00000000" w:rsidRDefault="00000000" w:rsidRPr="00000000" w14:paraId="000000C4">
      <w:pPr>
        <w:pStyle w:val="Heading2"/>
        <w:spacing w:line="360" w:lineRule="auto"/>
        <w:rPr>
          <w:rFonts w:ascii="Avenir" w:cs="Avenir" w:eastAsia="Avenir" w:hAnsi="Avenir"/>
        </w:rPr>
      </w:pPr>
      <w:r w:rsidDel="00000000" w:rsidR="00000000" w:rsidRPr="00000000">
        <w:rPr>
          <w:rFonts w:ascii="Avenir" w:cs="Avenir" w:eastAsia="Avenir" w:hAnsi="Avenir"/>
          <w:rtl w:val="0"/>
        </w:rPr>
        <w:t xml:space="preserve">Analiza treści kart bezrobotnego</w:t>
      </w:r>
    </w:p>
    <w:p w:rsidR="00000000" w:rsidDel="00000000" w:rsidP="00000000" w:rsidRDefault="00000000" w:rsidRPr="00000000" w14:paraId="000000C5">
      <w:pPr>
        <w:spacing w:line="360" w:lineRule="auto"/>
        <w:ind w:left="24" w:right="13" w:firstLine="0"/>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trakcie badania przeprowadzono także analizę ilościową danych pochodzących z kart bezrobotnego. Analizie poddano 3277 kart pozyskanych z 22 Powiatowych Urzędów Pracy obsługujących 24 powiaty województwa łódzkiego. Były to karty, które w trakcie rejestracji w PUP-ie wypełnili objęci badaniem mieszkańcy następujących krajów: 19 obywateli Armenii, 52 obywateli Białorusi, 7 obywateli Gruzji, 2 obywateli Mołdawii, 19 obywateli Rosji, 2882 obywateli Ukrainy i 296 osób ze Wschodu, których obywatelstwa nie dało się ustalić. Analizie poddano wybrane cechy rejestrowanych bezrobotnych: wiek, płeć, stan cywilny, wykształcenie, zawody wyuczone i wykonywane, liczba dzieci.</w:t>
      </w:r>
    </w:p>
    <w:p w:rsidR="00000000" w:rsidDel="00000000" w:rsidP="00000000" w:rsidRDefault="00000000" w:rsidRPr="00000000" w14:paraId="000000C6">
      <w:pPr>
        <w:pStyle w:val="Heading2"/>
        <w:spacing w:line="360" w:lineRule="auto"/>
        <w:rPr>
          <w:rFonts w:ascii="Avenir" w:cs="Avenir" w:eastAsia="Avenir" w:hAnsi="Avenir"/>
        </w:rPr>
      </w:pPr>
      <w:r w:rsidDel="00000000" w:rsidR="00000000" w:rsidRPr="00000000">
        <w:rPr>
          <w:rFonts w:ascii="Avenir" w:cs="Avenir" w:eastAsia="Avenir" w:hAnsi="Avenir"/>
          <w:rtl w:val="0"/>
        </w:rPr>
        <w:t xml:space="preserve">Badania ilościowe wśród pracodawców</w:t>
      </w:r>
    </w:p>
    <w:p w:rsidR="00000000" w:rsidDel="00000000" w:rsidP="00000000" w:rsidRDefault="00000000" w:rsidRPr="00000000" w14:paraId="000000C7">
      <w:pPr>
        <w:spacing w:line="360" w:lineRule="auto"/>
        <w:ind w:left="24" w:right="13" w:firstLine="0"/>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trakcie badania pozyskano opinie 250 przedstawicieli przedsiębiorstw prowadzących działalność na terenie województwa łódzkiego i zatrudniających cudzoziemców ze Wschodu (Ukrainy, Armenii, Białorusi, Gruzji, Mołdawii i Rosji). Badania ilościowe wśród przedstawicieli pracodawców przeprowadzono metodą CATI (Computer Assisted Telephone Interview). </w:t>
      </w:r>
    </w:p>
    <w:p w:rsidR="00000000" w:rsidDel="00000000" w:rsidP="00000000" w:rsidRDefault="00000000" w:rsidRPr="00000000" w14:paraId="000000C8">
      <w:pPr>
        <w:spacing w:line="360" w:lineRule="auto"/>
        <w:ind w:left="24" w:right="13" w:firstLine="0"/>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Wywiady z przedstawicielami pracodawców koncentrowały się na pozyskaniu informacji o obecnej sytuacji kadrowej firm i ich planach rekrutacyjnych. Drugim eksplorowanym wątkiem tematycznym były zagadnienia związane z oceną kompetencji pracowników z Ukrainy z uwzględnieniem zarówno kompetencji ściśle zawodowych, jak też językowych i miękkich.</w:t>
      </w:r>
    </w:p>
    <w:p w:rsidR="00000000" w:rsidDel="00000000" w:rsidP="00000000" w:rsidRDefault="00000000" w:rsidRPr="00000000" w14:paraId="000000C9">
      <w:pPr>
        <w:spacing w:line="360" w:lineRule="auto"/>
        <w:ind w:left="24" w:right="13" w:firstLine="0"/>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Zgodnie z założeniami doboru próby opisanymi w Raporcie metodologicznym próba badania pracowników – ze względu na niemożność pozyskania operatu losowania dla doboru próby w schemacie losowo-warstwowym w czasie pozwalającym na realizację badania zgodnie z założonym harmonogramem – miała charakter kwotowy. Kwoty wyznaczone zostały w oparciu o rozkłady brzegowe zmiennych: podregion lokalizacji przedsiębiorstwa oraz branża prowadzonej działalności. </w:t>
      </w:r>
    </w:p>
    <w:p w:rsidR="00000000" w:rsidDel="00000000" w:rsidP="00000000" w:rsidRDefault="00000000" w:rsidRPr="00000000" w14:paraId="000000CA">
      <w:pPr>
        <w:spacing w:line="360" w:lineRule="auto"/>
        <w:ind w:left="24" w:right="13" w:firstLine="0"/>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Zmienna: „podregion lokalizacji przedsiębiorstwa” posiada 5 kategorii będących agregatami powiatów lokalizacji. Jej wartości to:</w:t>
      </w:r>
    </w:p>
    <w:p w:rsidR="00000000" w:rsidDel="00000000" w:rsidP="00000000" w:rsidRDefault="00000000" w:rsidRPr="00000000" w14:paraId="000000C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13" w:hanging="360"/>
        <w:jc w:val="left"/>
        <w:rPr>
          <w:rFonts w:ascii="Avenir" w:cs="Avenir" w:eastAsia="Avenir" w:hAnsi="Aveni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Miasto Łódź (powiat m. Łódź),</w:t>
      </w:r>
    </w:p>
    <w:p w:rsidR="00000000" w:rsidDel="00000000" w:rsidP="00000000" w:rsidRDefault="00000000" w:rsidRPr="00000000" w14:paraId="000000C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13" w:hanging="360"/>
        <w:jc w:val="left"/>
        <w:rPr>
          <w:rFonts w:ascii="Avenir" w:cs="Avenir" w:eastAsia="Avenir" w:hAnsi="Aveni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Łódzki (powiat łódzki wschodni, powiat pabianicki, powiat zgierski, powiat brzeziński, </w:t>
      </w:r>
    </w:p>
    <w:p w:rsidR="00000000" w:rsidDel="00000000" w:rsidP="00000000" w:rsidRDefault="00000000" w:rsidRPr="00000000" w14:paraId="000000C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13" w:hanging="360"/>
        <w:jc w:val="left"/>
        <w:rPr>
          <w:rFonts w:ascii="Avenir" w:cs="Avenir" w:eastAsia="Avenir" w:hAnsi="Aveni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Piotrkowski (powiat bełchatowski, powiat opoczyński, powiat piotrkowski, powiat radomszczański, powiat tomaszowski, powiat m. Piotrków Trybunalski),</w:t>
      </w:r>
    </w:p>
    <w:p w:rsidR="00000000" w:rsidDel="00000000" w:rsidP="00000000" w:rsidRDefault="00000000" w:rsidRPr="00000000" w14:paraId="000000C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13" w:hanging="360"/>
        <w:jc w:val="left"/>
        <w:rPr>
          <w:rFonts w:ascii="Avenir" w:cs="Avenir" w:eastAsia="Avenir" w:hAnsi="Aveni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Sieradzki (powiat łaski, powiat pajęczański, powiat poddębicki, powiat sieradzki, powiat wieluński, powiat wieruszowski, powiat zduńskowolski, </w:t>
      </w:r>
    </w:p>
    <w:p w:rsidR="00000000" w:rsidDel="00000000" w:rsidP="00000000" w:rsidRDefault="00000000" w:rsidRPr="00000000" w14:paraId="000000C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720" w:right="13" w:hanging="360"/>
        <w:jc w:val="left"/>
        <w:rPr>
          <w:rFonts w:ascii="Avenir" w:cs="Avenir" w:eastAsia="Avenir" w:hAnsi="Aveni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Skierniewicki (powiat kutnowski, powiat łęczycki, powiat łowicki, powiat rawski, powiat skierniewicki, powiat m. Skierniewice).</w:t>
      </w:r>
    </w:p>
    <w:p w:rsidR="00000000" w:rsidDel="00000000" w:rsidP="00000000" w:rsidRDefault="00000000" w:rsidRPr="00000000" w14:paraId="000000D0">
      <w:pPr>
        <w:spacing w:line="360" w:lineRule="auto"/>
        <w:ind w:left="24" w:right="13" w:firstLine="0"/>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Wartościami zmiennej: „branża prowadzonej działalności” są natomiast agregaty sekcji Polskiej Klasyfikacji Działalności (PKD 2007):</w:t>
      </w:r>
    </w:p>
    <w:p w:rsidR="00000000" w:rsidDel="00000000" w:rsidP="00000000" w:rsidRDefault="00000000" w:rsidRPr="00000000" w14:paraId="000000D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44" w:right="13" w:hanging="360"/>
        <w:jc w:val="left"/>
        <w:rPr>
          <w:rFonts w:ascii="Avenir" w:cs="Avenir" w:eastAsia="Avenir" w:hAnsi="Aveni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Przemysł (Sekcja B, Sekcja C, Sekcja D, Sekcja E),</w:t>
      </w:r>
    </w:p>
    <w:p w:rsidR="00000000" w:rsidDel="00000000" w:rsidP="00000000" w:rsidRDefault="00000000" w:rsidRPr="00000000" w14:paraId="000000D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44" w:right="13" w:hanging="360"/>
        <w:jc w:val="left"/>
        <w:rPr>
          <w:rFonts w:ascii="Avenir" w:cs="Avenir" w:eastAsia="Avenir" w:hAnsi="Aveni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Budownictwo (Sekcja F),</w:t>
      </w:r>
    </w:p>
    <w:p w:rsidR="00000000" w:rsidDel="00000000" w:rsidP="00000000" w:rsidRDefault="00000000" w:rsidRPr="00000000" w14:paraId="000000D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44" w:right="13" w:hanging="360"/>
        <w:jc w:val="left"/>
        <w:rPr>
          <w:rFonts w:ascii="Avenir" w:cs="Avenir" w:eastAsia="Avenir" w:hAnsi="Aveni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Handel (Sekcja G),</w:t>
      </w:r>
    </w:p>
    <w:p w:rsidR="00000000" w:rsidDel="00000000" w:rsidP="00000000" w:rsidRDefault="00000000" w:rsidRPr="00000000" w14:paraId="000000D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44" w:right="13" w:hanging="360"/>
        <w:jc w:val="left"/>
        <w:rPr>
          <w:rFonts w:ascii="Avenir" w:cs="Avenir" w:eastAsia="Avenir" w:hAnsi="Aveni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Usługi publiczne (Sekcja O, Sekcja P, Sekcja Q, Sekcja R, Sekcja U),</w:t>
      </w:r>
    </w:p>
    <w:p w:rsidR="00000000" w:rsidDel="00000000" w:rsidP="00000000" w:rsidRDefault="00000000" w:rsidRPr="00000000" w14:paraId="000000D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44" w:right="13" w:hanging="360"/>
        <w:jc w:val="left"/>
        <w:rPr>
          <w:rFonts w:ascii="Avenir" w:cs="Avenir" w:eastAsia="Avenir" w:hAnsi="Aveni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Transport i działalność w zakresie usług administrowania (Sekcja H, Sekcja N),</w:t>
      </w:r>
    </w:p>
    <w:p w:rsidR="00000000" w:rsidDel="00000000" w:rsidP="00000000" w:rsidRDefault="00000000" w:rsidRPr="00000000" w14:paraId="000000D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60" w:before="0" w:line="360" w:lineRule="auto"/>
        <w:ind w:left="744" w:right="13" w:hanging="360"/>
        <w:jc w:val="left"/>
        <w:rPr>
          <w:rFonts w:ascii="Avenir" w:cs="Avenir" w:eastAsia="Avenir" w:hAnsi="Aveni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Pozostałe (Sekcja A, Sekcja I, Sekcja J, Sekcja K, Sekcja L, Sekcja M, Sekcja S i T).</w:t>
      </w:r>
    </w:p>
    <w:p w:rsidR="00000000" w:rsidDel="00000000" w:rsidP="00000000" w:rsidRDefault="00000000" w:rsidRPr="00000000" w14:paraId="000000D7">
      <w:pPr>
        <w:spacing w:line="360" w:lineRule="auto"/>
        <w:ind w:left="24" w:right="13" w:firstLine="0"/>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Rozkład brzegowy zmiennej: “podregion lokalizacji przedsiębiorstwa” ustalony został w oparciu o dane Głównego Urzędu Statystycznego o podmiotach gospodarki narodowej wg rejestru REGON (dotyczące I kwartału 2022 r., dostęp dnia 18.07.2022 r.). Rozkład brzegowy zmiennej: „branża prowadzonej działalności” ustalony został na podstawie przekazanych przez Powiatowe Urzędy Pracy danych o liczbie przedsiębiorstw składających oświadczenie o powierzeniu pracy cudzoziemcom zza wschodniej granicy lub zgłaszających zatrudnienie Ukraińców na zasadach określonych w art.22 Specustawy o pomocy obywatelom Ukrainy od 1.01.2020 r. do 1.06.2022 r. w poszczególnych sekcjach PKD 2007 w podregionie sieradzkim</w:t>
      </w:r>
      <w:r w:rsidDel="00000000" w:rsidR="00000000" w:rsidRPr="00000000">
        <w:rPr>
          <w:rFonts w:ascii="Avenir" w:cs="Avenir" w:eastAsia="Avenir" w:hAnsi="Avenir"/>
          <w:color w:val="404040"/>
          <w:sz w:val="21"/>
          <w:szCs w:val="21"/>
          <w:vertAlign w:val="superscript"/>
        </w:rPr>
        <w:footnoteReference w:customMarkFollows="0" w:id="2"/>
      </w:r>
      <w:r w:rsidDel="00000000" w:rsidR="00000000" w:rsidRPr="00000000">
        <w:rPr>
          <w:rFonts w:ascii="Avenir" w:cs="Avenir" w:eastAsia="Avenir" w:hAnsi="Avenir"/>
          <w:color w:val="404040"/>
          <w:sz w:val="21"/>
          <w:szCs w:val="21"/>
          <w:rtl w:val="0"/>
        </w:rPr>
        <w:t xml:space="preserve">.</w:t>
      </w:r>
    </w:p>
    <w:p w:rsidR="00000000" w:rsidDel="00000000" w:rsidP="00000000" w:rsidRDefault="00000000" w:rsidRPr="00000000" w14:paraId="000000D8">
      <w:pPr>
        <w:spacing w:line="360" w:lineRule="auto"/>
        <w:ind w:left="24" w:right="13" w:firstLine="0"/>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Próba (której wielkość – zgodnie z założeniami Raportu metodologicznego – określono na 250 przedsiębiorstw) zrealizowana została ściśle według założonych kwot.</w:t>
      </w:r>
    </w:p>
    <w:p w:rsidR="00000000" w:rsidDel="00000000" w:rsidP="00000000" w:rsidRDefault="00000000" w:rsidRPr="00000000" w14:paraId="000000D9">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1 Zakładana i zrealizowana liczba wywiadów kwestionariuszowych z pracodawcami w poszczególnych kwotach (w ujęciu procentowym).</w:t>
      </w:r>
    </w:p>
    <w:tbl>
      <w:tblPr>
        <w:tblStyle w:val="Table2"/>
        <w:tblW w:w="10682.0" w:type="dxa"/>
        <w:jc w:val="left"/>
        <w:tblInd w:w="-115.0" w:type="dxa"/>
        <w:tblBorders>
          <w:top w:color="000000" w:space="0" w:sz="12" w:val="single"/>
          <w:left w:color="000000" w:space="0" w:sz="6" w:val="single"/>
          <w:bottom w:color="000000" w:space="0" w:sz="12" w:val="single"/>
          <w:right w:color="000000" w:space="0" w:sz="6" w:val="single"/>
          <w:insideH w:color="000000" w:space="0" w:sz="12" w:val="single"/>
          <w:insideV w:color="2f78bc" w:space="0" w:sz="4" w:val="single"/>
        </w:tblBorders>
        <w:tblLayout w:type="fixed"/>
        <w:tblLook w:val="0400"/>
      </w:tblPr>
      <w:tblGrid>
        <w:gridCol w:w="1572"/>
        <w:gridCol w:w="1163"/>
        <w:gridCol w:w="1240"/>
        <w:gridCol w:w="1366"/>
        <w:gridCol w:w="1240"/>
        <w:gridCol w:w="1240"/>
        <w:gridCol w:w="1621"/>
        <w:gridCol w:w="1240"/>
        <w:tblGridChange w:id="0">
          <w:tblGrid>
            <w:gridCol w:w="1572"/>
            <w:gridCol w:w="1163"/>
            <w:gridCol w:w="1240"/>
            <w:gridCol w:w="1366"/>
            <w:gridCol w:w="1240"/>
            <w:gridCol w:w="1240"/>
            <w:gridCol w:w="1621"/>
            <w:gridCol w:w="1240"/>
          </w:tblGrid>
        </w:tblGridChange>
      </w:tblGrid>
      <w:tr>
        <w:trPr>
          <w:cantSplit w:val="0"/>
          <w:trHeight w:val="283" w:hRule="atLeast"/>
          <w:tblHeader w:val="1"/>
        </w:trPr>
        <w:tc>
          <w:tcPr>
            <w:tcBorders>
              <w:top w:color="2f5496" w:space="0" w:sz="4" w:val="single"/>
              <w:left w:color="2f5496" w:space="0" w:sz="4" w:val="single"/>
              <w:bottom w:color="2f5496" w:space="0" w:sz="4" w:val="single"/>
              <w:right w:color="000000" w:space="0" w:sz="0" w:val="nil"/>
            </w:tcBorders>
            <w:shd w:fill="2f78bc" w:val="clear"/>
            <w:vAlign w:val="center"/>
          </w:tcPr>
          <w:p w:rsidR="00000000" w:rsidDel="00000000" w:rsidP="00000000" w:rsidRDefault="00000000" w:rsidRPr="00000000" w14:paraId="000000DA">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Podregion</w:t>
            </w:r>
          </w:p>
        </w:tc>
        <w:tc>
          <w:tcPr>
            <w:tcBorders>
              <w:top w:color="2f5496" w:space="0" w:sz="4" w:val="single"/>
              <w:left w:color="000000" w:space="0" w:sz="0" w:val="nil"/>
              <w:bottom w:color="2f5496" w:space="0" w:sz="4" w:val="single"/>
              <w:right w:color="2f5496" w:space="0" w:sz="4" w:val="single"/>
            </w:tcBorders>
            <w:shd w:fill="2f78bc" w:val="clear"/>
          </w:tcPr>
          <w:p w:rsidR="00000000" w:rsidDel="00000000" w:rsidP="00000000" w:rsidRDefault="00000000" w:rsidRPr="00000000" w14:paraId="000000DB">
            <w:pPr>
              <w:spacing w:line="360" w:lineRule="auto"/>
              <w:rPr>
                <w:rFonts w:ascii="Avenir" w:cs="Avenir" w:eastAsia="Avenir" w:hAnsi="Avenir"/>
                <w:b w:val="1"/>
                <w:color w:val="ffffff"/>
                <w:sz w:val="20"/>
                <w:szCs w:val="20"/>
              </w:rPr>
            </w:pPr>
            <w:r w:rsidDel="00000000" w:rsidR="00000000" w:rsidRPr="00000000">
              <w:rPr>
                <w:rtl w:val="0"/>
              </w:rPr>
            </w:r>
          </w:p>
        </w:tc>
        <w:tc>
          <w:tcPr>
            <w:tcBorders>
              <w:left w:color="2f5496" w:space="0" w:sz="4" w:val="single"/>
            </w:tcBorders>
            <w:shd w:fill="2f78bc" w:val="clear"/>
          </w:tcPr>
          <w:p w:rsidR="00000000" w:rsidDel="00000000" w:rsidP="00000000" w:rsidRDefault="00000000" w:rsidRPr="00000000" w14:paraId="000000DC">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Przemysł</w:t>
            </w:r>
          </w:p>
        </w:tc>
        <w:tc>
          <w:tcPr>
            <w:shd w:fill="2f78bc" w:val="clear"/>
          </w:tcPr>
          <w:p w:rsidR="00000000" w:rsidDel="00000000" w:rsidP="00000000" w:rsidRDefault="00000000" w:rsidRPr="00000000" w14:paraId="000000DD">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Budownictwo</w:t>
            </w:r>
          </w:p>
        </w:tc>
        <w:tc>
          <w:tcPr>
            <w:shd w:fill="2f78bc" w:val="clear"/>
          </w:tcPr>
          <w:p w:rsidR="00000000" w:rsidDel="00000000" w:rsidP="00000000" w:rsidRDefault="00000000" w:rsidRPr="00000000" w14:paraId="000000DE">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Handel</w:t>
            </w:r>
          </w:p>
        </w:tc>
        <w:tc>
          <w:tcPr>
            <w:shd w:fill="2f78bc" w:val="clear"/>
          </w:tcPr>
          <w:p w:rsidR="00000000" w:rsidDel="00000000" w:rsidP="00000000" w:rsidRDefault="00000000" w:rsidRPr="00000000" w14:paraId="000000DF">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Usługi publiczne</w:t>
            </w:r>
          </w:p>
        </w:tc>
        <w:tc>
          <w:tcPr>
            <w:shd w:fill="2f78bc" w:val="clear"/>
          </w:tcPr>
          <w:p w:rsidR="00000000" w:rsidDel="00000000" w:rsidP="00000000" w:rsidRDefault="00000000" w:rsidRPr="00000000" w14:paraId="000000E0">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Transport i działalność w zakresie usług administrowania</w:t>
            </w:r>
          </w:p>
        </w:tc>
        <w:tc>
          <w:tcPr>
            <w:shd w:fill="2f78bc" w:val="clear"/>
          </w:tcPr>
          <w:p w:rsidR="00000000" w:rsidDel="00000000" w:rsidP="00000000" w:rsidRDefault="00000000" w:rsidRPr="00000000" w14:paraId="000000E1">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Pozostałe</w:t>
            </w:r>
          </w:p>
        </w:tc>
      </w:tr>
      <w:tr>
        <w:trPr>
          <w:cantSplit w:val="0"/>
          <w:trHeight w:val="283" w:hRule="atLeast"/>
          <w:tblHeader w:val="0"/>
        </w:trPr>
        <w:tc>
          <w:tcPr>
            <w:tcBorders>
              <w:top w:color="2f5496" w:space="0" w:sz="4" w:val="single"/>
            </w:tcBorders>
          </w:tcPr>
          <w:p w:rsidR="00000000" w:rsidDel="00000000" w:rsidP="00000000" w:rsidRDefault="00000000" w:rsidRPr="00000000" w14:paraId="000000E2">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Miasto Łódź</w:t>
            </w:r>
            <w:r w:rsidDel="00000000" w:rsidR="00000000" w:rsidRPr="00000000">
              <w:rPr>
                <w:rtl w:val="0"/>
              </w:rPr>
            </w:r>
          </w:p>
          <w:p w:rsidR="00000000" w:rsidDel="00000000" w:rsidP="00000000" w:rsidRDefault="00000000" w:rsidRPr="00000000" w14:paraId="000000E3">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 </w:t>
            </w:r>
            <w:r w:rsidDel="00000000" w:rsidR="00000000" w:rsidRPr="00000000">
              <w:rPr>
                <w:rtl w:val="0"/>
              </w:rPr>
            </w:r>
          </w:p>
        </w:tc>
        <w:tc>
          <w:tcPr>
            <w:tcBorders>
              <w:top w:color="2f5496" w:space="0" w:sz="4" w:val="single"/>
            </w:tcBorders>
          </w:tcPr>
          <w:p w:rsidR="00000000" w:rsidDel="00000000" w:rsidP="00000000" w:rsidRDefault="00000000" w:rsidRPr="00000000" w14:paraId="000000E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założono</w:t>
            </w:r>
          </w:p>
        </w:tc>
        <w:tc>
          <w:tcPr/>
          <w:p w:rsidR="00000000" w:rsidDel="00000000" w:rsidP="00000000" w:rsidRDefault="00000000" w:rsidRPr="00000000" w14:paraId="000000E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10,4%</w:t>
            </w:r>
          </w:p>
        </w:tc>
        <w:tc>
          <w:tcPr/>
          <w:p w:rsidR="00000000" w:rsidDel="00000000" w:rsidP="00000000" w:rsidRDefault="00000000" w:rsidRPr="00000000" w14:paraId="000000E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9,6%</w:t>
            </w:r>
          </w:p>
        </w:tc>
        <w:tc>
          <w:tcPr/>
          <w:p w:rsidR="00000000" w:rsidDel="00000000" w:rsidP="00000000" w:rsidRDefault="00000000" w:rsidRPr="00000000" w14:paraId="000000E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4,4%</w:t>
            </w:r>
          </w:p>
        </w:tc>
        <w:tc>
          <w:tcPr/>
          <w:p w:rsidR="00000000" w:rsidDel="00000000" w:rsidP="00000000" w:rsidRDefault="00000000" w:rsidRPr="00000000" w14:paraId="000000E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w:t>
            </w:r>
          </w:p>
        </w:tc>
        <w:tc>
          <w:tcPr/>
          <w:p w:rsidR="00000000" w:rsidDel="00000000" w:rsidP="00000000" w:rsidRDefault="00000000" w:rsidRPr="00000000" w14:paraId="000000E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6,0%</w:t>
            </w:r>
          </w:p>
        </w:tc>
        <w:tc>
          <w:tcPr/>
          <w:p w:rsidR="00000000" w:rsidDel="00000000" w:rsidP="00000000" w:rsidRDefault="00000000" w:rsidRPr="00000000" w14:paraId="000000E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5,2%</w:t>
            </w:r>
          </w:p>
        </w:tc>
      </w:tr>
      <w:tr>
        <w:trPr>
          <w:cantSplit w:val="0"/>
          <w:trHeight w:val="283" w:hRule="atLeast"/>
          <w:tblHeader w:val="0"/>
        </w:trPr>
        <w:tc>
          <w:tcPr/>
          <w:p w:rsidR="00000000" w:rsidDel="00000000" w:rsidP="00000000" w:rsidRDefault="00000000" w:rsidRPr="00000000" w14:paraId="000000EB">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Miasto Łódź</w:t>
            </w:r>
            <w:r w:rsidDel="00000000" w:rsidR="00000000" w:rsidRPr="00000000">
              <w:rPr>
                <w:rtl w:val="0"/>
              </w:rPr>
            </w:r>
          </w:p>
        </w:tc>
        <w:tc>
          <w:tcPr/>
          <w:p w:rsidR="00000000" w:rsidDel="00000000" w:rsidP="00000000" w:rsidRDefault="00000000" w:rsidRPr="00000000" w14:paraId="000000E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zbadano</w:t>
            </w:r>
          </w:p>
        </w:tc>
        <w:tc>
          <w:tcPr/>
          <w:p w:rsidR="00000000" w:rsidDel="00000000" w:rsidP="00000000" w:rsidRDefault="00000000" w:rsidRPr="00000000" w14:paraId="000000E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10,4%</w:t>
            </w:r>
          </w:p>
        </w:tc>
        <w:tc>
          <w:tcPr/>
          <w:p w:rsidR="00000000" w:rsidDel="00000000" w:rsidP="00000000" w:rsidRDefault="00000000" w:rsidRPr="00000000" w14:paraId="000000E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9,6%</w:t>
            </w:r>
          </w:p>
        </w:tc>
        <w:tc>
          <w:tcPr/>
          <w:p w:rsidR="00000000" w:rsidDel="00000000" w:rsidP="00000000" w:rsidRDefault="00000000" w:rsidRPr="00000000" w14:paraId="000000E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4,4%</w:t>
            </w:r>
          </w:p>
        </w:tc>
        <w:tc>
          <w:tcPr/>
          <w:p w:rsidR="00000000" w:rsidDel="00000000" w:rsidP="00000000" w:rsidRDefault="00000000" w:rsidRPr="00000000" w14:paraId="000000F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w:t>
            </w:r>
          </w:p>
        </w:tc>
        <w:tc>
          <w:tcPr/>
          <w:p w:rsidR="00000000" w:rsidDel="00000000" w:rsidP="00000000" w:rsidRDefault="00000000" w:rsidRPr="00000000" w14:paraId="000000F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6,0%</w:t>
            </w:r>
          </w:p>
        </w:tc>
        <w:tc>
          <w:tcPr/>
          <w:p w:rsidR="00000000" w:rsidDel="00000000" w:rsidP="00000000" w:rsidRDefault="00000000" w:rsidRPr="00000000" w14:paraId="000000F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5,2%</w:t>
            </w:r>
          </w:p>
        </w:tc>
      </w:tr>
      <w:tr>
        <w:trPr>
          <w:cantSplit w:val="0"/>
          <w:trHeight w:val="283" w:hRule="atLeast"/>
          <w:tblHeader w:val="0"/>
        </w:trPr>
        <w:tc>
          <w:tcPr/>
          <w:p w:rsidR="00000000" w:rsidDel="00000000" w:rsidP="00000000" w:rsidRDefault="00000000" w:rsidRPr="00000000" w14:paraId="000000F3">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Łódzki</w:t>
            </w:r>
            <w:r w:rsidDel="00000000" w:rsidR="00000000" w:rsidRPr="00000000">
              <w:rPr>
                <w:rtl w:val="0"/>
              </w:rPr>
            </w:r>
          </w:p>
        </w:tc>
        <w:tc>
          <w:tcPr/>
          <w:p w:rsidR="00000000" w:rsidDel="00000000" w:rsidP="00000000" w:rsidRDefault="00000000" w:rsidRPr="00000000" w14:paraId="000000F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założono</w:t>
            </w:r>
          </w:p>
        </w:tc>
        <w:tc>
          <w:tcPr/>
          <w:p w:rsidR="00000000" w:rsidDel="00000000" w:rsidP="00000000" w:rsidRDefault="00000000" w:rsidRPr="00000000" w14:paraId="000000F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4,8%</w:t>
            </w:r>
          </w:p>
        </w:tc>
        <w:tc>
          <w:tcPr/>
          <w:p w:rsidR="00000000" w:rsidDel="00000000" w:rsidP="00000000" w:rsidRDefault="00000000" w:rsidRPr="00000000" w14:paraId="000000F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4,4%</w:t>
            </w:r>
          </w:p>
        </w:tc>
        <w:tc>
          <w:tcPr/>
          <w:p w:rsidR="00000000" w:rsidDel="00000000" w:rsidP="00000000" w:rsidRDefault="00000000" w:rsidRPr="00000000" w14:paraId="000000F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2,0%</w:t>
            </w:r>
          </w:p>
        </w:tc>
        <w:tc>
          <w:tcPr/>
          <w:p w:rsidR="00000000" w:rsidDel="00000000" w:rsidP="00000000" w:rsidRDefault="00000000" w:rsidRPr="00000000" w14:paraId="000000F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0,8%</w:t>
            </w:r>
          </w:p>
        </w:tc>
        <w:tc>
          <w:tcPr/>
          <w:p w:rsidR="00000000" w:rsidDel="00000000" w:rsidP="00000000" w:rsidRDefault="00000000" w:rsidRPr="00000000" w14:paraId="000000F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2,8%</w:t>
            </w:r>
          </w:p>
        </w:tc>
        <w:tc>
          <w:tcPr/>
          <w:p w:rsidR="00000000" w:rsidDel="00000000" w:rsidP="00000000" w:rsidRDefault="00000000" w:rsidRPr="00000000" w14:paraId="000000F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w:t>
            </w:r>
          </w:p>
        </w:tc>
      </w:tr>
      <w:tr>
        <w:trPr>
          <w:cantSplit w:val="0"/>
          <w:trHeight w:val="283" w:hRule="atLeast"/>
          <w:tblHeader w:val="0"/>
        </w:trPr>
        <w:tc>
          <w:tcPr/>
          <w:p w:rsidR="00000000" w:rsidDel="00000000" w:rsidP="00000000" w:rsidRDefault="00000000" w:rsidRPr="00000000" w14:paraId="000000FB">
            <w:pPr>
              <w:pBdr>
                <w:top w:space="0" w:sz="0" w:val="nil"/>
                <w:left w:space="0" w:sz="0" w:val="nil"/>
                <w:bottom w:space="0" w:sz="0" w:val="nil"/>
                <w:right w:space="0" w:sz="0" w:val="nil"/>
                <w:between w:space="0" w:sz="0" w:val="nil"/>
              </w:pBd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Łódzki</w:t>
            </w:r>
            <w:r w:rsidDel="00000000" w:rsidR="00000000" w:rsidRPr="00000000">
              <w:rPr>
                <w:rtl w:val="0"/>
              </w:rPr>
            </w:r>
          </w:p>
        </w:tc>
        <w:tc>
          <w:tcPr/>
          <w:p w:rsidR="00000000" w:rsidDel="00000000" w:rsidP="00000000" w:rsidRDefault="00000000" w:rsidRPr="00000000" w14:paraId="000000F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zbadano</w:t>
            </w:r>
          </w:p>
        </w:tc>
        <w:tc>
          <w:tcPr/>
          <w:p w:rsidR="00000000" w:rsidDel="00000000" w:rsidP="00000000" w:rsidRDefault="00000000" w:rsidRPr="00000000" w14:paraId="000000F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4,8%</w:t>
            </w:r>
          </w:p>
        </w:tc>
        <w:tc>
          <w:tcPr/>
          <w:p w:rsidR="00000000" w:rsidDel="00000000" w:rsidP="00000000" w:rsidRDefault="00000000" w:rsidRPr="00000000" w14:paraId="000000F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4,4%</w:t>
            </w:r>
          </w:p>
        </w:tc>
        <w:tc>
          <w:tcPr/>
          <w:p w:rsidR="00000000" w:rsidDel="00000000" w:rsidP="00000000" w:rsidRDefault="00000000" w:rsidRPr="00000000" w14:paraId="000000F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2,0%</w:t>
            </w:r>
          </w:p>
        </w:tc>
        <w:tc>
          <w:tcPr/>
          <w:p w:rsidR="00000000" w:rsidDel="00000000" w:rsidP="00000000" w:rsidRDefault="00000000" w:rsidRPr="00000000" w14:paraId="0000010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0,8%</w:t>
            </w:r>
          </w:p>
        </w:tc>
        <w:tc>
          <w:tcPr/>
          <w:p w:rsidR="00000000" w:rsidDel="00000000" w:rsidP="00000000" w:rsidRDefault="00000000" w:rsidRPr="00000000" w14:paraId="0000010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2,8%</w:t>
            </w:r>
          </w:p>
        </w:tc>
        <w:tc>
          <w:tcPr/>
          <w:p w:rsidR="00000000" w:rsidDel="00000000" w:rsidP="00000000" w:rsidRDefault="00000000" w:rsidRPr="00000000" w14:paraId="0000010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w:t>
            </w:r>
          </w:p>
        </w:tc>
      </w:tr>
      <w:tr>
        <w:trPr>
          <w:cantSplit w:val="0"/>
          <w:trHeight w:val="283" w:hRule="atLeast"/>
          <w:tblHeader w:val="0"/>
        </w:trPr>
        <w:tc>
          <w:tcPr/>
          <w:p w:rsidR="00000000" w:rsidDel="00000000" w:rsidP="00000000" w:rsidRDefault="00000000" w:rsidRPr="00000000" w14:paraId="00000103">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Piotrkowski</w:t>
            </w:r>
            <w:r w:rsidDel="00000000" w:rsidR="00000000" w:rsidRPr="00000000">
              <w:rPr>
                <w:rtl w:val="0"/>
              </w:rPr>
            </w:r>
          </w:p>
        </w:tc>
        <w:tc>
          <w:tcPr/>
          <w:p w:rsidR="00000000" w:rsidDel="00000000" w:rsidP="00000000" w:rsidRDefault="00000000" w:rsidRPr="00000000" w14:paraId="0000010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założono</w:t>
            </w:r>
          </w:p>
        </w:tc>
        <w:tc>
          <w:tcPr/>
          <w:p w:rsidR="00000000" w:rsidDel="00000000" w:rsidP="00000000" w:rsidRDefault="00000000" w:rsidRPr="00000000" w14:paraId="0000010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5,2%</w:t>
            </w:r>
          </w:p>
        </w:tc>
        <w:tc>
          <w:tcPr/>
          <w:p w:rsidR="00000000" w:rsidDel="00000000" w:rsidP="00000000" w:rsidRDefault="00000000" w:rsidRPr="00000000" w14:paraId="0000010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4,8%</w:t>
            </w:r>
          </w:p>
        </w:tc>
        <w:tc>
          <w:tcPr/>
          <w:p w:rsidR="00000000" w:rsidDel="00000000" w:rsidP="00000000" w:rsidRDefault="00000000" w:rsidRPr="00000000" w14:paraId="0000010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w:t>
            </w:r>
          </w:p>
        </w:tc>
        <w:tc>
          <w:tcPr/>
          <w:p w:rsidR="00000000" w:rsidDel="00000000" w:rsidP="00000000" w:rsidRDefault="00000000" w:rsidRPr="00000000" w14:paraId="0000010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0,8%</w:t>
            </w:r>
          </w:p>
        </w:tc>
        <w:tc>
          <w:tcPr/>
          <w:p w:rsidR="00000000" w:rsidDel="00000000" w:rsidP="00000000" w:rsidRDefault="00000000" w:rsidRPr="00000000" w14:paraId="0000010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2,8%</w:t>
            </w:r>
          </w:p>
        </w:tc>
        <w:tc>
          <w:tcPr/>
          <w:p w:rsidR="00000000" w:rsidDel="00000000" w:rsidP="00000000" w:rsidRDefault="00000000" w:rsidRPr="00000000" w14:paraId="0000010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2,8%</w:t>
            </w:r>
          </w:p>
        </w:tc>
      </w:tr>
      <w:tr>
        <w:trPr>
          <w:cantSplit w:val="0"/>
          <w:trHeight w:val="283" w:hRule="atLeast"/>
          <w:tblHeader w:val="0"/>
        </w:trPr>
        <w:tc>
          <w:tcPr/>
          <w:p w:rsidR="00000000" w:rsidDel="00000000" w:rsidP="00000000" w:rsidRDefault="00000000" w:rsidRPr="00000000" w14:paraId="0000010B">
            <w:pPr>
              <w:pBdr>
                <w:top w:space="0" w:sz="0" w:val="nil"/>
                <w:left w:space="0" w:sz="0" w:val="nil"/>
                <w:bottom w:space="0" w:sz="0" w:val="nil"/>
                <w:right w:space="0" w:sz="0" w:val="nil"/>
                <w:between w:space="0" w:sz="0" w:val="nil"/>
              </w:pBd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Piotrkowski</w:t>
            </w:r>
            <w:r w:rsidDel="00000000" w:rsidR="00000000" w:rsidRPr="00000000">
              <w:rPr>
                <w:rtl w:val="0"/>
              </w:rPr>
            </w:r>
          </w:p>
        </w:tc>
        <w:tc>
          <w:tcPr/>
          <w:p w:rsidR="00000000" w:rsidDel="00000000" w:rsidP="00000000" w:rsidRDefault="00000000" w:rsidRPr="00000000" w14:paraId="0000010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zbadano</w:t>
            </w:r>
          </w:p>
        </w:tc>
        <w:tc>
          <w:tcPr/>
          <w:p w:rsidR="00000000" w:rsidDel="00000000" w:rsidP="00000000" w:rsidRDefault="00000000" w:rsidRPr="00000000" w14:paraId="0000010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5,2%</w:t>
            </w:r>
          </w:p>
        </w:tc>
        <w:tc>
          <w:tcPr/>
          <w:p w:rsidR="00000000" w:rsidDel="00000000" w:rsidP="00000000" w:rsidRDefault="00000000" w:rsidRPr="00000000" w14:paraId="0000010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4,8%</w:t>
            </w:r>
          </w:p>
        </w:tc>
        <w:tc>
          <w:tcPr/>
          <w:p w:rsidR="00000000" w:rsidDel="00000000" w:rsidP="00000000" w:rsidRDefault="00000000" w:rsidRPr="00000000" w14:paraId="0000010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w:t>
            </w:r>
          </w:p>
        </w:tc>
        <w:tc>
          <w:tcPr/>
          <w:p w:rsidR="00000000" w:rsidDel="00000000" w:rsidP="00000000" w:rsidRDefault="00000000" w:rsidRPr="00000000" w14:paraId="0000011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0,8%</w:t>
            </w:r>
          </w:p>
        </w:tc>
        <w:tc>
          <w:tcPr/>
          <w:p w:rsidR="00000000" w:rsidDel="00000000" w:rsidP="00000000" w:rsidRDefault="00000000" w:rsidRPr="00000000" w14:paraId="0000011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2,8%</w:t>
            </w:r>
          </w:p>
        </w:tc>
        <w:tc>
          <w:tcPr/>
          <w:p w:rsidR="00000000" w:rsidDel="00000000" w:rsidP="00000000" w:rsidRDefault="00000000" w:rsidRPr="00000000" w14:paraId="0000011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2,8%</w:t>
            </w:r>
          </w:p>
        </w:tc>
      </w:tr>
      <w:tr>
        <w:trPr>
          <w:cantSplit w:val="0"/>
          <w:trHeight w:val="283" w:hRule="atLeast"/>
          <w:tblHeader w:val="0"/>
        </w:trPr>
        <w:tc>
          <w:tcPr/>
          <w:p w:rsidR="00000000" w:rsidDel="00000000" w:rsidP="00000000" w:rsidRDefault="00000000" w:rsidRPr="00000000" w14:paraId="00000113">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Sieradzki</w:t>
            </w:r>
            <w:r w:rsidDel="00000000" w:rsidR="00000000" w:rsidRPr="00000000">
              <w:rPr>
                <w:rtl w:val="0"/>
              </w:rPr>
            </w:r>
          </w:p>
        </w:tc>
        <w:tc>
          <w:tcPr/>
          <w:p w:rsidR="00000000" w:rsidDel="00000000" w:rsidP="00000000" w:rsidRDefault="00000000" w:rsidRPr="00000000" w14:paraId="0000011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założono</w:t>
            </w:r>
          </w:p>
        </w:tc>
        <w:tc>
          <w:tcPr/>
          <w:p w:rsidR="00000000" w:rsidDel="00000000" w:rsidP="00000000" w:rsidRDefault="00000000" w:rsidRPr="00000000" w14:paraId="0000011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4,4%</w:t>
            </w:r>
          </w:p>
        </w:tc>
        <w:tc>
          <w:tcPr/>
          <w:p w:rsidR="00000000" w:rsidDel="00000000" w:rsidP="00000000" w:rsidRDefault="00000000" w:rsidRPr="00000000" w14:paraId="0000011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4,0%</w:t>
            </w:r>
          </w:p>
        </w:tc>
        <w:tc>
          <w:tcPr/>
          <w:p w:rsidR="00000000" w:rsidDel="00000000" w:rsidP="00000000" w:rsidRDefault="00000000" w:rsidRPr="00000000" w14:paraId="0000011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2,0%</w:t>
            </w:r>
          </w:p>
        </w:tc>
        <w:tc>
          <w:tcPr/>
          <w:p w:rsidR="00000000" w:rsidDel="00000000" w:rsidP="00000000" w:rsidRDefault="00000000" w:rsidRPr="00000000" w14:paraId="0000011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0,4%</w:t>
            </w:r>
          </w:p>
        </w:tc>
        <w:tc>
          <w:tcPr/>
          <w:p w:rsidR="00000000" w:rsidDel="00000000" w:rsidP="00000000" w:rsidRDefault="00000000" w:rsidRPr="00000000" w14:paraId="0000011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w:t>
            </w:r>
          </w:p>
        </w:tc>
        <w:tc>
          <w:tcPr/>
          <w:p w:rsidR="00000000" w:rsidDel="00000000" w:rsidP="00000000" w:rsidRDefault="00000000" w:rsidRPr="00000000" w14:paraId="0000011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w:t>
            </w:r>
          </w:p>
        </w:tc>
      </w:tr>
      <w:tr>
        <w:trPr>
          <w:cantSplit w:val="0"/>
          <w:trHeight w:val="283" w:hRule="atLeast"/>
          <w:tblHeader w:val="0"/>
        </w:trPr>
        <w:tc>
          <w:tcPr/>
          <w:p w:rsidR="00000000" w:rsidDel="00000000" w:rsidP="00000000" w:rsidRDefault="00000000" w:rsidRPr="00000000" w14:paraId="0000011B">
            <w:pPr>
              <w:pBdr>
                <w:top w:space="0" w:sz="0" w:val="nil"/>
                <w:left w:space="0" w:sz="0" w:val="nil"/>
                <w:bottom w:space="0" w:sz="0" w:val="nil"/>
                <w:right w:space="0" w:sz="0" w:val="nil"/>
                <w:between w:space="0" w:sz="0" w:val="nil"/>
              </w:pBd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Sieradzki</w:t>
            </w:r>
            <w:r w:rsidDel="00000000" w:rsidR="00000000" w:rsidRPr="00000000">
              <w:rPr>
                <w:rtl w:val="0"/>
              </w:rPr>
            </w:r>
          </w:p>
        </w:tc>
        <w:tc>
          <w:tcPr/>
          <w:p w:rsidR="00000000" w:rsidDel="00000000" w:rsidP="00000000" w:rsidRDefault="00000000" w:rsidRPr="00000000" w14:paraId="0000011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zbadano</w:t>
            </w:r>
          </w:p>
        </w:tc>
        <w:tc>
          <w:tcPr/>
          <w:p w:rsidR="00000000" w:rsidDel="00000000" w:rsidP="00000000" w:rsidRDefault="00000000" w:rsidRPr="00000000" w14:paraId="0000011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4,4%</w:t>
            </w:r>
          </w:p>
        </w:tc>
        <w:tc>
          <w:tcPr/>
          <w:p w:rsidR="00000000" w:rsidDel="00000000" w:rsidP="00000000" w:rsidRDefault="00000000" w:rsidRPr="00000000" w14:paraId="0000011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4,0%</w:t>
            </w:r>
          </w:p>
        </w:tc>
        <w:tc>
          <w:tcPr/>
          <w:p w:rsidR="00000000" w:rsidDel="00000000" w:rsidP="00000000" w:rsidRDefault="00000000" w:rsidRPr="00000000" w14:paraId="0000011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2,0%</w:t>
            </w:r>
          </w:p>
        </w:tc>
        <w:tc>
          <w:tcPr/>
          <w:p w:rsidR="00000000" w:rsidDel="00000000" w:rsidP="00000000" w:rsidRDefault="00000000" w:rsidRPr="00000000" w14:paraId="0000012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0,4%</w:t>
            </w:r>
          </w:p>
        </w:tc>
        <w:tc>
          <w:tcPr/>
          <w:p w:rsidR="00000000" w:rsidDel="00000000" w:rsidP="00000000" w:rsidRDefault="00000000" w:rsidRPr="00000000" w14:paraId="0000012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w:t>
            </w:r>
          </w:p>
        </w:tc>
        <w:tc>
          <w:tcPr/>
          <w:p w:rsidR="00000000" w:rsidDel="00000000" w:rsidP="00000000" w:rsidRDefault="00000000" w:rsidRPr="00000000" w14:paraId="0000012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w:t>
            </w:r>
          </w:p>
        </w:tc>
      </w:tr>
      <w:tr>
        <w:trPr>
          <w:cantSplit w:val="0"/>
          <w:trHeight w:val="283" w:hRule="atLeast"/>
          <w:tblHeader w:val="0"/>
        </w:trPr>
        <w:tc>
          <w:tcPr/>
          <w:p w:rsidR="00000000" w:rsidDel="00000000" w:rsidP="00000000" w:rsidRDefault="00000000" w:rsidRPr="00000000" w14:paraId="00000123">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Skierniewicki</w:t>
            </w:r>
            <w:r w:rsidDel="00000000" w:rsidR="00000000" w:rsidRPr="00000000">
              <w:rPr>
                <w:rtl w:val="0"/>
              </w:rPr>
            </w:r>
          </w:p>
        </w:tc>
        <w:tc>
          <w:tcPr/>
          <w:p w:rsidR="00000000" w:rsidDel="00000000" w:rsidP="00000000" w:rsidRDefault="00000000" w:rsidRPr="00000000" w14:paraId="0000012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założono</w:t>
            </w:r>
          </w:p>
        </w:tc>
        <w:tc>
          <w:tcPr/>
          <w:p w:rsidR="00000000" w:rsidDel="00000000" w:rsidP="00000000" w:rsidRDefault="00000000" w:rsidRPr="00000000" w14:paraId="0000012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3,2%</w:t>
            </w:r>
          </w:p>
        </w:tc>
        <w:tc>
          <w:tcPr/>
          <w:p w:rsidR="00000000" w:rsidDel="00000000" w:rsidP="00000000" w:rsidRDefault="00000000" w:rsidRPr="00000000" w14:paraId="0000012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2,8%</w:t>
            </w:r>
          </w:p>
        </w:tc>
        <w:tc>
          <w:tcPr/>
          <w:p w:rsidR="00000000" w:rsidDel="00000000" w:rsidP="00000000" w:rsidRDefault="00000000" w:rsidRPr="00000000" w14:paraId="0000012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w:t>
            </w:r>
          </w:p>
        </w:tc>
        <w:tc>
          <w:tcPr/>
          <w:p w:rsidR="00000000" w:rsidDel="00000000" w:rsidP="00000000" w:rsidRDefault="00000000" w:rsidRPr="00000000" w14:paraId="0000012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0,4%</w:t>
            </w:r>
          </w:p>
        </w:tc>
        <w:tc>
          <w:tcPr/>
          <w:p w:rsidR="00000000" w:rsidDel="00000000" w:rsidP="00000000" w:rsidRDefault="00000000" w:rsidRPr="00000000" w14:paraId="0000012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2,0%</w:t>
            </w:r>
          </w:p>
        </w:tc>
        <w:tc>
          <w:tcPr/>
          <w:p w:rsidR="00000000" w:rsidDel="00000000" w:rsidP="00000000" w:rsidRDefault="00000000" w:rsidRPr="00000000" w14:paraId="0000012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w:t>
            </w:r>
          </w:p>
        </w:tc>
      </w:tr>
      <w:tr>
        <w:trPr>
          <w:cantSplit w:val="0"/>
          <w:trHeight w:val="283" w:hRule="atLeast"/>
          <w:tblHeader w:val="0"/>
        </w:trPr>
        <w:tc>
          <w:tcPr/>
          <w:p w:rsidR="00000000" w:rsidDel="00000000" w:rsidP="00000000" w:rsidRDefault="00000000" w:rsidRPr="00000000" w14:paraId="0000012B">
            <w:pPr>
              <w:pBdr>
                <w:top w:space="0" w:sz="0" w:val="nil"/>
                <w:left w:space="0" w:sz="0" w:val="nil"/>
                <w:bottom w:space="0" w:sz="0" w:val="nil"/>
                <w:right w:space="0" w:sz="0" w:val="nil"/>
                <w:between w:space="0" w:sz="0" w:val="nil"/>
              </w:pBd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Skierniewicki</w:t>
            </w:r>
            <w:r w:rsidDel="00000000" w:rsidR="00000000" w:rsidRPr="00000000">
              <w:rPr>
                <w:rtl w:val="0"/>
              </w:rPr>
            </w:r>
          </w:p>
        </w:tc>
        <w:tc>
          <w:tcPr/>
          <w:p w:rsidR="00000000" w:rsidDel="00000000" w:rsidP="00000000" w:rsidRDefault="00000000" w:rsidRPr="00000000" w14:paraId="0000012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założono</w:t>
            </w:r>
          </w:p>
        </w:tc>
        <w:tc>
          <w:tcPr/>
          <w:p w:rsidR="00000000" w:rsidDel="00000000" w:rsidP="00000000" w:rsidRDefault="00000000" w:rsidRPr="00000000" w14:paraId="0000012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3,2%</w:t>
            </w:r>
          </w:p>
        </w:tc>
        <w:tc>
          <w:tcPr/>
          <w:p w:rsidR="00000000" w:rsidDel="00000000" w:rsidP="00000000" w:rsidRDefault="00000000" w:rsidRPr="00000000" w14:paraId="0000012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2,8%</w:t>
            </w:r>
          </w:p>
        </w:tc>
        <w:tc>
          <w:tcPr/>
          <w:p w:rsidR="00000000" w:rsidDel="00000000" w:rsidP="00000000" w:rsidRDefault="00000000" w:rsidRPr="00000000" w14:paraId="0000012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w:t>
            </w:r>
          </w:p>
        </w:tc>
        <w:tc>
          <w:tcPr/>
          <w:p w:rsidR="00000000" w:rsidDel="00000000" w:rsidP="00000000" w:rsidRDefault="00000000" w:rsidRPr="00000000" w14:paraId="0000013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0,4%</w:t>
            </w:r>
          </w:p>
        </w:tc>
        <w:tc>
          <w:tcPr/>
          <w:p w:rsidR="00000000" w:rsidDel="00000000" w:rsidP="00000000" w:rsidRDefault="00000000" w:rsidRPr="00000000" w14:paraId="0000013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2,0%</w:t>
            </w:r>
          </w:p>
        </w:tc>
        <w:tc>
          <w:tcPr/>
          <w:p w:rsidR="00000000" w:rsidDel="00000000" w:rsidP="00000000" w:rsidRDefault="00000000" w:rsidRPr="00000000" w14:paraId="0000013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w:t>
            </w:r>
          </w:p>
        </w:tc>
      </w:tr>
    </w:tbl>
    <w:p w:rsidR="00000000" w:rsidDel="00000000" w:rsidP="00000000" w:rsidRDefault="00000000" w:rsidRPr="00000000" w14:paraId="00000133">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w:t>
      </w:r>
    </w:p>
    <w:p w:rsidR="00000000" w:rsidDel="00000000" w:rsidP="00000000" w:rsidRDefault="00000000" w:rsidRPr="00000000" w14:paraId="00000134">
      <w:pPr>
        <w:spacing w:line="360" w:lineRule="auto"/>
        <w:ind w:left="24" w:right="13" w:firstLine="0"/>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Szczegółowy rozkład zmiennych tworzących agregaty będące podstawą ustalenia wielkości kwot (tj. powiatu lokalizacji i sekcji PKD 2007) w badanej próbie zawarty został w poniższych zestawieniach tabelarycznych.</w:t>
      </w:r>
    </w:p>
    <w:p w:rsidR="00000000" w:rsidDel="00000000" w:rsidP="00000000" w:rsidRDefault="00000000" w:rsidRPr="00000000" w14:paraId="00000135">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2 Liczba wywiadów kwestionariuszowych zrealizowanych z pracodawcami z poszczególnych powiatów.</w:t>
      </w:r>
    </w:p>
    <w:tbl>
      <w:tblPr>
        <w:tblStyle w:val="Table3"/>
        <w:tblW w:w="10451.0" w:type="dxa"/>
        <w:jc w:val="left"/>
        <w:tblInd w:w="-115.0" w:type="dxa"/>
        <w:tblBorders>
          <w:top w:color="000000" w:space="0" w:sz="12" w:val="single"/>
          <w:left w:color="000000" w:space="0" w:sz="6" w:val="single"/>
          <w:bottom w:color="000000" w:space="0" w:sz="12" w:val="single"/>
          <w:right w:color="000000" w:space="0" w:sz="6" w:val="single"/>
          <w:insideH w:color="000000" w:space="0" w:sz="12" w:val="single"/>
          <w:insideV w:color="2f78bc" w:space="0" w:sz="4" w:val="single"/>
        </w:tblBorders>
        <w:tblLayout w:type="fixed"/>
        <w:tblLook w:val="0400"/>
      </w:tblPr>
      <w:tblGrid>
        <w:gridCol w:w="3327"/>
        <w:gridCol w:w="3562"/>
        <w:gridCol w:w="3562"/>
        <w:tblGridChange w:id="0">
          <w:tblGrid>
            <w:gridCol w:w="3327"/>
            <w:gridCol w:w="3562"/>
            <w:gridCol w:w="3562"/>
          </w:tblGrid>
        </w:tblGridChange>
      </w:tblGrid>
      <w:tr>
        <w:trPr>
          <w:cantSplit w:val="0"/>
          <w:trHeight w:val="283" w:hRule="atLeast"/>
          <w:tblHeader w:val="1"/>
        </w:trPr>
        <w:tc>
          <w:tcPr>
            <w:shd w:fill="2f78bc" w:val="clear"/>
            <w:vAlign w:val="center"/>
          </w:tcPr>
          <w:p w:rsidR="00000000" w:rsidDel="00000000" w:rsidP="00000000" w:rsidRDefault="00000000" w:rsidRPr="00000000" w14:paraId="00000136">
            <w:pPr>
              <w:spacing w:line="360" w:lineRule="auto"/>
              <w:jc w:val="both"/>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Powiat</w:t>
            </w:r>
          </w:p>
        </w:tc>
        <w:tc>
          <w:tcPr>
            <w:shd w:fill="2f78bc" w:val="clear"/>
          </w:tcPr>
          <w:p w:rsidR="00000000" w:rsidDel="00000000" w:rsidP="00000000" w:rsidRDefault="00000000" w:rsidRPr="00000000" w14:paraId="00000137">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Częstość</w:t>
            </w:r>
          </w:p>
        </w:tc>
        <w:tc>
          <w:tcPr>
            <w:shd w:fill="2f78bc" w:val="clear"/>
          </w:tcPr>
          <w:p w:rsidR="00000000" w:rsidDel="00000000" w:rsidP="00000000" w:rsidRDefault="00000000" w:rsidRPr="00000000" w14:paraId="00000138">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w:t>
            </w:r>
          </w:p>
        </w:tc>
      </w:tr>
      <w:tr>
        <w:trPr>
          <w:cantSplit w:val="0"/>
          <w:trHeight w:val="283" w:hRule="atLeast"/>
          <w:tblHeader w:val="0"/>
        </w:trPr>
        <w:tc>
          <w:tcPr/>
          <w:p w:rsidR="00000000" w:rsidDel="00000000" w:rsidP="00000000" w:rsidRDefault="00000000" w:rsidRPr="00000000" w14:paraId="00000139">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Bełchatowski</w:t>
            </w:r>
            <w:r w:rsidDel="00000000" w:rsidR="00000000" w:rsidRPr="00000000">
              <w:rPr>
                <w:rtl w:val="0"/>
              </w:rPr>
            </w:r>
          </w:p>
        </w:tc>
        <w:tc>
          <w:tcPr/>
          <w:p w:rsidR="00000000" w:rsidDel="00000000" w:rsidP="00000000" w:rsidRDefault="00000000" w:rsidRPr="00000000" w14:paraId="0000013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w:t>
            </w:r>
          </w:p>
        </w:tc>
        <w:tc>
          <w:tcPr/>
          <w:p w:rsidR="00000000" w:rsidDel="00000000" w:rsidP="00000000" w:rsidRDefault="00000000" w:rsidRPr="00000000" w14:paraId="0000013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w:t>
            </w:r>
          </w:p>
        </w:tc>
      </w:tr>
      <w:tr>
        <w:trPr>
          <w:cantSplit w:val="0"/>
          <w:trHeight w:val="283" w:hRule="atLeast"/>
          <w:tblHeader w:val="0"/>
        </w:trPr>
        <w:tc>
          <w:tcPr/>
          <w:p w:rsidR="00000000" w:rsidDel="00000000" w:rsidP="00000000" w:rsidRDefault="00000000" w:rsidRPr="00000000" w14:paraId="0000013C">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Brzeziński</w:t>
            </w:r>
            <w:r w:rsidDel="00000000" w:rsidR="00000000" w:rsidRPr="00000000">
              <w:rPr>
                <w:rtl w:val="0"/>
              </w:rPr>
            </w:r>
          </w:p>
        </w:tc>
        <w:tc>
          <w:tcPr/>
          <w:p w:rsidR="00000000" w:rsidDel="00000000" w:rsidP="00000000" w:rsidRDefault="00000000" w:rsidRPr="00000000" w14:paraId="0000013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w:t>
            </w:r>
          </w:p>
        </w:tc>
        <w:tc>
          <w:tcPr/>
          <w:p w:rsidR="00000000" w:rsidDel="00000000" w:rsidP="00000000" w:rsidRDefault="00000000" w:rsidRPr="00000000" w14:paraId="0000013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0,4</w:t>
            </w:r>
          </w:p>
        </w:tc>
      </w:tr>
      <w:tr>
        <w:trPr>
          <w:cantSplit w:val="0"/>
          <w:trHeight w:val="283" w:hRule="atLeast"/>
          <w:tblHeader w:val="0"/>
        </w:trPr>
        <w:tc>
          <w:tcPr/>
          <w:p w:rsidR="00000000" w:rsidDel="00000000" w:rsidP="00000000" w:rsidRDefault="00000000" w:rsidRPr="00000000" w14:paraId="0000013F">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Kutnowski</w:t>
            </w:r>
            <w:r w:rsidDel="00000000" w:rsidR="00000000" w:rsidRPr="00000000">
              <w:rPr>
                <w:rtl w:val="0"/>
              </w:rPr>
            </w:r>
          </w:p>
        </w:tc>
        <w:tc>
          <w:tcPr/>
          <w:p w:rsidR="00000000" w:rsidDel="00000000" w:rsidP="00000000" w:rsidRDefault="00000000" w:rsidRPr="00000000" w14:paraId="0000014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w:t>
            </w:r>
          </w:p>
        </w:tc>
        <w:tc>
          <w:tcPr/>
          <w:p w:rsidR="00000000" w:rsidDel="00000000" w:rsidP="00000000" w:rsidRDefault="00000000" w:rsidRPr="00000000" w14:paraId="0000014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w:t>
            </w:r>
          </w:p>
        </w:tc>
      </w:tr>
      <w:tr>
        <w:trPr>
          <w:cantSplit w:val="0"/>
          <w:trHeight w:val="283" w:hRule="atLeast"/>
          <w:tblHeader w:val="0"/>
        </w:trPr>
        <w:tc>
          <w:tcPr/>
          <w:p w:rsidR="00000000" w:rsidDel="00000000" w:rsidP="00000000" w:rsidRDefault="00000000" w:rsidRPr="00000000" w14:paraId="00000142">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Łaski</w:t>
            </w:r>
            <w:r w:rsidDel="00000000" w:rsidR="00000000" w:rsidRPr="00000000">
              <w:rPr>
                <w:rtl w:val="0"/>
              </w:rPr>
            </w:r>
          </w:p>
        </w:tc>
        <w:tc>
          <w:tcPr/>
          <w:p w:rsidR="00000000" w:rsidDel="00000000" w:rsidP="00000000" w:rsidRDefault="00000000" w:rsidRPr="00000000" w14:paraId="0000014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w:t>
            </w:r>
          </w:p>
        </w:tc>
        <w:tc>
          <w:tcPr/>
          <w:p w:rsidR="00000000" w:rsidDel="00000000" w:rsidP="00000000" w:rsidRDefault="00000000" w:rsidRPr="00000000" w14:paraId="0000014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0,4</w:t>
            </w:r>
          </w:p>
        </w:tc>
      </w:tr>
      <w:tr>
        <w:trPr>
          <w:cantSplit w:val="0"/>
          <w:trHeight w:val="283" w:hRule="atLeast"/>
          <w:tblHeader w:val="0"/>
        </w:trPr>
        <w:tc>
          <w:tcPr/>
          <w:p w:rsidR="00000000" w:rsidDel="00000000" w:rsidP="00000000" w:rsidRDefault="00000000" w:rsidRPr="00000000" w14:paraId="00000145">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Łęczycki</w:t>
            </w:r>
            <w:r w:rsidDel="00000000" w:rsidR="00000000" w:rsidRPr="00000000">
              <w:rPr>
                <w:rtl w:val="0"/>
              </w:rPr>
            </w:r>
          </w:p>
        </w:tc>
        <w:tc>
          <w:tcPr/>
          <w:p w:rsidR="00000000" w:rsidDel="00000000" w:rsidP="00000000" w:rsidRDefault="00000000" w:rsidRPr="00000000" w14:paraId="0000014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w:t>
            </w:r>
          </w:p>
        </w:tc>
        <w:tc>
          <w:tcPr/>
          <w:p w:rsidR="00000000" w:rsidDel="00000000" w:rsidP="00000000" w:rsidRDefault="00000000" w:rsidRPr="00000000" w14:paraId="0000014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0,4</w:t>
            </w:r>
          </w:p>
        </w:tc>
      </w:tr>
      <w:tr>
        <w:trPr>
          <w:cantSplit w:val="0"/>
          <w:trHeight w:val="283" w:hRule="atLeast"/>
          <w:tblHeader w:val="0"/>
        </w:trPr>
        <w:tc>
          <w:tcPr/>
          <w:p w:rsidR="00000000" w:rsidDel="00000000" w:rsidP="00000000" w:rsidRDefault="00000000" w:rsidRPr="00000000" w14:paraId="00000148">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Łowicki</w:t>
            </w:r>
            <w:r w:rsidDel="00000000" w:rsidR="00000000" w:rsidRPr="00000000">
              <w:rPr>
                <w:rtl w:val="0"/>
              </w:rPr>
            </w:r>
          </w:p>
        </w:tc>
        <w:tc>
          <w:tcPr/>
          <w:p w:rsidR="00000000" w:rsidDel="00000000" w:rsidP="00000000" w:rsidRDefault="00000000" w:rsidRPr="00000000" w14:paraId="0000014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w:t>
            </w:r>
          </w:p>
        </w:tc>
        <w:tc>
          <w:tcPr/>
          <w:p w:rsidR="00000000" w:rsidDel="00000000" w:rsidP="00000000" w:rsidRDefault="00000000" w:rsidRPr="00000000" w14:paraId="0000014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0,8</w:t>
            </w:r>
          </w:p>
        </w:tc>
      </w:tr>
      <w:tr>
        <w:trPr>
          <w:cantSplit w:val="0"/>
          <w:trHeight w:val="283" w:hRule="atLeast"/>
          <w:tblHeader w:val="0"/>
        </w:trPr>
        <w:tc>
          <w:tcPr/>
          <w:p w:rsidR="00000000" w:rsidDel="00000000" w:rsidP="00000000" w:rsidRDefault="00000000" w:rsidRPr="00000000" w14:paraId="0000014B">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Łódzki wschodni</w:t>
            </w:r>
            <w:r w:rsidDel="00000000" w:rsidR="00000000" w:rsidRPr="00000000">
              <w:rPr>
                <w:rtl w:val="0"/>
              </w:rPr>
            </w:r>
          </w:p>
        </w:tc>
        <w:tc>
          <w:tcPr/>
          <w:p w:rsidR="00000000" w:rsidDel="00000000" w:rsidP="00000000" w:rsidRDefault="00000000" w:rsidRPr="00000000" w14:paraId="0000014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w:t>
            </w:r>
          </w:p>
        </w:tc>
        <w:tc>
          <w:tcPr/>
          <w:p w:rsidR="00000000" w:rsidDel="00000000" w:rsidP="00000000" w:rsidRDefault="00000000" w:rsidRPr="00000000" w14:paraId="0000014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8,4</w:t>
            </w:r>
          </w:p>
        </w:tc>
      </w:tr>
      <w:tr>
        <w:trPr>
          <w:cantSplit w:val="0"/>
          <w:trHeight w:val="283" w:hRule="atLeast"/>
          <w:tblHeader w:val="0"/>
        </w:trPr>
        <w:tc>
          <w:tcPr/>
          <w:p w:rsidR="00000000" w:rsidDel="00000000" w:rsidP="00000000" w:rsidRDefault="00000000" w:rsidRPr="00000000" w14:paraId="0000014E">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Opoczyński</w:t>
            </w:r>
            <w:r w:rsidDel="00000000" w:rsidR="00000000" w:rsidRPr="00000000">
              <w:rPr>
                <w:rtl w:val="0"/>
              </w:rPr>
            </w:r>
          </w:p>
        </w:tc>
        <w:tc>
          <w:tcPr/>
          <w:p w:rsidR="00000000" w:rsidDel="00000000" w:rsidP="00000000" w:rsidRDefault="00000000" w:rsidRPr="00000000" w14:paraId="0000014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w:t>
            </w:r>
          </w:p>
        </w:tc>
        <w:tc>
          <w:tcPr/>
          <w:p w:rsidR="00000000" w:rsidDel="00000000" w:rsidP="00000000" w:rsidRDefault="00000000" w:rsidRPr="00000000" w14:paraId="0000015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w:t>
            </w:r>
          </w:p>
        </w:tc>
      </w:tr>
      <w:tr>
        <w:trPr>
          <w:cantSplit w:val="0"/>
          <w:trHeight w:val="283" w:hRule="atLeast"/>
          <w:tblHeader w:val="0"/>
        </w:trPr>
        <w:tc>
          <w:tcPr/>
          <w:p w:rsidR="00000000" w:rsidDel="00000000" w:rsidP="00000000" w:rsidRDefault="00000000" w:rsidRPr="00000000" w14:paraId="00000151">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Pabianicki</w:t>
            </w:r>
            <w:r w:rsidDel="00000000" w:rsidR="00000000" w:rsidRPr="00000000">
              <w:rPr>
                <w:rtl w:val="0"/>
              </w:rPr>
            </w:r>
          </w:p>
        </w:tc>
        <w:tc>
          <w:tcPr/>
          <w:p w:rsidR="00000000" w:rsidDel="00000000" w:rsidP="00000000" w:rsidRDefault="00000000" w:rsidRPr="00000000" w14:paraId="0000015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w:t>
            </w:r>
          </w:p>
        </w:tc>
        <w:tc>
          <w:tcPr/>
          <w:p w:rsidR="00000000" w:rsidDel="00000000" w:rsidP="00000000" w:rsidRDefault="00000000" w:rsidRPr="00000000" w14:paraId="0000015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3,2</w:t>
            </w:r>
          </w:p>
        </w:tc>
      </w:tr>
      <w:tr>
        <w:trPr>
          <w:cantSplit w:val="0"/>
          <w:trHeight w:val="283" w:hRule="atLeast"/>
          <w:tblHeader w:val="0"/>
        </w:trPr>
        <w:tc>
          <w:tcPr/>
          <w:p w:rsidR="00000000" w:rsidDel="00000000" w:rsidP="00000000" w:rsidRDefault="00000000" w:rsidRPr="00000000" w14:paraId="00000154">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Pajęczański</w:t>
            </w:r>
            <w:r w:rsidDel="00000000" w:rsidR="00000000" w:rsidRPr="00000000">
              <w:rPr>
                <w:rtl w:val="0"/>
              </w:rPr>
            </w:r>
          </w:p>
        </w:tc>
        <w:tc>
          <w:tcPr/>
          <w:p w:rsidR="00000000" w:rsidDel="00000000" w:rsidP="00000000" w:rsidRDefault="00000000" w:rsidRPr="00000000" w14:paraId="0000015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w:t>
            </w:r>
          </w:p>
        </w:tc>
        <w:tc>
          <w:tcPr/>
          <w:p w:rsidR="00000000" w:rsidDel="00000000" w:rsidP="00000000" w:rsidRDefault="00000000" w:rsidRPr="00000000" w14:paraId="0000015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w:t>
            </w:r>
          </w:p>
        </w:tc>
      </w:tr>
      <w:tr>
        <w:trPr>
          <w:cantSplit w:val="0"/>
          <w:trHeight w:val="283" w:hRule="atLeast"/>
          <w:tblHeader w:val="0"/>
        </w:trPr>
        <w:tc>
          <w:tcPr/>
          <w:p w:rsidR="00000000" w:rsidDel="00000000" w:rsidP="00000000" w:rsidRDefault="00000000" w:rsidRPr="00000000" w14:paraId="00000157">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Piotrkowski</w:t>
            </w:r>
            <w:r w:rsidDel="00000000" w:rsidR="00000000" w:rsidRPr="00000000">
              <w:rPr>
                <w:rtl w:val="0"/>
              </w:rPr>
            </w:r>
          </w:p>
        </w:tc>
        <w:tc>
          <w:tcPr/>
          <w:p w:rsidR="00000000" w:rsidDel="00000000" w:rsidP="00000000" w:rsidRDefault="00000000" w:rsidRPr="00000000" w14:paraId="0000015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w:t>
            </w:r>
          </w:p>
        </w:tc>
        <w:tc>
          <w:tcPr/>
          <w:p w:rsidR="00000000" w:rsidDel="00000000" w:rsidP="00000000" w:rsidRDefault="00000000" w:rsidRPr="00000000" w14:paraId="0000015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3,2</w:t>
            </w:r>
          </w:p>
        </w:tc>
      </w:tr>
      <w:tr>
        <w:trPr>
          <w:cantSplit w:val="0"/>
          <w:trHeight w:val="283" w:hRule="atLeast"/>
          <w:tblHeader w:val="0"/>
        </w:trPr>
        <w:tc>
          <w:tcPr/>
          <w:p w:rsidR="00000000" w:rsidDel="00000000" w:rsidP="00000000" w:rsidRDefault="00000000" w:rsidRPr="00000000" w14:paraId="0000015A">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Poddębicki</w:t>
            </w:r>
            <w:r w:rsidDel="00000000" w:rsidR="00000000" w:rsidRPr="00000000">
              <w:rPr>
                <w:rtl w:val="0"/>
              </w:rPr>
            </w:r>
          </w:p>
        </w:tc>
        <w:tc>
          <w:tcPr/>
          <w:p w:rsidR="00000000" w:rsidDel="00000000" w:rsidP="00000000" w:rsidRDefault="00000000" w:rsidRPr="00000000" w14:paraId="0000015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w:t>
            </w:r>
          </w:p>
        </w:tc>
        <w:tc>
          <w:tcPr/>
          <w:p w:rsidR="00000000" w:rsidDel="00000000" w:rsidP="00000000" w:rsidRDefault="00000000" w:rsidRPr="00000000" w14:paraId="0000015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0,8</w:t>
            </w:r>
          </w:p>
        </w:tc>
      </w:tr>
      <w:tr>
        <w:trPr>
          <w:cantSplit w:val="0"/>
          <w:trHeight w:val="283" w:hRule="atLeast"/>
          <w:tblHeader w:val="0"/>
        </w:trPr>
        <w:tc>
          <w:tcPr/>
          <w:p w:rsidR="00000000" w:rsidDel="00000000" w:rsidP="00000000" w:rsidRDefault="00000000" w:rsidRPr="00000000" w14:paraId="0000015D">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Radomszczański</w:t>
            </w:r>
            <w:r w:rsidDel="00000000" w:rsidR="00000000" w:rsidRPr="00000000">
              <w:rPr>
                <w:rtl w:val="0"/>
              </w:rPr>
            </w:r>
          </w:p>
        </w:tc>
        <w:tc>
          <w:tcPr/>
          <w:p w:rsidR="00000000" w:rsidDel="00000000" w:rsidP="00000000" w:rsidRDefault="00000000" w:rsidRPr="00000000" w14:paraId="0000015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w:t>
            </w:r>
          </w:p>
        </w:tc>
        <w:tc>
          <w:tcPr/>
          <w:p w:rsidR="00000000" w:rsidDel="00000000" w:rsidP="00000000" w:rsidRDefault="00000000" w:rsidRPr="00000000" w14:paraId="0000015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4,4</w:t>
            </w:r>
          </w:p>
        </w:tc>
      </w:tr>
      <w:tr>
        <w:trPr>
          <w:cantSplit w:val="0"/>
          <w:trHeight w:val="283" w:hRule="atLeast"/>
          <w:tblHeader w:val="0"/>
        </w:trPr>
        <w:tc>
          <w:tcPr/>
          <w:p w:rsidR="00000000" w:rsidDel="00000000" w:rsidP="00000000" w:rsidRDefault="00000000" w:rsidRPr="00000000" w14:paraId="00000160">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Rawski</w:t>
            </w:r>
            <w:r w:rsidDel="00000000" w:rsidR="00000000" w:rsidRPr="00000000">
              <w:rPr>
                <w:rtl w:val="0"/>
              </w:rPr>
            </w:r>
          </w:p>
        </w:tc>
        <w:tc>
          <w:tcPr/>
          <w:p w:rsidR="00000000" w:rsidDel="00000000" w:rsidP="00000000" w:rsidRDefault="00000000" w:rsidRPr="00000000" w14:paraId="0000016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w:t>
            </w:r>
          </w:p>
        </w:tc>
        <w:tc>
          <w:tcPr/>
          <w:p w:rsidR="00000000" w:rsidDel="00000000" w:rsidP="00000000" w:rsidRDefault="00000000" w:rsidRPr="00000000" w14:paraId="0000016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0,4</w:t>
            </w:r>
          </w:p>
        </w:tc>
      </w:tr>
      <w:tr>
        <w:trPr>
          <w:cantSplit w:val="0"/>
          <w:trHeight w:val="283" w:hRule="atLeast"/>
          <w:tblHeader w:val="0"/>
        </w:trPr>
        <w:tc>
          <w:tcPr/>
          <w:p w:rsidR="00000000" w:rsidDel="00000000" w:rsidP="00000000" w:rsidRDefault="00000000" w:rsidRPr="00000000" w14:paraId="00000163">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Sieradzki</w:t>
            </w:r>
            <w:r w:rsidDel="00000000" w:rsidR="00000000" w:rsidRPr="00000000">
              <w:rPr>
                <w:rtl w:val="0"/>
              </w:rPr>
            </w:r>
          </w:p>
        </w:tc>
        <w:tc>
          <w:tcPr/>
          <w:p w:rsidR="00000000" w:rsidDel="00000000" w:rsidP="00000000" w:rsidRDefault="00000000" w:rsidRPr="00000000" w14:paraId="0000016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17</w:t>
            </w:r>
          </w:p>
        </w:tc>
        <w:tc>
          <w:tcPr/>
          <w:p w:rsidR="00000000" w:rsidDel="00000000" w:rsidP="00000000" w:rsidRDefault="00000000" w:rsidRPr="00000000" w14:paraId="0000016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6,8</w:t>
            </w:r>
          </w:p>
        </w:tc>
      </w:tr>
      <w:tr>
        <w:trPr>
          <w:cantSplit w:val="0"/>
          <w:trHeight w:val="283" w:hRule="atLeast"/>
          <w:tblHeader w:val="0"/>
        </w:trPr>
        <w:tc>
          <w:tcPr/>
          <w:p w:rsidR="00000000" w:rsidDel="00000000" w:rsidP="00000000" w:rsidRDefault="00000000" w:rsidRPr="00000000" w14:paraId="00000166">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Skierniewicki</w:t>
            </w:r>
            <w:r w:rsidDel="00000000" w:rsidR="00000000" w:rsidRPr="00000000">
              <w:rPr>
                <w:rtl w:val="0"/>
              </w:rPr>
            </w:r>
          </w:p>
        </w:tc>
        <w:tc>
          <w:tcPr/>
          <w:p w:rsidR="00000000" w:rsidDel="00000000" w:rsidP="00000000" w:rsidRDefault="00000000" w:rsidRPr="00000000" w14:paraId="0000016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w:t>
            </w:r>
          </w:p>
        </w:tc>
        <w:tc>
          <w:tcPr/>
          <w:p w:rsidR="00000000" w:rsidDel="00000000" w:rsidP="00000000" w:rsidRDefault="00000000" w:rsidRPr="00000000" w14:paraId="0000016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4,8</w:t>
            </w:r>
          </w:p>
        </w:tc>
      </w:tr>
      <w:tr>
        <w:trPr>
          <w:cantSplit w:val="0"/>
          <w:trHeight w:val="283" w:hRule="atLeast"/>
          <w:tblHeader w:val="0"/>
        </w:trPr>
        <w:tc>
          <w:tcPr/>
          <w:p w:rsidR="00000000" w:rsidDel="00000000" w:rsidP="00000000" w:rsidRDefault="00000000" w:rsidRPr="00000000" w14:paraId="00000169">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Tomaszowski</w:t>
            </w:r>
            <w:r w:rsidDel="00000000" w:rsidR="00000000" w:rsidRPr="00000000">
              <w:rPr>
                <w:rtl w:val="0"/>
              </w:rPr>
            </w:r>
          </w:p>
        </w:tc>
        <w:tc>
          <w:tcPr/>
          <w:p w:rsidR="00000000" w:rsidDel="00000000" w:rsidP="00000000" w:rsidRDefault="00000000" w:rsidRPr="00000000" w14:paraId="0000016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w:t>
            </w:r>
          </w:p>
        </w:tc>
        <w:tc>
          <w:tcPr/>
          <w:p w:rsidR="00000000" w:rsidDel="00000000" w:rsidP="00000000" w:rsidRDefault="00000000" w:rsidRPr="00000000" w14:paraId="0000016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3,2</w:t>
            </w:r>
          </w:p>
        </w:tc>
      </w:tr>
      <w:tr>
        <w:trPr>
          <w:cantSplit w:val="0"/>
          <w:trHeight w:val="283" w:hRule="atLeast"/>
          <w:tblHeader w:val="0"/>
        </w:trPr>
        <w:tc>
          <w:tcPr/>
          <w:p w:rsidR="00000000" w:rsidDel="00000000" w:rsidP="00000000" w:rsidRDefault="00000000" w:rsidRPr="00000000" w14:paraId="0000016C">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Wieluński</w:t>
            </w:r>
            <w:r w:rsidDel="00000000" w:rsidR="00000000" w:rsidRPr="00000000">
              <w:rPr>
                <w:rtl w:val="0"/>
              </w:rPr>
            </w:r>
          </w:p>
        </w:tc>
        <w:tc>
          <w:tcPr/>
          <w:p w:rsidR="00000000" w:rsidDel="00000000" w:rsidP="00000000" w:rsidRDefault="00000000" w:rsidRPr="00000000" w14:paraId="0000016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w:t>
            </w:r>
          </w:p>
        </w:tc>
        <w:tc>
          <w:tcPr/>
          <w:p w:rsidR="00000000" w:rsidDel="00000000" w:rsidP="00000000" w:rsidRDefault="00000000" w:rsidRPr="00000000" w14:paraId="0000016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3,2</w:t>
            </w:r>
          </w:p>
        </w:tc>
      </w:tr>
      <w:tr>
        <w:trPr>
          <w:cantSplit w:val="0"/>
          <w:trHeight w:val="283" w:hRule="atLeast"/>
          <w:tblHeader w:val="0"/>
        </w:trPr>
        <w:tc>
          <w:tcPr/>
          <w:p w:rsidR="00000000" w:rsidDel="00000000" w:rsidP="00000000" w:rsidRDefault="00000000" w:rsidRPr="00000000" w14:paraId="0000016F">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Wieruszowski</w:t>
            </w:r>
            <w:r w:rsidDel="00000000" w:rsidR="00000000" w:rsidRPr="00000000">
              <w:rPr>
                <w:rtl w:val="0"/>
              </w:rPr>
            </w:r>
          </w:p>
        </w:tc>
        <w:tc>
          <w:tcPr/>
          <w:p w:rsidR="00000000" w:rsidDel="00000000" w:rsidP="00000000" w:rsidRDefault="00000000" w:rsidRPr="00000000" w14:paraId="0000017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w:t>
            </w:r>
          </w:p>
        </w:tc>
        <w:tc>
          <w:tcPr/>
          <w:p w:rsidR="00000000" w:rsidDel="00000000" w:rsidP="00000000" w:rsidRDefault="00000000" w:rsidRPr="00000000" w14:paraId="0000017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0,8</w:t>
            </w:r>
          </w:p>
        </w:tc>
      </w:tr>
      <w:tr>
        <w:trPr>
          <w:cantSplit w:val="0"/>
          <w:trHeight w:val="283" w:hRule="atLeast"/>
          <w:tblHeader w:val="0"/>
        </w:trPr>
        <w:tc>
          <w:tcPr/>
          <w:p w:rsidR="00000000" w:rsidDel="00000000" w:rsidP="00000000" w:rsidRDefault="00000000" w:rsidRPr="00000000" w14:paraId="00000172">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Zduńskowolski</w:t>
            </w:r>
            <w:r w:rsidDel="00000000" w:rsidR="00000000" w:rsidRPr="00000000">
              <w:rPr>
                <w:rtl w:val="0"/>
              </w:rPr>
            </w:r>
          </w:p>
        </w:tc>
        <w:tc>
          <w:tcPr/>
          <w:p w:rsidR="00000000" w:rsidDel="00000000" w:rsidP="00000000" w:rsidRDefault="00000000" w:rsidRPr="00000000" w14:paraId="0000017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w:t>
            </w:r>
          </w:p>
        </w:tc>
        <w:tc>
          <w:tcPr/>
          <w:p w:rsidR="00000000" w:rsidDel="00000000" w:rsidP="00000000" w:rsidRDefault="00000000" w:rsidRPr="00000000" w14:paraId="0000017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w:t>
            </w:r>
          </w:p>
        </w:tc>
      </w:tr>
      <w:tr>
        <w:trPr>
          <w:cantSplit w:val="0"/>
          <w:trHeight w:val="283" w:hRule="atLeast"/>
          <w:tblHeader w:val="0"/>
        </w:trPr>
        <w:tc>
          <w:tcPr/>
          <w:p w:rsidR="00000000" w:rsidDel="00000000" w:rsidP="00000000" w:rsidRDefault="00000000" w:rsidRPr="00000000" w14:paraId="00000175">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Zgierski</w:t>
            </w:r>
            <w:r w:rsidDel="00000000" w:rsidR="00000000" w:rsidRPr="00000000">
              <w:rPr>
                <w:rtl w:val="0"/>
              </w:rPr>
            </w:r>
          </w:p>
        </w:tc>
        <w:tc>
          <w:tcPr/>
          <w:p w:rsidR="00000000" w:rsidDel="00000000" w:rsidP="00000000" w:rsidRDefault="00000000" w:rsidRPr="00000000" w14:paraId="0000017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w:t>
            </w:r>
          </w:p>
        </w:tc>
        <w:tc>
          <w:tcPr/>
          <w:p w:rsidR="00000000" w:rsidDel="00000000" w:rsidP="00000000" w:rsidRDefault="00000000" w:rsidRPr="00000000" w14:paraId="0000017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5,2</w:t>
            </w:r>
          </w:p>
        </w:tc>
      </w:tr>
      <w:tr>
        <w:trPr>
          <w:cantSplit w:val="0"/>
          <w:trHeight w:val="283" w:hRule="atLeast"/>
          <w:tblHeader w:val="0"/>
        </w:trPr>
        <w:tc>
          <w:tcPr/>
          <w:p w:rsidR="00000000" w:rsidDel="00000000" w:rsidP="00000000" w:rsidRDefault="00000000" w:rsidRPr="00000000" w14:paraId="00000178">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M. Łódź</w:t>
            </w:r>
            <w:r w:rsidDel="00000000" w:rsidR="00000000" w:rsidRPr="00000000">
              <w:rPr>
                <w:rtl w:val="0"/>
              </w:rPr>
            </w:r>
          </w:p>
        </w:tc>
        <w:tc>
          <w:tcPr/>
          <w:p w:rsidR="00000000" w:rsidDel="00000000" w:rsidP="00000000" w:rsidRDefault="00000000" w:rsidRPr="00000000" w14:paraId="0000017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91</w:t>
            </w:r>
          </w:p>
        </w:tc>
        <w:tc>
          <w:tcPr/>
          <w:p w:rsidR="00000000" w:rsidDel="00000000" w:rsidP="00000000" w:rsidRDefault="00000000" w:rsidRPr="00000000" w14:paraId="0000017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36,4</w:t>
            </w:r>
          </w:p>
        </w:tc>
      </w:tr>
      <w:tr>
        <w:trPr>
          <w:cantSplit w:val="0"/>
          <w:trHeight w:val="283" w:hRule="atLeast"/>
          <w:tblHeader w:val="0"/>
        </w:trPr>
        <w:tc>
          <w:tcPr/>
          <w:p w:rsidR="00000000" w:rsidDel="00000000" w:rsidP="00000000" w:rsidRDefault="00000000" w:rsidRPr="00000000" w14:paraId="0000017B">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M. Piotrków Trybunalski</w:t>
            </w:r>
            <w:r w:rsidDel="00000000" w:rsidR="00000000" w:rsidRPr="00000000">
              <w:rPr>
                <w:rtl w:val="0"/>
              </w:rPr>
            </w:r>
          </w:p>
        </w:tc>
        <w:tc>
          <w:tcPr/>
          <w:p w:rsidR="00000000" w:rsidDel="00000000" w:rsidP="00000000" w:rsidRDefault="00000000" w:rsidRPr="00000000" w14:paraId="0000017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w:t>
            </w:r>
          </w:p>
        </w:tc>
        <w:tc>
          <w:tcPr/>
          <w:p w:rsidR="00000000" w:rsidDel="00000000" w:rsidP="00000000" w:rsidRDefault="00000000" w:rsidRPr="00000000" w14:paraId="0000017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3,6</w:t>
            </w:r>
          </w:p>
        </w:tc>
      </w:tr>
      <w:tr>
        <w:trPr>
          <w:cantSplit w:val="0"/>
          <w:trHeight w:val="283" w:hRule="atLeast"/>
          <w:tblHeader w:val="0"/>
        </w:trPr>
        <w:tc>
          <w:tcPr/>
          <w:p w:rsidR="00000000" w:rsidDel="00000000" w:rsidP="00000000" w:rsidRDefault="00000000" w:rsidRPr="00000000" w14:paraId="0000017E">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M. Skierniewice</w:t>
            </w:r>
            <w:r w:rsidDel="00000000" w:rsidR="00000000" w:rsidRPr="00000000">
              <w:rPr>
                <w:rtl w:val="0"/>
              </w:rPr>
            </w:r>
          </w:p>
        </w:tc>
        <w:tc>
          <w:tcPr/>
          <w:p w:rsidR="00000000" w:rsidDel="00000000" w:rsidP="00000000" w:rsidRDefault="00000000" w:rsidRPr="00000000" w14:paraId="0000017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w:t>
            </w:r>
          </w:p>
        </w:tc>
        <w:tc>
          <w:tcPr/>
          <w:p w:rsidR="00000000" w:rsidDel="00000000" w:rsidP="00000000" w:rsidRDefault="00000000" w:rsidRPr="00000000" w14:paraId="0000018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2,8</w:t>
            </w:r>
          </w:p>
        </w:tc>
      </w:tr>
      <w:tr>
        <w:trPr>
          <w:cantSplit w:val="0"/>
          <w:trHeight w:val="283" w:hRule="atLeast"/>
          <w:tblHeader w:val="0"/>
        </w:trPr>
        <w:tc>
          <w:tcPr/>
          <w:p w:rsidR="00000000" w:rsidDel="00000000" w:rsidP="00000000" w:rsidRDefault="00000000" w:rsidRPr="00000000" w14:paraId="00000181">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Ogółem</w:t>
            </w:r>
            <w:r w:rsidDel="00000000" w:rsidR="00000000" w:rsidRPr="00000000">
              <w:rPr>
                <w:rtl w:val="0"/>
              </w:rPr>
            </w:r>
          </w:p>
        </w:tc>
        <w:tc>
          <w:tcPr/>
          <w:p w:rsidR="00000000" w:rsidDel="00000000" w:rsidP="00000000" w:rsidRDefault="00000000" w:rsidRPr="00000000" w14:paraId="0000018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250</w:t>
            </w:r>
          </w:p>
        </w:tc>
        <w:tc>
          <w:tcPr/>
          <w:p w:rsidR="00000000" w:rsidDel="00000000" w:rsidP="00000000" w:rsidRDefault="00000000" w:rsidRPr="00000000" w14:paraId="0000018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r>
    </w:tbl>
    <w:p w:rsidR="00000000" w:rsidDel="00000000" w:rsidP="00000000" w:rsidRDefault="00000000" w:rsidRPr="00000000" w14:paraId="00000184">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w:t>
      </w:r>
    </w:p>
    <w:p w:rsidR="00000000" w:rsidDel="00000000" w:rsidP="00000000" w:rsidRDefault="00000000" w:rsidRPr="00000000" w14:paraId="00000185">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3 Liczba wywiadów kwestionariuszowych zrealizowanych z pracodawcami z poszczególnych sekcji PKD 2007.</w:t>
      </w:r>
    </w:p>
    <w:tbl>
      <w:tblPr>
        <w:tblStyle w:val="Table4"/>
        <w:tblW w:w="10223.0" w:type="dxa"/>
        <w:jc w:val="left"/>
        <w:tblInd w:w="-115.0" w:type="dxa"/>
        <w:tblBorders>
          <w:top w:color="000000" w:space="0" w:sz="12" w:val="single"/>
          <w:left w:color="000000" w:space="0" w:sz="6" w:val="single"/>
          <w:bottom w:color="000000" w:space="0" w:sz="12" w:val="single"/>
          <w:right w:color="000000" w:space="0" w:sz="6" w:val="single"/>
          <w:insideH w:color="000000" w:space="0" w:sz="12" w:val="single"/>
          <w:insideV w:color="2f78bc" w:space="0" w:sz="4" w:val="single"/>
        </w:tblBorders>
        <w:tblLayout w:type="fixed"/>
        <w:tblLook w:val="0400"/>
      </w:tblPr>
      <w:tblGrid>
        <w:gridCol w:w="8222"/>
        <w:gridCol w:w="992"/>
        <w:gridCol w:w="1009"/>
        <w:tblGridChange w:id="0">
          <w:tblGrid>
            <w:gridCol w:w="8222"/>
            <w:gridCol w:w="992"/>
            <w:gridCol w:w="1009"/>
          </w:tblGrid>
        </w:tblGridChange>
      </w:tblGrid>
      <w:tr>
        <w:trPr>
          <w:cantSplit w:val="0"/>
          <w:trHeight w:val="255" w:hRule="atLeast"/>
          <w:tblHeader w:val="1"/>
        </w:trPr>
        <w:tc>
          <w:tcPr>
            <w:shd w:fill="2f78bc" w:val="clear"/>
            <w:vAlign w:val="center"/>
          </w:tcPr>
          <w:p w:rsidR="00000000" w:rsidDel="00000000" w:rsidP="00000000" w:rsidRDefault="00000000" w:rsidRPr="00000000" w14:paraId="00000186">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Sekcja PKD 2007</w:t>
            </w:r>
          </w:p>
        </w:tc>
        <w:tc>
          <w:tcPr>
            <w:shd w:fill="2f78bc" w:val="clear"/>
          </w:tcPr>
          <w:p w:rsidR="00000000" w:rsidDel="00000000" w:rsidP="00000000" w:rsidRDefault="00000000" w:rsidRPr="00000000" w14:paraId="00000187">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Częstość</w:t>
            </w:r>
          </w:p>
        </w:tc>
        <w:tc>
          <w:tcPr>
            <w:shd w:fill="2f78bc" w:val="clear"/>
          </w:tcPr>
          <w:p w:rsidR="00000000" w:rsidDel="00000000" w:rsidP="00000000" w:rsidRDefault="00000000" w:rsidRPr="00000000" w14:paraId="00000188">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w:t>
            </w:r>
          </w:p>
        </w:tc>
      </w:tr>
      <w:tr>
        <w:trPr>
          <w:cantSplit w:val="0"/>
          <w:trHeight w:val="255" w:hRule="atLeast"/>
          <w:tblHeader w:val="0"/>
        </w:trPr>
        <w:tc>
          <w:tcPr/>
          <w:p w:rsidR="00000000" w:rsidDel="00000000" w:rsidP="00000000" w:rsidRDefault="00000000" w:rsidRPr="00000000" w14:paraId="00000189">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A - Rolnictwo, leśnictwo, łowiectwo i rybactwo</w:t>
            </w:r>
            <w:r w:rsidDel="00000000" w:rsidR="00000000" w:rsidRPr="00000000">
              <w:rPr>
                <w:rtl w:val="0"/>
              </w:rPr>
            </w:r>
          </w:p>
        </w:tc>
        <w:tc>
          <w:tcPr/>
          <w:p w:rsidR="00000000" w:rsidDel="00000000" w:rsidP="00000000" w:rsidRDefault="00000000" w:rsidRPr="00000000" w14:paraId="0000018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w:t>
            </w:r>
          </w:p>
        </w:tc>
        <w:tc>
          <w:tcPr/>
          <w:p w:rsidR="00000000" w:rsidDel="00000000" w:rsidP="00000000" w:rsidRDefault="00000000" w:rsidRPr="00000000" w14:paraId="0000018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w:t>
            </w:r>
          </w:p>
        </w:tc>
      </w:tr>
      <w:tr>
        <w:trPr>
          <w:cantSplit w:val="0"/>
          <w:trHeight w:val="255" w:hRule="atLeast"/>
          <w:tblHeader w:val="0"/>
        </w:trPr>
        <w:tc>
          <w:tcPr/>
          <w:p w:rsidR="00000000" w:rsidDel="00000000" w:rsidP="00000000" w:rsidRDefault="00000000" w:rsidRPr="00000000" w14:paraId="0000018C">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C - Przetwórstwo przemysłowe</w:t>
            </w:r>
            <w:r w:rsidDel="00000000" w:rsidR="00000000" w:rsidRPr="00000000">
              <w:rPr>
                <w:rtl w:val="0"/>
              </w:rPr>
            </w:r>
          </w:p>
        </w:tc>
        <w:tc>
          <w:tcPr/>
          <w:p w:rsidR="00000000" w:rsidDel="00000000" w:rsidP="00000000" w:rsidRDefault="00000000" w:rsidRPr="00000000" w14:paraId="0000018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68</w:t>
            </w:r>
          </w:p>
        </w:tc>
        <w:tc>
          <w:tcPr/>
          <w:p w:rsidR="00000000" w:rsidDel="00000000" w:rsidP="00000000" w:rsidRDefault="00000000" w:rsidRPr="00000000" w14:paraId="0000018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27,2</w:t>
            </w:r>
          </w:p>
        </w:tc>
      </w:tr>
      <w:tr>
        <w:trPr>
          <w:cantSplit w:val="0"/>
          <w:trHeight w:val="255" w:hRule="atLeast"/>
          <w:tblHeader w:val="0"/>
        </w:trPr>
        <w:tc>
          <w:tcPr/>
          <w:p w:rsidR="00000000" w:rsidDel="00000000" w:rsidP="00000000" w:rsidRDefault="00000000" w:rsidRPr="00000000" w14:paraId="0000018F">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D - Wytwarzanie i zaopatrywanie w energię elektryczną, gaz, parę wodną, gorącą wodę i powietrze do układów klimatyzacyjnych</w:t>
            </w:r>
            <w:r w:rsidDel="00000000" w:rsidR="00000000" w:rsidRPr="00000000">
              <w:rPr>
                <w:rtl w:val="0"/>
              </w:rPr>
            </w:r>
          </w:p>
        </w:tc>
        <w:tc>
          <w:tcPr/>
          <w:p w:rsidR="00000000" w:rsidDel="00000000" w:rsidP="00000000" w:rsidRDefault="00000000" w:rsidRPr="00000000" w14:paraId="0000019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w:t>
            </w:r>
          </w:p>
        </w:tc>
        <w:tc>
          <w:tcPr/>
          <w:p w:rsidR="00000000" w:rsidDel="00000000" w:rsidP="00000000" w:rsidRDefault="00000000" w:rsidRPr="00000000" w14:paraId="0000019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0,4</w:t>
            </w:r>
          </w:p>
        </w:tc>
      </w:tr>
      <w:tr>
        <w:trPr>
          <w:cantSplit w:val="0"/>
          <w:trHeight w:val="255" w:hRule="atLeast"/>
          <w:tblHeader w:val="0"/>
        </w:trPr>
        <w:tc>
          <w:tcPr/>
          <w:p w:rsidR="00000000" w:rsidDel="00000000" w:rsidP="00000000" w:rsidRDefault="00000000" w:rsidRPr="00000000" w14:paraId="00000192">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E - Dostawy wody: gospodarowanie ściekami i odpadami oraz działalność związana z rekultywacją</w:t>
            </w:r>
            <w:r w:rsidDel="00000000" w:rsidR="00000000" w:rsidRPr="00000000">
              <w:rPr>
                <w:rtl w:val="0"/>
              </w:rPr>
            </w:r>
          </w:p>
        </w:tc>
        <w:tc>
          <w:tcPr/>
          <w:p w:rsidR="00000000" w:rsidDel="00000000" w:rsidP="00000000" w:rsidRDefault="00000000" w:rsidRPr="00000000" w14:paraId="0000019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w:t>
            </w:r>
          </w:p>
        </w:tc>
        <w:tc>
          <w:tcPr/>
          <w:p w:rsidR="00000000" w:rsidDel="00000000" w:rsidP="00000000" w:rsidRDefault="00000000" w:rsidRPr="00000000" w14:paraId="0000019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0,4</w:t>
            </w:r>
          </w:p>
        </w:tc>
      </w:tr>
      <w:tr>
        <w:trPr>
          <w:cantSplit w:val="0"/>
          <w:trHeight w:val="255" w:hRule="atLeast"/>
          <w:tblHeader w:val="0"/>
        </w:trPr>
        <w:tc>
          <w:tcPr/>
          <w:p w:rsidR="00000000" w:rsidDel="00000000" w:rsidP="00000000" w:rsidRDefault="00000000" w:rsidRPr="00000000" w14:paraId="00000195">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F - Budownictwo</w:t>
            </w:r>
            <w:r w:rsidDel="00000000" w:rsidR="00000000" w:rsidRPr="00000000">
              <w:rPr>
                <w:rtl w:val="0"/>
              </w:rPr>
            </w:r>
          </w:p>
        </w:tc>
        <w:tc>
          <w:tcPr/>
          <w:p w:rsidR="00000000" w:rsidDel="00000000" w:rsidP="00000000" w:rsidRDefault="00000000" w:rsidRPr="00000000" w14:paraId="0000019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64</w:t>
            </w:r>
          </w:p>
        </w:tc>
        <w:tc>
          <w:tcPr/>
          <w:p w:rsidR="00000000" w:rsidDel="00000000" w:rsidP="00000000" w:rsidRDefault="00000000" w:rsidRPr="00000000" w14:paraId="0000019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25,6</w:t>
            </w:r>
          </w:p>
        </w:tc>
      </w:tr>
      <w:tr>
        <w:trPr>
          <w:cantSplit w:val="0"/>
          <w:trHeight w:val="255" w:hRule="atLeast"/>
          <w:tblHeader w:val="0"/>
        </w:trPr>
        <w:tc>
          <w:tcPr/>
          <w:p w:rsidR="00000000" w:rsidDel="00000000" w:rsidP="00000000" w:rsidRDefault="00000000" w:rsidRPr="00000000" w14:paraId="00000198">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G - Handel hurtowy i detaliczny, naprawa pojazdów samochodowych, włączając motocykle</w:t>
            </w:r>
            <w:r w:rsidDel="00000000" w:rsidR="00000000" w:rsidRPr="00000000">
              <w:rPr>
                <w:rtl w:val="0"/>
              </w:rPr>
            </w:r>
          </w:p>
        </w:tc>
        <w:tc>
          <w:tcPr/>
          <w:p w:rsidR="00000000" w:rsidDel="00000000" w:rsidP="00000000" w:rsidRDefault="00000000" w:rsidRPr="00000000" w14:paraId="0000019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31</w:t>
            </w:r>
          </w:p>
        </w:tc>
        <w:tc>
          <w:tcPr/>
          <w:p w:rsidR="00000000" w:rsidDel="00000000" w:rsidP="00000000" w:rsidRDefault="00000000" w:rsidRPr="00000000" w14:paraId="0000019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12,4</w:t>
            </w:r>
          </w:p>
        </w:tc>
      </w:tr>
      <w:tr>
        <w:trPr>
          <w:cantSplit w:val="0"/>
          <w:trHeight w:val="255" w:hRule="atLeast"/>
          <w:tblHeader w:val="0"/>
        </w:trPr>
        <w:tc>
          <w:tcPr/>
          <w:p w:rsidR="00000000" w:rsidDel="00000000" w:rsidP="00000000" w:rsidRDefault="00000000" w:rsidRPr="00000000" w14:paraId="0000019B">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H - Transport i gospodarka magazynowa</w:t>
            </w:r>
            <w:r w:rsidDel="00000000" w:rsidR="00000000" w:rsidRPr="00000000">
              <w:rPr>
                <w:rtl w:val="0"/>
              </w:rPr>
            </w:r>
          </w:p>
        </w:tc>
        <w:tc>
          <w:tcPr/>
          <w:p w:rsidR="00000000" w:rsidDel="00000000" w:rsidP="00000000" w:rsidRDefault="00000000" w:rsidRPr="00000000" w14:paraId="0000019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29</w:t>
            </w:r>
          </w:p>
        </w:tc>
        <w:tc>
          <w:tcPr/>
          <w:p w:rsidR="00000000" w:rsidDel="00000000" w:rsidP="00000000" w:rsidRDefault="00000000" w:rsidRPr="00000000" w14:paraId="0000019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11,6</w:t>
            </w:r>
          </w:p>
        </w:tc>
      </w:tr>
      <w:tr>
        <w:trPr>
          <w:cantSplit w:val="0"/>
          <w:trHeight w:val="255" w:hRule="atLeast"/>
          <w:tblHeader w:val="0"/>
        </w:trPr>
        <w:tc>
          <w:tcPr/>
          <w:p w:rsidR="00000000" w:rsidDel="00000000" w:rsidP="00000000" w:rsidRDefault="00000000" w:rsidRPr="00000000" w14:paraId="0000019E">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I - Działalność związana z zakwaterowaniem i usługami gastronomicznymi</w:t>
            </w:r>
            <w:r w:rsidDel="00000000" w:rsidR="00000000" w:rsidRPr="00000000">
              <w:rPr>
                <w:rtl w:val="0"/>
              </w:rPr>
            </w:r>
          </w:p>
        </w:tc>
        <w:tc>
          <w:tcPr/>
          <w:p w:rsidR="00000000" w:rsidDel="00000000" w:rsidP="00000000" w:rsidRDefault="00000000" w:rsidRPr="00000000" w14:paraId="0000019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w:t>
            </w:r>
          </w:p>
        </w:tc>
        <w:tc>
          <w:tcPr/>
          <w:p w:rsidR="00000000" w:rsidDel="00000000" w:rsidP="00000000" w:rsidRDefault="00000000" w:rsidRPr="00000000" w14:paraId="000001A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4,0</w:t>
            </w:r>
          </w:p>
        </w:tc>
      </w:tr>
      <w:tr>
        <w:trPr>
          <w:cantSplit w:val="0"/>
          <w:trHeight w:val="255" w:hRule="atLeast"/>
          <w:tblHeader w:val="0"/>
        </w:trPr>
        <w:tc>
          <w:tcPr/>
          <w:p w:rsidR="00000000" w:rsidDel="00000000" w:rsidP="00000000" w:rsidRDefault="00000000" w:rsidRPr="00000000" w14:paraId="000001A1">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J - Informacja i komunikacja</w:t>
            </w:r>
            <w:r w:rsidDel="00000000" w:rsidR="00000000" w:rsidRPr="00000000">
              <w:rPr>
                <w:rtl w:val="0"/>
              </w:rPr>
            </w:r>
          </w:p>
        </w:tc>
        <w:tc>
          <w:tcPr/>
          <w:p w:rsidR="00000000" w:rsidDel="00000000" w:rsidP="00000000" w:rsidRDefault="00000000" w:rsidRPr="00000000" w14:paraId="000001A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w:t>
            </w:r>
          </w:p>
        </w:tc>
        <w:tc>
          <w:tcPr/>
          <w:p w:rsidR="00000000" w:rsidDel="00000000" w:rsidP="00000000" w:rsidRDefault="00000000" w:rsidRPr="00000000" w14:paraId="000001A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w:t>
            </w:r>
          </w:p>
        </w:tc>
      </w:tr>
      <w:tr>
        <w:trPr>
          <w:cantSplit w:val="0"/>
          <w:trHeight w:val="255" w:hRule="atLeast"/>
          <w:tblHeader w:val="0"/>
        </w:trPr>
        <w:tc>
          <w:tcPr/>
          <w:p w:rsidR="00000000" w:rsidDel="00000000" w:rsidP="00000000" w:rsidRDefault="00000000" w:rsidRPr="00000000" w14:paraId="000001A4">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K - Działalność finansowa i ubezpieczeniowa</w:t>
            </w:r>
            <w:r w:rsidDel="00000000" w:rsidR="00000000" w:rsidRPr="00000000">
              <w:rPr>
                <w:rtl w:val="0"/>
              </w:rPr>
            </w:r>
          </w:p>
        </w:tc>
        <w:tc>
          <w:tcPr/>
          <w:p w:rsidR="00000000" w:rsidDel="00000000" w:rsidP="00000000" w:rsidRDefault="00000000" w:rsidRPr="00000000" w14:paraId="000001A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w:t>
            </w:r>
          </w:p>
        </w:tc>
        <w:tc>
          <w:tcPr/>
          <w:p w:rsidR="00000000" w:rsidDel="00000000" w:rsidP="00000000" w:rsidRDefault="00000000" w:rsidRPr="00000000" w14:paraId="000001A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0,4</w:t>
            </w:r>
          </w:p>
        </w:tc>
      </w:tr>
      <w:tr>
        <w:trPr>
          <w:cantSplit w:val="0"/>
          <w:trHeight w:val="255" w:hRule="atLeast"/>
          <w:tblHeader w:val="0"/>
        </w:trPr>
        <w:tc>
          <w:tcPr/>
          <w:p w:rsidR="00000000" w:rsidDel="00000000" w:rsidP="00000000" w:rsidRDefault="00000000" w:rsidRPr="00000000" w14:paraId="000001A7">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L - Działalność związana z obsługą rynku nieruchomości</w:t>
            </w:r>
            <w:r w:rsidDel="00000000" w:rsidR="00000000" w:rsidRPr="00000000">
              <w:rPr>
                <w:rtl w:val="0"/>
              </w:rPr>
            </w:r>
          </w:p>
        </w:tc>
        <w:tc>
          <w:tcPr/>
          <w:p w:rsidR="00000000" w:rsidDel="00000000" w:rsidP="00000000" w:rsidRDefault="00000000" w:rsidRPr="00000000" w14:paraId="000001A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w:t>
            </w:r>
          </w:p>
        </w:tc>
        <w:tc>
          <w:tcPr/>
          <w:p w:rsidR="00000000" w:rsidDel="00000000" w:rsidP="00000000" w:rsidRDefault="00000000" w:rsidRPr="00000000" w14:paraId="000001A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3,6</w:t>
            </w:r>
          </w:p>
        </w:tc>
      </w:tr>
      <w:tr>
        <w:trPr>
          <w:cantSplit w:val="0"/>
          <w:trHeight w:val="300" w:hRule="atLeast"/>
          <w:tblHeader w:val="0"/>
        </w:trPr>
        <w:tc>
          <w:tcPr/>
          <w:p w:rsidR="00000000" w:rsidDel="00000000" w:rsidP="00000000" w:rsidRDefault="00000000" w:rsidRPr="00000000" w14:paraId="000001AA">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M - Działalność profesjonalna naukowa i techniczna</w:t>
            </w:r>
            <w:r w:rsidDel="00000000" w:rsidR="00000000" w:rsidRPr="00000000">
              <w:rPr>
                <w:rtl w:val="0"/>
              </w:rPr>
            </w:r>
          </w:p>
        </w:tc>
        <w:tc>
          <w:tcPr/>
          <w:p w:rsidR="00000000" w:rsidDel="00000000" w:rsidP="00000000" w:rsidRDefault="00000000" w:rsidRPr="00000000" w14:paraId="000001A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w:t>
            </w:r>
          </w:p>
        </w:tc>
        <w:tc>
          <w:tcPr/>
          <w:p w:rsidR="00000000" w:rsidDel="00000000" w:rsidP="00000000" w:rsidRDefault="00000000" w:rsidRPr="00000000" w14:paraId="000001A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w:t>
            </w:r>
          </w:p>
        </w:tc>
      </w:tr>
      <w:tr>
        <w:trPr>
          <w:cantSplit w:val="0"/>
          <w:trHeight w:val="300" w:hRule="atLeast"/>
          <w:tblHeader w:val="0"/>
        </w:trPr>
        <w:tc>
          <w:tcPr/>
          <w:p w:rsidR="00000000" w:rsidDel="00000000" w:rsidP="00000000" w:rsidRDefault="00000000" w:rsidRPr="00000000" w14:paraId="000001AD">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N - Działalność w zakresie usług administrowania i działalność wspierająca</w:t>
            </w:r>
            <w:r w:rsidDel="00000000" w:rsidR="00000000" w:rsidRPr="00000000">
              <w:rPr>
                <w:rtl w:val="0"/>
              </w:rPr>
            </w:r>
          </w:p>
        </w:tc>
        <w:tc>
          <w:tcPr/>
          <w:p w:rsidR="00000000" w:rsidDel="00000000" w:rsidP="00000000" w:rsidRDefault="00000000" w:rsidRPr="00000000" w14:paraId="000001A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w:t>
            </w:r>
          </w:p>
        </w:tc>
        <w:tc>
          <w:tcPr/>
          <w:p w:rsidR="00000000" w:rsidDel="00000000" w:rsidP="00000000" w:rsidRDefault="00000000" w:rsidRPr="00000000" w14:paraId="000001A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4,4</w:t>
            </w:r>
          </w:p>
        </w:tc>
      </w:tr>
      <w:tr>
        <w:trPr>
          <w:cantSplit w:val="0"/>
          <w:trHeight w:val="300" w:hRule="atLeast"/>
          <w:tblHeader w:val="0"/>
        </w:trPr>
        <w:tc>
          <w:tcPr/>
          <w:p w:rsidR="00000000" w:rsidDel="00000000" w:rsidP="00000000" w:rsidRDefault="00000000" w:rsidRPr="00000000" w14:paraId="000001B0">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O - Administracja publiczna i obrona narodowa, obowiązkowe zabezpieczenia społeczne</w:t>
            </w:r>
            <w:r w:rsidDel="00000000" w:rsidR="00000000" w:rsidRPr="00000000">
              <w:rPr>
                <w:rtl w:val="0"/>
              </w:rPr>
            </w:r>
          </w:p>
        </w:tc>
        <w:tc>
          <w:tcPr/>
          <w:p w:rsidR="00000000" w:rsidDel="00000000" w:rsidP="00000000" w:rsidRDefault="00000000" w:rsidRPr="00000000" w14:paraId="000001B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w:t>
            </w:r>
          </w:p>
        </w:tc>
        <w:tc>
          <w:tcPr/>
          <w:p w:rsidR="00000000" w:rsidDel="00000000" w:rsidP="00000000" w:rsidRDefault="00000000" w:rsidRPr="00000000" w14:paraId="000001B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0,8</w:t>
            </w:r>
          </w:p>
        </w:tc>
      </w:tr>
      <w:tr>
        <w:trPr>
          <w:cantSplit w:val="0"/>
          <w:trHeight w:val="300" w:hRule="atLeast"/>
          <w:tblHeader w:val="0"/>
        </w:trPr>
        <w:tc>
          <w:tcPr/>
          <w:p w:rsidR="00000000" w:rsidDel="00000000" w:rsidP="00000000" w:rsidRDefault="00000000" w:rsidRPr="00000000" w14:paraId="000001B3">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P - Edukacja</w:t>
            </w:r>
            <w:r w:rsidDel="00000000" w:rsidR="00000000" w:rsidRPr="00000000">
              <w:rPr>
                <w:rtl w:val="0"/>
              </w:rPr>
            </w:r>
          </w:p>
        </w:tc>
        <w:tc>
          <w:tcPr/>
          <w:p w:rsidR="00000000" w:rsidDel="00000000" w:rsidP="00000000" w:rsidRDefault="00000000" w:rsidRPr="00000000" w14:paraId="000001B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w:t>
            </w:r>
          </w:p>
        </w:tc>
        <w:tc>
          <w:tcPr/>
          <w:p w:rsidR="00000000" w:rsidDel="00000000" w:rsidP="00000000" w:rsidRDefault="00000000" w:rsidRPr="00000000" w14:paraId="000001B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0,4</w:t>
            </w:r>
          </w:p>
        </w:tc>
      </w:tr>
      <w:tr>
        <w:trPr>
          <w:cantSplit w:val="0"/>
          <w:trHeight w:val="300" w:hRule="atLeast"/>
          <w:tblHeader w:val="0"/>
        </w:trPr>
        <w:tc>
          <w:tcPr/>
          <w:p w:rsidR="00000000" w:rsidDel="00000000" w:rsidP="00000000" w:rsidRDefault="00000000" w:rsidRPr="00000000" w14:paraId="000001B6">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Q - Opieka zdrowotna i pomoc społeczna</w:t>
            </w:r>
            <w:r w:rsidDel="00000000" w:rsidR="00000000" w:rsidRPr="00000000">
              <w:rPr>
                <w:rtl w:val="0"/>
              </w:rPr>
            </w:r>
          </w:p>
        </w:tc>
        <w:tc>
          <w:tcPr/>
          <w:p w:rsidR="00000000" w:rsidDel="00000000" w:rsidP="00000000" w:rsidRDefault="00000000" w:rsidRPr="00000000" w14:paraId="000001B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w:t>
            </w:r>
          </w:p>
        </w:tc>
        <w:tc>
          <w:tcPr/>
          <w:p w:rsidR="00000000" w:rsidDel="00000000" w:rsidP="00000000" w:rsidRDefault="00000000" w:rsidRPr="00000000" w14:paraId="000001B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w:t>
            </w:r>
          </w:p>
        </w:tc>
      </w:tr>
      <w:tr>
        <w:trPr>
          <w:cantSplit w:val="0"/>
          <w:trHeight w:val="300" w:hRule="atLeast"/>
          <w:tblHeader w:val="0"/>
        </w:trPr>
        <w:tc>
          <w:tcPr/>
          <w:p w:rsidR="00000000" w:rsidDel="00000000" w:rsidP="00000000" w:rsidRDefault="00000000" w:rsidRPr="00000000" w14:paraId="000001B9">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R - Działalność związana z kulturą, rozrywką i rekreacją</w:t>
            </w:r>
            <w:r w:rsidDel="00000000" w:rsidR="00000000" w:rsidRPr="00000000">
              <w:rPr>
                <w:rtl w:val="0"/>
              </w:rPr>
            </w:r>
          </w:p>
        </w:tc>
        <w:tc>
          <w:tcPr/>
          <w:p w:rsidR="00000000" w:rsidDel="00000000" w:rsidP="00000000" w:rsidRDefault="00000000" w:rsidRPr="00000000" w14:paraId="000001B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w:t>
            </w:r>
          </w:p>
        </w:tc>
        <w:tc>
          <w:tcPr/>
          <w:p w:rsidR="00000000" w:rsidDel="00000000" w:rsidP="00000000" w:rsidRDefault="00000000" w:rsidRPr="00000000" w14:paraId="000001B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0,8</w:t>
            </w:r>
          </w:p>
        </w:tc>
      </w:tr>
      <w:tr>
        <w:trPr>
          <w:cantSplit w:val="0"/>
          <w:trHeight w:val="300" w:hRule="atLeast"/>
          <w:tblHeader w:val="0"/>
        </w:trPr>
        <w:tc>
          <w:tcPr/>
          <w:p w:rsidR="00000000" w:rsidDel="00000000" w:rsidP="00000000" w:rsidRDefault="00000000" w:rsidRPr="00000000" w14:paraId="000001BC">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S - Pozostała działalność usługowa</w:t>
            </w:r>
            <w:r w:rsidDel="00000000" w:rsidR="00000000" w:rsidRPr="00000000">
              <w:rPr>
                <w:rtl w:val="0"/>
              </w:rPr>
            </w:r>
          </w:p>
        </w:tc>
        <w:tc>
          <w:tcPr/>
          <w:p w:rsidR="00000000" w:rsidDel="00000000" w:rsidP="00000000" w:rsidRDefault="00000000" w:rsidRPr="00000000" w14:paraId="000001B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w:t>
            </w:r>
          </w:p>
        </w:tc>
        <w:tc>
          <w:tcPr/>
          <w:p w:rsidR="00000000" w:rsidDel="00000000" w:rsidP="00000000" w:rsidRDefault="00000000" w:rsidRPr="00000000" w14:paraId="000001B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w:t>
            </w:r>
          </w:p>
        </w:tc>
      </w:tr>
      <w:tr>
        <w:trPr>
          <w:cantSplit w:val="0"/>
          <w:trHeight w:val="300" w:hRule="atLeast"/>
          <w:tblHeader w:val="0"/>
        </w:trPr>
        <w:tc>
          <w:tcPr/>
          <w:p w:rsidR="00000000" w:rsidDel="00000000" w:rsidP="00000000" w:rsidRDefault="00000000" w:rsidRPr="00000000" w14:paraId="000001BF">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Ogółem</w:t>
            </w:r>
            <w:r w:rsidDel="00000000" w:rsidR="00000000" w:rsidRPr="00000000">
              <w:rPr>
                <w:rtl w:val="0"/>
              </w:rPr>
            </w:r>
          </w:p>
        </w:tc>
        <w:tc>
          <w:tcPr/>
          <w:p w:rsidR="00000000" w:rsidDel="00000000" w:rsidP="00000000" w:rsidRDefault="00000000" w:rsidRPr="00000000" w14:paraId="000001C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250</w:t>
            </w:r>
          </w:p>
        </w:tc>
        <w:tc>
          <w:tcPr/>
          <w:p w:rsidR="00000000" w:rsidDel="00000000" w:rsidP="00000000" w:rsidRDefault="00000000" w:rsidRPr="00000000" w14:paraId="000001C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r>
    </w:tbl>
    <w:p w:rsidR="00000000" w:rsidDel="00000000" w:rsidP="00000000" w:rsidRDefault="00000000" w:rsidRPr="00000000" w14:paraId="000001C2">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18"/>
          <w:szCs w:val="18"/>
          <w:u w:val="none"/>
          <w:shd w:fill="auto" w:val="clear"/>
          <w:vertAlign w:val="baseline"/>
          <w:rtl w:val="0"/>
        </w:rPr>
        <w:t xml:space="preserve"> </w:t>
      </w: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w:t>
      </w:r>
    </w:p>
    <w:p w:rsidR="00000000" w:rsidDel="00000000" w:rsidP="00000000" w:rsidRDefault="00000000" w:rsidRPr="00000000" w14:paraId="000001C3">
      <w:pPr>
        <w:pStyle w:val="Heading2"/>
        <w:spacing w:line="360" w:lineRule="auto"/>
        <w:rPr>
          <w:rFonts w:ascii="Avenir" w:cs="Avenir" w:eastAsia="Avenir" w:hAnsi="Avenir"/>
        </w:rPr>
      </w:pPr>
      <w:r w:rsidDel="00000000" w:rsidR="00000000" w:rsidRPr="00000000">
        <w:rPr>
          <w:rFonts w:ascii="Avenir" w:cs="Avenir" w:eastAsia="Avenir" w:hAnsi="Avenir"/>
          <w:rtl w:val="0"/>
        </w:rPr>
        <w:t xml:space="preserve">Badania ilościowe wśród pracowników</w:t>
      </w:r>
    </w:p>
    <w:p w:rsidR="00000000" w:rsidDel="00000000" w:rsidP="00000000" w:rsidRDefault="00000000" w:rsidRPr="00000000" w14:paraId="000001C4">
      <w:pPr>
        <w:spacing w:line="360" w:lineRule="auto"/>
        <w:ind w:left="24" w:right="13" w:firstLine="0"/>
        <w:rPr>
          <w:rFonts w:ascii="Avenir" w:cs="Avenir" w:eastAsia="Avenir" w:hAnsi="Avenir"/>
          <w:color w:val="404040"/>
          <w:sz w:val="21"/>
          <w:szCs w:val="21"/>
        </w:rPr>
      </w:pPr>
      <w:bookmarkStart w:colFirst="0" w:colLast="0" w:name="_tyjcwt" w:id="5"/>
      <w:bookmarkEnd w:id="5"/>
      <w:r w:rsidDel="00000000" w:rsidR="00000000" w:rsidRPr="00000000">
        <w:rPr>
          <w:rFonts w:ascii="Avenir" w:cs="Avenir" w:eastAsia="Avenir" w:hAnsi="Avenir"/>
          <w:color w:val="404040"/>
          <w:sz w:val="21"/>
          <w:szCs w:val="21"/>
          <w:rtl w:val="0"/>
        </w:rPr>
        <w:t xml:space="preserve">Uzupełnieniem opinii pozyskanych od pracodawców były badania ilościowe przeprowadzone wśród pracowników, którzy stykają się zawodowo z zatrudnionymi ze Wschodu. Badania ilościowe wśród pracowników przeprowadzono metodą CATI (Computer Assisted Telephone Interview).</w:t>
      </w:r>
    </w:p>
    <w:p w:rsidR="00000000" w:rsidDel="00000000" w:rsidP="00000000" w:rsidRDefault="00000000" w:rsidRPr="00000000" w14:paraId="000001C5">
      <w:pPr>
        <w:spacing w:line="360" w:lineRule="auto"/>
        <w:ind w:left="24" w:right="13" w:firstLine="0"/>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badaniu wzięło udział 500 pracowników przedsiębiorstw zatrudniających cudzoziemców z Ukrainy, Armenii, Białorusi, Gruzji, Mołdawii i Rosji. Wywiady z pracownikami koncentrowały się na zagadnieniach związanych z relacjami międzyludzkimi w miejscu pracy. W trakcie rozmów pozyskiwano zatem informacje dotyczące kontaktów między pracownikami z Polski i krajów ze Wschodu, a także dotyczące oceny kompetencji i umiejętności zawodowych pracowników z zagranicy.</w:t>
      </w:r>
    </w:p>
    <w:p w:rsidR="00000000" w:rsidDel="00000000" w:rsidP="00000000" w:rsidRDefault="00000000" w:rsidRPr="00000000" w14:paraId="000001C6">
      <w:pPr>
        <w:spacing w:line="360" w:lineRule="auto"/>
        <w:ind w:left="24" w:right="13" w:firstLine="0"/>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Zgodnie z założeniami doboru próby opisanymi w Raporcie metodologicznym próba badania pracowników (etap II badania) była powiązana z próbą badania pracodawców (etap I badania) w taki sposób, że respondenci do etapu II badania byli wskazywani przez respondentów etapu I według określonego klucza. Ze względu na zmienną liczbę odmów oraz fakt, iż wśród badanych w I etapie przedsiębiorstw były również podmioty zatrudniające mniej niż 4 polskich pracowników – liczba respondentów w II etapie w niektórych branżach i podregionach odbiegała nieco od założonych kwot.</w:t>
      </w:r>
    </w:p>
    <w:p w:rsidR="00000000" w:rsidDel="00000000" w:rsidP="00000000" w:rsidRDefault="00000000" w:rsidRPr="00000000" w14:paraId="000001C7">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Tabela 4 Różnice pomiędzy zakładaną i zrealizowaną liczbą wywiadów kwestionariuszowych z pracownikami w poszczególnych kwotach (w ujęciu procentowym). </w:t>
      </w:r>
    </w:p>
    <w:tbl>
      <w:tblPr>
        <w:tblStyle w:val="Table5"/>
        <w:tblW w:w="10318.999999999998" w:type="dxa"/>
        <w:jc w:val="left"/>
        <w:tblInd w:w="-115.0" w:type="dxa"/>
        <w:tblBorders>
          <w:top w:color="000000" w:space="0" w:sz="12" w:val="single"/>
          <w:left w:color="000000" w:space="0" w:sz="6" w:val="single"/>
          <w:bottom w:color="000000" w:space="0" w:sz="12" w:val="single"/>
          <w:right w:color="000000" w:space="0" w:sz="6" w:val="single"/>
          <w:insideH w:color="000000" w:space="0" w:sz="12" w:val="single"/>
          <w:insideV w:color="2f78bc" w:space="0" w:sz="4" w:val="single"/>
        </w:tblBorders>
        <w:tblLayout w:type="fixed"/>
        <w:tblLook w:val="0400"/>
      </w:tblPr>
      <w:tblGrid>
        <w:gridCol w:w="1475"/>
        <w:gridCol w:w="1474"/>
        <w:gridCol w:w="1474"/>
        <w:gridCol w:w="1474"/>
        <w:gridCol w:w="1474"/>
        <w:gridCol w:w="1474"/>
        <w:gridCol w:w="1474"/>
        <w:tblGridChange w:id="0">
          <w:tblGrid>
            <w:gridCol w:w="1475"/>
            <w:gridCol w:w="1474"/>
            <w:gridCol w:w="1474"/>
            <w:gridCol w:w="1474"/>
            <w:gridCol w:w="1474"/>
            <w:gridCol w:w="1474"/>
            <w:gridCol w:w="1474"/>
          </w:tblGrid>
        </w:tblGridChange>
      </w:tblGrid>
      <w:tr>
        <w:trPr>
          <w:cantSplit w:val="0"/>
          <w:trHeight w:val="1275" w:hRule="atLeast"/>
          <w:tblHeader w:val="0"/>
        </w:trPr>
        <w:tc>
          <w:tcPr>
            <w:shd w:fill="2f78bc" w:val="clear"/>
            <w:vAlign w:val="center"/>
          </w:tcPr>
          <w:p w:rsidR="00000000" w:rsidDel="00000000" w:rsidP="00000000" w:rsidRDefault="00000000" w:rsidRPr="00000000" w14:paraId="000001C8">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Podregion</w:t>
            </w:r>
          </w:p>
        </w:tc>
        <w:tc>
          <w:tcPr>
            <w:shd w:fill="2f78bc" w:val="clear"/>
          </w:tcPr>
          <w:p w:rsidR="00000000" w:rsidDel="00000000" w:rsidP="00000000" w:rsidRDefault="00000000" w:rsidRPr="00000000" w14:paraId="000001C9">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Przemysł</w:t>
            </w:r>
          </w:p>
        </w:tc>
        <w:tc>
          <w:tcPr>
            <w:shd w:fill="2f78bc" w:val="clear"/>
          </w:tcPr>
          <w:p w:rsidR="00000000" w:rsidDel="00000000" w:rsidP="00000000" w:rsidRDefault="00000000" w:rsidRPr="00000000" w14:paraId="000001CA">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Budownictwo</w:t>
            </w:r>
          </w:p>
        </w:tc>
        <w:tc>
          <w:tcPr>
            <w:shd w:fill="2f78bc" w:val="clear"/>
          </w:tcPr>
          <w:p w:rsidR="00000000" w:rsidDel="00000000" w:rsidP="00000000" w:rsidRDefault="00000000" w:rsidRPr="00000000" w14:paraId="000001CB">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Handel</w:t>
            </w:r>
          </w:p>
        </w:tc>
        <w:tc>
          <w:tcPr>
            <w:shd w:fill="2f78bc" w:val="clear"/>
          </w:tcPr>
          <w:p w:rsidR="00000000" w:rsidDel="00000000" w:rsidP="00000000" w:rsidRDefault="00000000" w:rsidRPr="00000000" w14:paraId="000001CC">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Usługi publiczne</w:t>
            </w:r>
          </w:p>
        </w:tc>
        <w:tc>
          <w:tcPr>
            <w:shd w:fill="2f78bc" w:val="clear"/>
          </w:tcPr>
          <w:p w:rsidR="00000000" w:rsidDel="00000000" w:rsidP="00000000" w:rsidRDefault="00000000" w:rsidRPr="00000000" w14:paraId="000001CD">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Transport i działalność w zakresie usług administrowania</w:t>
            </w:r>
          </w:p>
        </w:tc>
        <w:tc>
          <w:tcPr>
            <w:shd w:fill="2f78bc" w:val="clear"/>
          </w:tcPr>
          <w:p w:rsidR="00000000" w:rsidDel="00000000" w:rsidP="00000000" w:rsidRDefault="00000000" w:rsidRPr="00000000" w14:paraId="000001CE">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Pozostałe</w:t>
            </w:r>
          </w:p>
        </w:tc>
      </w:tr>
      <w:tr>
        <w:trPr>
          <w:cantSplit w:val="0"/>
          <w:trHeight w:val="266" w:hRule="atLeast"/>
          <w:tblHeader w:val="0"/>
        </w:trPr>
        <w:tc>
          <w:tcPr/>
          <w:p w:rsidR="00000000" w:rsidDel="00000000" w:rsidP="00000000" w:rsidRDefault="00000000" w:rsidRPr="00000000" w14:paraId="000001CF">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Miasto Łódź</w:t>
            </w:r>
            <w:r w:rsidDel="00000000" w:rsidR="00000000" w:rsidRPr="00000000">
              <w:rPr>
                <w:rtl w:val="0"/>
              </w:rPr>
            </w:r>
          </w:p>
          <w:p w:rsidR="00000000" w:rsidDel="00000000" w:rsidP="00000000" w:rsidRDefault="00000000" w:rsidRPr="00000000" w14:paraId="000001D0">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 </w:t>
            </w:r>
            <w:r w:rsidDel="00000000" w:rsidR="00000000" w:rsidRPr="00000000">
              <w:rPr>
                <w:rtl w:val="0"/>
              </w:rPr>
            </w:r>
          </w:p>
        </w:tc>
        <w:tc>
          <w:tcPr/>
          <w:p w:rsidR="00000000" w:rsidDel="00000000" w:rsidP="00000000" w:rsidRDefault="00000000" w:rsidRPr="00000000" w14:paraId="000001D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2,0%</w:t>
            </w:r>
          </w:p>
        </w:tc>
        <w:tc>
          <w:tcPr/>
          <w:p w:rsidR="00000000" w:rsidDel="00000000" w:rsidP="00000000" w:rsidRDefault="00000000" w:rsidRPr="00000000" w14:paraId="000001D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-4,0%</w:t>
            </w:r>
          </w:p>
        </w:tc>
        <w:tc>
          <w:tcPr/>
          <w:p w:rsidR="00000000" w:rsidDel="00000000" w:rsidP="00000000" w:rsidRDefault="00000000" w:rsidRPr="00000000" w14:paraId="000001D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0,0%</w:t>
            </w:r>
          </w:p>
        </w:tc>
        <w:tc>
          <w:tcPr/>
          <w:p w:rsidR="00000000" w:rsidDel="00000000" w:rsidP="00000000" w:rsidRDefault="00000000" w:rsidRPr="00000000" w14:paraId="000001D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-14,3%</w:t>
            </w:r>
          </w:p>
        </w:tc>
        <w:tc>
          <w:tcPr/>
          <w:p w:rsidR="00000000" w:rsidDel="00000000" w:rsidP="00000000" w:rsidRDefault="00000000" w:rsidRPr="00000000" w14:paraId="000001D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3,4%</w:t>
            </w:r>
          </w:p>
        </w:tc>
        <w:tc>
          <w:tcPr/>
          <w:p w:rsidR="00000000" w:rsidDel="00000000" w:rsidP="00000000" w:rsidRDefault="00000000" w:rsidRPr="00000000" w14:paraId="000001D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4,0%</w:t>
            </w:r>
          </w:p>
        </w:tc>
      </w:tr>
      <w:tr>
        <w:trPr>
          <w:cantSplit w:val="0"/>
          <w:trHeight w:val="266" w:hRule="atLeast"/>
          <w:tblHeader w:val="0"/>
        </w:trPr>
        <w:tc>
          <w:tcPr/>
          <w:p w:rsidR="00000000" w:rsidDel="00000000" w:rsidP="00000000" w:rsidRDefault="00000000" w:rsidRPr="00000000" w14:paraId="000001D7">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Łódzki</w:t>
            </w:r>
            <w:r w:rsidDel="00000000" w:rsidR="00000000" w:rsidRPr="00000000">
              <w:rPr>
                <w:rtl w:val="0"/>
              </w:rPr>
            </w:r>
          </w:p>
          <w:p w:rsidR="00000000" w:rsidDel="00000000" w:rsidP="00000000" w:rsidRDefault="00000000" w:rsidRPr="00000000" w14:paraId="000001D8">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 </w:t>
            </w:r>
            <w:r w:rsidDel="00000000" w:rsidR="00000000" w:rsidRPr="00000000">
              <w:rPr>
                <w:rtl w:val="0"/>
              </w:rPr>
            </w:r>
          </w:p>
        </w:tc>
        <w:tc>
          <w:tcPr/>
          <w:p w:rsidR="00000000" w:rsidDel="00000000" w:rsidP="00000000" w:rsidRDefault="00000000" w:rsidRPr="00000000" w14:paraId="000001D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-4,0%</w:t>
            </w:r>
          </w:p>
        </w:tc>
        <w:tc>
          <w:tcPr/>
          <w:p w:rsidR="00000000" w:rsidDel="00000000" w:rsidP="00000000" w:rsidRDefault="00000000" w:rsidRPr="00000000" w14:paraId="000001D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4,8%</w:t>
            </w:r>
          </w:p>
        </w:tc>
        <w:tc>
          <w:tcPr/>
          <w:p w:rsidR="00000000" w:rsidDel="00000000" w:rsidP="00000000" w:rsidRDefault="00000000" w:rsidRPr="00000000" w14:paraId="000001D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0,0%</w:t>
            </w:r>
          </w:p>
        </w:tc>
        <w:tc>
          <w:tcPr/>
          <w:p w:rsidR="00000000" w:rsidDel="00000000" w:rsidP="00000000" w:rsidRDefault="00000000" w:rsidRPr="00000000" w14:paraId="000001D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-20,0%</w:t>
            </w:r>
          </w:p>
        </w:tc>
        <w:tc>
          <w:tcPr/>
          <w:p w:rsidR="00000000" w:rsidDel="00000000" w:rsidP="00000000" w:rsidRDefault="00000000" w:rsidRPr="00000000" w14:paraId="000001D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7,7%</w:t>
            </w:r>
          </w:p>
        </w:tc>
        <w:tc>
          <w:tcPr/>
          <w:p w:rsidR="00000000" w:rsidDel="00000000" w:rsidP="00000000" w:rsidRDefault="00000000" w:rsidRPr="00000000" w14:paraId="000001D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0,0%</w:t>
            </w:r>
          </w:p>
        </w:tc>
      </w:tr>
      <w:tr>
        <w:trPr>
          <w:cantSplit w:val="0"/>
          <w:trHeight w:val="266" w:hRule="atLeast"/>
          <w:tblHeader w:val="0"/>
        </w:trPr>
        <w:tc>
          <w:tcPr/>
          <w:p w:rsidR="00000000" w:rsidDel="00000000" w:rsidP="00000000" w:rsidRDefault="00000000" w:rsidRPr="00000000" w14:paraId="000001DF">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Piotrkowski</w:t>
            </w:r>
            <w:r w:rsidDel="00000000" w:rsidR="00000000" w:rsidRPr="00000000">
              <w:rPr>
                <w:rtl w:val="0"/>
              </w:rPr>
            </w:r>
          </w:p>
          <w:p w:rsidR="00000000" w:rsidDel="00000000" w:rsidP="00000000" w:rsidRDefault="00000000" w:rsidRPr="00000000" w14:paraId="000001E0">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 </w:t>
            </w:r>
            <w:r w:rsidDel="00000000" w:rsidR="00000000" w:rsidRPr="00000000">
              <w:rPr>
                <w:rtl w:val="0"/>
              </w:rPr>
            </w:r>
          </w:p>
        </w:tc>
        <w:tc>
          <w:tcPr/>
          <w:p w:rsidR="00000000" w:rsidDel="00000000" w:rsidP="00000000" w:rsidRDefault="00000000" w:rsidRPr="00000000" w14:paraId="000001E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-3,7%</w:t>
            </w:r>
          </w:p>
        </w:tc>
        <w:tc>
          <w:tcPr/>
          <w:p w:rsidR="00000000" w:rsidDel="00000000" w:rsidP="00000000" w:rsidRDefault="00000000" w:rsidRPr="00000000" w14:paraId="000001E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-4,0%</w:t>
            </w:r>
          </w:p>
        </w:tc>
        <w:tc>
          <w:tcPr/>
          <w:p w:rsidR="00000000" w:rsidDel="00000000" w:rsidP="00000000" w:rsidRDefault="00000000" w:rsidRPr="00000000" w14:paraId="000001E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0,0%</w:t>
            </w:r>
          </w:p>
        </w:tc>
        <w:tc>
          <w:tcPr/>
          <w:p w:rsidR="00000000" w:rsidDel="00000000" w:rsidP="00000000" w:rsidRDefault="00000000" w:rsidRPr="00000000" w14:paraId="000001E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0,0%</w:t>
            </w:r>
          </w:p>
        </w:tc>
        <w:tc>
          <w:tcPr/>
          <w:p w:rsidR="00000000" w:rsidDel="00000000" w:rsidP="00000000" w:rsidRDefault="00000000" w:rsidRPr="00000000" w14:paraId="000001E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-6,7%</w:t>
            </w:r>
          </w:p>
        </w:tc>
        <w:tc>
          <w:tcPr/>
          <w:p w:rsidR="00000000" w:rsidDel="00000000" w:rsidP="00000000" w:rsidRDefault="00000000" w:rsidRPr="00000000" w14:paraId="000001E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0,0%</w:t>
            </w:r>
          </w:p>
        </w:tc>
      </w:tr>
      <w:tr>
        <w:trPr>
          <w:cantSplit w:val="0"/>
          <w:trHeight w:val="266" w:hRule="atLeast"/>
          <w:tblHeader w:val="0"/>
        </w:trPr>
        <w:tc>
          <w:tcPr/>
          <w:p w:rsidR="00000000" w:rsidDel="00000000" w:rsidP="00000000" w:rsidRDefault="00000000" w:rsidRPr="00000000" w14:paraId="000001E7">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Sieradzki</w:t>
            </w:r>
            <w:r w:rsidDel="00000000" w:rsidR="00000000" w:rsidRPr="00000000">
              <w:rPr>
                <w:rtl w:val="0"/>
              </w:rPr>
            </w:r>
          </w:p>
          <w:p w:rsidR="00000000" w:rsidDel="00000000" w:rsidP="00000000" w:rsidRDefault="00000000" w:rsidRPr="00000000" w14:paraId="000001E8">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 </w:t>
            </w:r>
            <w:r w:rsidDel="00000000" w:rsidR="00000000" w:rsidRPr="00000000">
              <w:rPr>
                <w:rtl w:val="0"/>
              </w:rPr>
            </w:r>
          </w:p>
        </w:tc>
        <w:tc>
          <w:tcPr/>
          <w:p w:rsidR="00000000" w:rsidDel="00000000" w:rsidP="00000000" w:rsidRDefault="00000000" w:rsidRPr="00000000" w14:paraId="000001E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0,0%</w:t>
            </w:r>
          </w:p>
        </w:tc>
        <w:tc>
          <w:tcPr/>
          <w:p w:rsidR="00000000" w:rsidDel="00000000" w:rsidP="00000000" w:rsidRDefault="00000000" w:rsidRPr="00000000" w14:paraId="000001E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0,0%</w:t>
            </w:r>
          </w:p>
        </w:tc>
        <w:tc>
          <w:tcPr/>
          <w:p w:rsidR="00000000" w:rsidDel="00000000" w:rsidP="00000000" w:rsidRDefault="00000000" w:rsidRPr="00000000" w14:paraId="000001E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0,0%</w:t>
            </w:r>
          </w:p>
        </w:tc>
        <w:tc>
          <w:tcPr/>
          <w:p w:rsidR="00000000" w:rsidDel="00000000" w:rsidP="00000000" w:rsidRDefault="00000000" w:rsidRPr="00000000" w14:paraId="000001E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0,0%</w:t>
            </w:r>
          </w:p>
        </w:tc>
        <w:tc>
          <w:tcPr/>
          <w:p w:rsidR="00000000" w:rsidDel="00000000" w:rsidP="00000000" w:rsidRDefault="00000000" w:rsidRPr="00000000" w14:paraId="000001E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0,0%</w:t>
            </w:r>
          </w:p>
        </w:tc>
        <w:tc>
          <w:tcPr/>
          <w:p w:rsidR="00000000" w:rsidDel="00000000" w:rsidP="00000000" w:rsidRDefault="00000000" w:rsidRPr="00000000" w14:paraId="000001E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9,1%</w:t>
            </w:r>
          </w:p>
        </w:tc>
      </w:tr>
      <w:tr>
        <w:trPr>
          <w:cantSplit w:val="0"/>
          <w:trHeight w:val="266" w:hRule="atLeast"/>
          <w:tblHeader w:val="0"/>
        </w:trPr>
        <w:tc>
          <w:tcPr/>
          <w:p w:rsidR="00000000" w:rsidDel="00000000" w:rsidP="00000000" w:rsidRDefault="00000000" w:rsidRPr="00000000" w14:paraId="000001EF">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Skierniewicki</w:t>
            </w:r>
            <w:r w:rsidDel="00000000" w:rsidR="00000000" w:rsidRPr="00000000">
              <w:rPr>
                <w:rtl w:val="0"/>
              </w:rPr>
            </w:r>
          </w:p>
          <w:p w:rsidR="00000000" w:rsidDel="00000000" w:rsidP="00000000" w:rsidRDefault="00000000" w:rsidRPr="00000000" w14:paraId="000001F0">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 </w:t>
            </w:r>
            <w:r w:rsidDel="00000000" w:rsidR="00000000" w:rsidRPr="00000000">
              <w:rPr>
                <w:rtl w:val="0"/>
              </w:rPr>
            </w:r>
          </w:p>
        </w:tc>
        <w:tc>
          <w:tcPr/>
          <w:p w:rsidR="00000000" w:rsidDel="00000000" w:rsidP="00000000" w:rsidRDefault="00000000" w:rsidRPr="00000000" w14:paraId="000001F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0,0%</w:t>
            </w:r>
          </w:p>
        </w:tc>
        <w:tc>
          <w:tcPr/>
          <w:p w:rsidR="00000000" w:rsidDel="00000000" w:rsidP="00000000" w:rsidRDefault="00000000" w:rsidRPr="00000000" w14:paraId="000001F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0,0%</w:t>
            </w:r>
          </w:p>
        </w:tc>
        <w:tc>
          <w:tcPr/>
          <w:p w:rsidR="00000000" w:rsidDel="00000000" w:rsidP="00000000" w:rsidRDefault="00000000" w:rsidRPr="00000000" w14:paraId="000001F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0,0%</w:t>
            </w:r>
          </w:p>
        </w:tc>
        <w:tc>
          <w:tcPr/>
          <w:p w:rsidR="00000000" w:rsidDel="00000000" w:rsidP="00000000" w:rsidRDefault="00000000" w:rsidRPr="00000000" w14:paraId="000001F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0,0%</w:t>
            </w:r>
          </w:p>
        </w:tc>
        <w:tc>
          <w:tcPr/>
          <w:p w:rsidR="00000000" w:rsidDel="00000000" w:rsidP="00000000" w:rsidRDefault="00000000" w:rsidRPr="00000000" w14:paraId="000001F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11,1%</w:t>
            </w:r>
          </w:p>
        </w:tc>
        <w:tc>
          <w:tcPr/>
          <w:p w:rsidR="00000000" w:rsidDel="00000000" w:rsidP="00000000" w:rsidRDefault="00000000" w:rsidRPr="00000000" w14:paraId="000001F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14,3%</w:t>
            </w:r>
          </w:p>
        </w:tc>
      </w:tr>
    </w:tbl>
    <w:p w:rsidR="00000000" w:rsidDel="00000000" w:rsidP="00000000" w:rsidRDefault="00000000" w:rsidRPr="00000000" w14:paraId="000001F7">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w:t>
      </w:r>
    </w:p>
    <w:p w:rsidR="00000000" w:rsidDel="00000000" w:rsidP="00000000" w:rsidRDefault="00000000" w:rsidRPr="00000000" w14:paraId="000001F8">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Ze względu na zaprezentowane różnice analiza danych pochodzących z etapu II badania została przeprowadzona na wynikach ważonych wyrównującą wagą poststratyfikacyjną. Wartości wag dla respondentów przypisanych do poszczególnych kwot przedstawiono poniżej.</w:t>
      </w:r>
    </w:p>
    <w:p w:rsidR="00000000" w:rsidDel="00000000" w:rsidP="00000000" w:rsidRDefault="00000000" w:rsidRPr="00000000" w14:paraId="000001F9">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Tabela 5 Wartości wagi poststratyfikacyjnej dla poszczególnych kwot.</w:t>
      </w:r>
    </w:p>
    <w:tbl>
      <w:tblPr>
        <w:tblStyle w:val="Table6"/>
        <w:tblW w:w="10262.0" w:type="dxa"/>
        <w:jc w:val="left"/>
        <w:tblInd w:w="-115.0" w:type="dxa"/>
        <w:tblBorders>
          <w:top w:color="000000" w:space="0" w:sz="12" w:val="single"/>
          <w:left w:color="000000" w:space="0" w:sz="6" w:val="single"/>
          <w:bottom w:color="000000" w:space="0" w:sz="12" w:val="single"/>
          <w:right w:color="000000" w:space="0" w:sz="6" w:val="single"/>
          <w:insideH w:color="000000" w:space="0" w:sz="12" w:val="single"/>
          <w:insideV w:color="2f78bc" w:space="0" w:sz="4" w:val="single"/>
        </w:tblBorders>
        <w:tblLayout w:type="fixed"/>
        <w:tblLook w:val="0400"/>
      </w:tblPr>
      <w:tblGrid>
        <w:gridCol w:w="1418"/>
        <w:gridCol w:w="1474"/>
        <w:gridCol w:w="1474"/>
        <w:gridCol w:w="1474"/>
        <w:gridCol w:w="1474"/>
        <w:gridCol w:w="1474"/>
        <w:gridCol w:w="1474"/>
        <w:tblGridChange w:id="0">
          <w:tblGrid>
            <w:gridCol w:w="1418"/>
            <w:gridCol w:w="1474"/>
            <w:gridCol w:w="1474"/>
            <w:gridCol w:w="1474"/>
            <w:gridCol w:w="1474"/>
            <w:gridCol w:w="1474"/>
            <w:gridCol w:w="1474"/>
          </w:tblGrid>
        </w:tblGridChange>
      </w:tblGrid>
      <w:tr>
        <w:trPr>
          <w:cantSplit w:val="0"/>
          <w:trHeight w:val="1127" w:hRule="atLeast"/>
          <w:tblHeader w:val="1"/>
        </w:trPr>
        <w:tc>
          <w:tcPr>
            <w:shd w:fill="2f78bc" w:val="clear"/>
            <w:vAlign w:val="center"/>
          </w:tcPr>
          <w:p w:rsidR="00000000" w:rsidDel="00000000" w:rsidP="00000000" w:rsidRDefault="00000000" w:rsidRPr="00000000" w14:paraId="000001FA">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Podregion</w:t>
            </w:r>
          </w:p>
        </w:tc>
        <w:tc>
          <w:tcPr>
            <w:shd w:fill="2f78bc" w:val="clear"/>
          </w:tcPr>
          <w:p w:rsidR="00000000" w:rsidDel="00000000" w:rsidP="00000000" w:rsidRDefault="00000000" w:rsidRPr="00000000" w14:paraId="000001FB">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Przemysł</w:t>
            </w:r>
          </w:p>
        </w:tc>
        <w:tc>
          <w:tcPr>
            <w:shd w:fill="2f78bc" w:val="clear"/>
          </w:tcPr>
          <w:p w:rsidR="00000000" w:rsidDel="00000000" w:rsidP="00000000" w:rsidRDefault="00000000" w:rsidRPr="00000000" w14:paraId="000001FC">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Budownictwo</w:t>
            </w:r>
          </w:p>
        </w:tc>
        <w:tc>
          <w:tcPr>
            <w:shd w:fill="2f78bc" w:val="clear"/>
          </w:tcPr>
          <w:p w:rsidR="00000000" w:rsidDel="00000000" w:rsidP="00000000" w:rsidRDefault="00000000" w:rsidRPr="00000000" w14:paraId="000001FD">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Handel</w:t>
            </w:r>
          </w:p>
        </w:tc>
        <w:tc>
          <w:tcPr>
            <w:shd w:fill="2f78bc" w:val="clear"/>
          </w:tcPr>
          <w:p w:rsidR="00000000" w:rsidDel="00000000" w:rsidP="00000000" w:rsidRDefault="00000000" w:rsidRPr="00000000" w14:paraId="000001FE">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Usługi publiczne</w:t>
            </w:r>
          </w:p>
        </w:tc>
        <w:tc>
          <w:tcPr>
            <w:shd w:fill="2f78bc" w:val="clear"/>
          </w:tcPr>
          <w:p w:rsidR="00000000" w:rsidDel="00000000" w:rsidP="00000000" w:rsidRDefault="00000000" w:rsidRPr="00000000" w14:paraId="000001FF">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Transport i działalność w zakresie usług administrowania</w:t>
            </w:r>
          </w:p>
        </w:tc>
        <w:tc>
          <w:tcPr>
            <w:shd w:fill="2f78bc" w:val="clear"/>
          </w:tcPr>
          <w:p w:rsidR="00000000" w:rsidDel="00000000" w:rsidP="00000000" w:rsidRDefault="00000000" w:rsidRPr="00000000" w14:paraId="00000200">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Pozostałe</w:t>
            </w:r>
          </w:p>
        </w:tc>
      </w:tr>
      <w:tr>
        <w:trPr>
          <w:cantSplit w:val="0"/>
          <w:trHeight w:val="266" w:hRule="atLeast"/>
          <w:tblHeader w:val="0"/>
        </w:trPr>
        <w:tc>
          <w:tcPr/>
          <w:p w:rsidR="00000000" w:rsidDel="00000000" w:rsidP="00000000" w:rsidRDefault="00000000" w:rsidRPr="00000000" w14:paraId="00000201">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Miasto Łódź</w:t>
            </w:r>
            <w:r w:rsidDel="00000000" w:rsidR="00000000" w:rsidRPr="00000000">
              <w:rPr>
                <w:rtl w:val="0"/>
              </w:rPr>
            </w:r>
          </w:p>
          <w:p w:rsidR="00000000" w:rsidDel="00000000" w:rsidP="00000000" w:rsidRDefault="00000000" w:rsidRPr="00000000" w14:paraId="00000202">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 </w:t>
            </w:r>
            <w:r w:rsidDel="00000000" w:rsidR="00000000" w:rsidRPr="00000000">
              <w:rPr>
                <w:rtl w:val="0"/>
              </w:rPr>
            </w:r>
          </w:p>
        </w:tc>
        <w:tc>
          <w:tcPr/>
          <w:p w:rsidR="00000000" w:rsidDel="00000000" w:rsidP="00000000" w:rsidRDefault="00000000" w:rsidRPr="00000000" w14:paraId="0000020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1,02</w:t>
            </w:r>
          </w:p>
        </w:tc>
        <w:tc>
          <w:tcPr/>
          <w:p w:rsidR="00000000" w:rsidDel="00000000" w:rsidP="00000000" w:rsidRDefault="00000000" w:rsidRPr="00000000" w14:paraId="0000020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0,96</w:t>
            </w:r>
          </w:p>
        </w:tc>
        <w:tc>
          <w:tcPr/>
          <w:p w:rsidR="00000000" w:rsidDel="00000000" w:rsidP="00000000" w:rsidRDefault="00000000" w:rsidRPr="00000000" w14:paraId="0000020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w:t>
            </w:r>
          </w:p>
        </w:tc>
        <w:tc>
          <w:tcPr/>
          <w:p w:rsidR="00000000" w:rsidDel="00000000" w:rsidP="00000000" w:rsidRDefault="00000000" w:rsidRPr="00000000" w14:paraId="0000020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0,86</w:t>
            </w:r>
          </w:p>
        </w:tc>
        <w:tc>
          <w:tcPr/>
          <w:p w:rsidR="00000000" w:rsidDel="00000000" w:rsidP="00000000" w:rsidRDefault="00000000" w:rsidRPr="00000000" w14:paraId="0000020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1,03</w:t>
            </w:r>
          </w:p>
        </w:tc>
        <w:tc>
          <w:tcPr/>
          <w:p w:rsidR="00000000" w:rsidDel="00000000" w:rsidP="00000000" w:rsidRDefault="00000000" w:rsidRPr="00000000" w14:paraId="0000020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1,04</w:t>
            </w:r>
          </w:p>
        </w:tc>
      </w:tr>
      <w:tr>
        <w:trPr>
          <w:cantSplit w:val="0"/>
          <w:trHeight w:val="266" w:hRule="atLeast"/>
          <w:tblHeader w:val="0"/>
        </w:trPr>
        <w:tc>
          <w:tcPr/>
          <w:p w:rsidR="00000000" w:rsidDel="00000000" w:rsidP="00000000" w:rsidRDefault="00000000" w:rsidRPr="00000000" w14:paraId="00000209">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Łódzki</w:t>
            </w:r>
            <w:r w:rsidDel="00000000" w:rsidR="00000000" w:rsidRPr="00000000">
              <w:rPr>
                <w:rtl w:val="0"/>
              </w:rPr>
            </w:r>
          </w:p>
          <w:p w:rsidR="00000000" w:rsidDel="00000000" w:rsidP="00000000" w:rsidRDefault="00000000" w:rsidRPr="00000000" w14:paraId="0000020A">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 </w:t>
            </w:r>
            <w:r w:rsidDel="00000000" w:rsidR="00000000" w:rsidRPr="00000000">
              <w:rPr>
                <w:rtl w:val="0"/>
              </w:rPr>
            </w:r>
          </w:p>
        </w:tc>
        <w:tc>
          <w:tcPr/>
          <w:p w:rsidR="00000000" w:rsidDel="00000000" w:rsidP="00000000" w:rsidRDefault="00000000" w:rsidRPr="00000000" w14:paraId="0000020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0,96</w:t>
            </w:r>
          </w:p>
        </w:tc>
        <w:tc>
          <w:tcPr/>
          <w:p w:rsidR="00000000" w:rsidDel="00000000" w:rsidP="00000000" w:rsidRDefault="00000000" w:rsidRPr="00000000" w14:paraId="0000020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1,05</w:t>
            </w:r>
          </w:p>
        </w:tc>
        <w:tc>
          <w:tcPr/>
          <w:p w:rsidR="00000000" w:rsidDel="00000000" w:rsidP="00000000" w:rsidRDefault="00000000" w:rsidRPr="00000000" w14:paraId="0000020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w:t>
            </w:r>
          </w:p>
        </w:tc>
        <w:tc>
          <w:tcPr/>
          <w:p w:rsidR="00000000" w:rsidDel="00000000" w:rsidP="00000000" w:rsidRDefault="00000000" w:rsidRPr="00000000" w14:paraId="0000020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0,80</w:t>
            </w:r>
          </w:p>
        </w:tc>
        <w:tc>
          <w:tcPr/>
          <w:p w:rsidR="00000000" w:rsidDel="00000000" w:rsidP="00000000" w:rsidRDefault="00000000" w:rsidRPr="00000000" w14:paraId="0000020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1,08</w:t>
            </w:r>
          </w:p>
        </w:tc>
        <w:tc>
          <w:tcPr/>
          <w:p w:rsidR="00000000" w:rsidDel="00000000" w:rsidP="00000000" w:rsidRDefault="00000000" w:rsidRPr="00000000" w14:paraId="0000021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w:t>
            </w:r>
          </w:p>
        </w:tc>
      </w:tr>
      <w:tr>
        <w:trPr>
          <w:cantSplit w:val="0"/>
          <w:trHeight w:val="266" w:hRule="atLeast"/>
          <w:tblHeader w:val="0"/>
        </w:trPr>
        <w:tc>
          <w:tcPr/>
          <w:p w:rsidR="00000000" w:rsidDel="00000000" w:rsidP="00000000" w:rsidRDefault="00000000" w:rsidRPr="00000000" w14:paraId="00000211">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Piotrkowski</w:t>
            </w:r>
            <w:r w:rsidDel="00000000" w:rsidR="00000000" w:rsidRPr="00000000">
              <w:rPr>
                <w:rtl w:val="0"/>
              </w:rPr>
            </w:r>
          </w:p>
          <w:p w:rsidR="00000000" w:rsidDel="00000000" w:rsidP="00000000" w:rsidRDefault="00000000" w:rsidRPr="00000000" w14:paraId="00000212">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 </w:t>
            </w:r>
            <w:r w:rsidDel="00000000" w:rsidR="00000000" w:rsidRPr="00000000">
              <w:rPr>
                <w:rtl w:val="0"/>
              </w:rPr>
            </w:r>
          </w:p>
        </w:tc>
        <w:tc>
          <w:tcPr/>
          <w:p w:rsidR="00000000" w:rsidDel="00000000" w:rsidP="00000000" w:rsidRDefault="00000000" w:rsidRPr="00000000" w14:paraId="0000021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0,96</w:t>
            </w:r>
          </w:p>
        </w:tc>
        <w:tc>
          <w:tcPr/>
          <w:p w:rsidR="00000000" w:rsidDel="00000000" w:rsidP="00000000" w:rsidRDefault="00000000" w:rsidRPr="00000000" w14:paraId="0000021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0,96</w:t>
            </w:r>
          </w:p>
        </w:tc>
        <w:tc>
          <w:tcPr/>
          <w:p w:rsidR="00000000" w:rsidDel="00000000" w:rsidP="00000000" w:rsidRDefault="00000000" w:rsidRPr="00000000" w14:paraId="0000021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w:t>
            </w:r>
          </w:p>
        </w:tc>
        <w:tc>
          <w:tcPr/>
          <w:p w:rsidR="00000000" w:rsidDel="00000000" w:rsidP="00000000" w:rsidRDefault="00000000" w:rsidRPr="00000000" w14:paraId="0000021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w:t>
            </w:r>
          </w:p>
        </w:tc>
        <w:tc>
          <w:tcPr/>
          <w:p w:rsidR="00000000" w:rsidDel="00000000" w:rsidP="00000000" w:rsidRDefault="00000000" w:rsidRPr="00000000" w14:paraId="0000021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0,93</w:t>
            </w:r>
          </w:p>
        </w:tc>
        <w:tc>
          <w:tcPr/>
          <w:p w:rsidR="00000000" w:rsidDel="00000000" w:rsidP="00000000" w:rsidRDefault="00000000" w:rsidRPr="00000000" w14:paraId="0000021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w:t>
            </w:r>
          </w:p>
        </w:tc>
      </w:tr>
      <w:tr>
        <w:trPr>
          <w:cantSplit w:val="0"/>
          <w:trHeight w:val="266" w:hRule="atLeast"/>
          <w:tblHeader w:val="0"/>
        </w:trPr>
        <w:tc>
          <w:tcPr/>
          <w:p w:rsidR="00000000" w:rsidDel="00000000" w:rsidP="00000000" w:rsidRDefault="00000000" w:rsidRPr="00000000" w14:paraId="00000219">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Sieradzki</w:t>
            </w:r>
            <w:r w:rsidDel="00000000" w:rsidR="00000000" w:rsidRPr="00000000">
              <w:rPr>
                <w:rtl w:val="0"/>
              </w:rPr>
            </w:r>
          </w:p>
          <w:p w:rsidR="00000000" w:rsidDel="00000000" w:rsidP="00000000" w:rsidRDefault="00000000" w:rsidRPr="00000000" w14:paraId="0000021A">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 </w:t>
            </w:r>
            <w:r w:rsidDel="00000000" w:rsidR="00000000" w:rsidRPr="00000000">
              <w:rPr>
                <w:rtl w:val="0"/>
              </w:rPr>
            </w:r>
          </w:p>
        </w:tc>
        <w:tc>
          <w:tcPr/>
          <w:p w:rsidR="00000000" w:rsidDel="00000000" w:rsidP="00000000" w:rsidRDefault="00000000" w:rsidRPr="00000000" w14:paraId="0000021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w:t>
            </w:r>
          </w:p>
        </w:tc>
        <w:tc>
          <w:tcPr/>
          <w:p w:rsidR="00000000" w:rsidDel="00000000" w:rsidP="00000000" w:rsidRDefault="00000000" w:rsidRPr="00000000" w14:paraId="0000021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w:t>
            </w:r>
          </w:p>
        </w:tc>
        <w:tc>
          <w:tcPr/>
          <w:p w:rsidR="00000000" w:rsidDel="00000000" w:rsidP="00000000" w:rsidRDefault="00000000" w:rsidRPr="00000000" w14:paraId="0000021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w:t>
            </w:r>
          </w:p>
        </w:tc>
        <w:tc>
          <w:tcPr/>
          <w:p w:rsidR="00000000" w:rsidDel="00000000" w:rsidP="00000000" w:rsidRDefault="00000000" w:rsidRPr="00000000" w14:paraId="0000021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w:t>
            </w:r>
          </w:p>
        </w:tc>
        <w:tc>
          <w:tcPr/>
          <w:p w:rsidR="00000000" w:rsidDel="00000000" w:rsidP="00000000" w:rsidRDefault="00000000" w:rsidRPr="00000000" w14:paraId="0000021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w:t>
            </w:r>
          </w:p>
        </w:tc>
        <w:tc>
          <w:tcPr/>
          <w:p w:rsidR="00000000" w:rsidDel="00000000" w:rsidP="00000000" w:rsidRDefault="00000000" w:rsidRPr="00000000" w14:paraId="0000022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1,09</w:t>
            </w:r>
          </w:p>
        </w:tc>
      </w:tr>
      <w:tr>
        <w:trPr>
          <w:cantSplit w:val="0"/>
          <w:trHeight w:val="266" w:hRule="atLeast"/>
          <w:tblHeader w:val="0"/>
        </w:trPr>
        <w:tc>
          <w:tcPr/>
          <w:p w:rsidR="00000000" w:rsidDel="00000000" w:rsidP="00000000" w:rsidRDefault="00000000" w:rsidRPr="00000000" w14:paraId="00000221">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Skierniewicki</w:t>
            </w:r>
            <w:r w:rsidDel="00000000" w:rsidR="00000000" w:rsidRPr="00000000">
              <w:rPr>
                <w:rtl w:val="0"/>
              </w:rPr>
            </w:r>
          </w:p>
          <w:p w:rsidR="00000000" w:rsidDel="00000000" w:rsidP="00000000" w:rsidRDefault="00000000" w:rsidRPr="00000000" w14:paraId="00000222">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 </w:t>
            </w:r>
            <w:r w:rsidDel="00000000" w:rsidR="00000000" w:rsidRPr="00000000">
              <w:rPr>
                <w:rtl w:val="0"/>
              </w:rPr>
            </w:r>
          </w:p>
        </w:tc>
        <w:tc>
          <w:tcPr/>
          <w:p w:rsidR="00000000" w:rsidDel="00000000" w:rsidP="00000000" w:rsidRDefault="00000000" w:rsidRPr="00000000" w14:paraId="0000022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w:t>
            </w:r>
          </w:p>
        </w:tc>
        <w:tc>
          <w:tcPr/>
          <w:p w:rsidR="00000000" w:rsidDel="00000000" w:rsidP="00000000" w:rsidRDefault="00000000" w:rsidRPr="00000000" w14:paraId="0000022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w:t>
            </w:r>
          </w:p>
        </w:tc>
        <w:tc>
          <w:tcPr/>
          <w:p w:rsidR="00000000" w:rsidDel="00000000" w:rsidP="00000000" w:rsidRDefault="00000000" w:rsidRPr="00000000" w14:paraId="0000022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w:t>
            </w:r>
          </w:p>
        </w:tc>
        <w:tc>
          <w:tcPr/>
          <w:p w:rsidR="00000000" w:rsidDel="00000000" w:rsidP="00000000" w:rsidRDefault="00000000" w:rsidRPr="00000000" w14:paraId="0000022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w:t>
            </w:r>
          </w:p>
        </w:tc>
        <w:tc>
          <w:tcPr/>
          <w:p w:rsidR="00000000" w:rsidDel="00000000" w:rsidP="00000000" w:rsidRDefault="00000000" w:rsidRPr="00000000" w14:paraId="0000022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1,11</w:t>
            </w:r>
          </w:p>
        </w:tc>
        <w:tc>
          <w:tcPr/>
          <w:p w:rsidR="00000000" w:rsidDel="00000000" w:rsidP="00000000" w:rsidRDefault="00000000" w:rsidRPr="00000000" w14:paraId="0000022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1,14</w:t>
            </w:r>
          </w:p>
        </w:tc>
      </w:tr>
    </w:tbl>
    <w:p w:rsidR="00000000" w:rsidDel="00000000" w:rsidP="00000000" w:rsidRDefault="00000000" w:rsidRPr="00000000" w14:paraId="00000229">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w:t>
      </w:r>
    </w:p>
    <w:p w:rsidR="00000000" w:rsidDel="00000000" w:rsidP="00000000" w:rsidRDefault="00000000" w:rsidRPr="00000000" w14:paraId="0000022A">
      <w:pPr>
        <w:pStyle w:val="Heading2"/>
        <w:spacing w:line="360" w:lineRule="auto"/>
        <w:rPr>
          <w:rFonts w:ascii="Avenir" w:cs="Avenir" w:eastAsia="Avenir" w:hAnsi="Avenir"/>
        </w:rPr>
      </w:pPr>
      <w:r w:rsidDel="00000000" w:rsidR="00000000" w:rsidRPr="00000000">
        <w:rPr>
          <w:rFonts w:ascii="Avenir" w:cs="Avenir" w:eastAsia="Avenir" w:hAnsi="Avenir"/>
          <w:rtl w:val="0"/>
        </w:rPr>
        <w:t xml:space="preserve">Wywiady pogłębione z pracownikami z Ukrainy</w:t>
      </w:r>
    </w:p>
    <w:p w:rsidR="00000000" w:rsidDel="00000000" w:rsidP="00000000" w:rsidRDefault="00000000" w:rsidRPr="00000000" w14:paraId="0000022B">
      <w:pPr>
        <w:spacing w:line="360" w:lineRule="auto"/>
        <w:ind w:left="24" w:right="13" w:firstLine="0"/>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Uzupełnieniem pozyskanych danych ilościowych były wywiady pogłębione z pracownikami z Ukrainy. Rozmowy te zostały przeprowadzone z dziesięciorgiem Ukraińców mieszkających i pracujących na terenie województwa łódzkiego. Próba respondentów miała charakter celowy i skonstruowano ją w taki sposób, by wśród 10 badanych znalazły się osoby różniące się kluczowymi cechami określającymi ich sytuację na rynku pracy. Próba została zdywersyfikowana ze względu na płeć i poziom wykształcenia respondentów.</w:t>
      </w:r>
    </w:p>
    <w:p w:rsidR="00000000" w:rsidDel="00000000" w:rsidP="00000000" w:rsidRDefault="00000000" w:rsidRPr="00000000" w14:paraId="0000022C">
      <w:pPr>
        <w:spacing w:line="360" w:lineRule="auto"/>
        <w:ind w:left="24" w:right="13" w:firstLine="0"/>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Rozmowy te pozwoliły wzbogacić posiadany materiał empiryczny o optykę osób osobiście korzystających z szans i spotykających się z ograniczeniami łódzkiego rynku pracy. Przeprowadzenie wywiadów z respondentami z Ukrainy umożliwiło pozyskanie wiedzy dotyczącej szans nabywania przez nich nowych lub poszerzania posiadanych kompetencji (w tym językowych), barier w tym zakresie i możliwych form pomocy. Rozmowy te pozwoliły także uzyskać informacje dotyczące barier (w tym formalnych, organizacyjnych, ale też subiektywnych - obaw) w wykorzystaniu potencjału kompetencyjnego pracowników.</w:t>
      </w:r>
    </w:p>
    <w:p w:rsidR="00000000" w:rsidDel="00000000" w:rsidP="00000000" w:rsidRDefault="00000000" w:rsidRPr="00000000" w14:paraId="0000022D">
      <w:pPr>
        <w:pStyle w:val="Heading2"/>
        <w:spacing w:line="360" w:lineRule="auto"/>
        <w:rPr>
          <w:rFonts w:ascii="Avenir" w:cs="Avenir" w:eastAsia="Avenir" w:hAnsi="Avenir"/>
        </w:rPr>
      </w:pPr>
      <w:r w:rsidDel="00000000" w:rsidR="00000000" w:rsidRPr="00000000">
        <w:rPr>
          <w:rFonts w:ascii="Avenir" w:cs="Avenir" w:eastAsia="Avenir" w:hAnsi="Avenir"/>
          <w:rtl w:val="0"/>
        </w:rPr>
        <w:t xml:space="preserve">Badanie reaktywne: panel ekspercki</w:t>
      </w:r>
    </w:p>
    <w:p w:rsidR="00000000" w:rsidDel="00000000" w:rsidP="00000000" w:rsidRDefault="00000000" w:rsidRPr="00000000" w14:paraId="0000022E">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Uzupełnieniem procesu analizy był panel ekspercki z udziałem ekspertów reprezentujących organizacje pozarządowe i instytucje otoczenia biznesu, którzy, ze względu na charakter swojej pracy, mają holistyczny ogląd sytuacji społeczno-gospodarczej województwa. Opinie osób reprezentujących tego rodzaju podmioty są wypadkową wiedzy własnej ekspertów i opinii pozyskiwanych z raportów tematycznych, konferencji, konsultacji, spotkań branżowych, etc. Innymi słowy: pracodawcy dostrzegają zjawisko i dzielą się z ankieterem tą obserwacją.</w:t>
      </w:r>
    </w:p>
    <w:p w:rsidR="00000000" w:rsidDel="00000000" w:rsidP="00000000" w:rsidRDefault="00000000" w:rsidRPr="00000000" w14:paraId="0000022F">
      <w:pPr>
        <w:pStyle w:val="Heading2"/>
        <w:spacing w:line="360" w:lineRule="auto"/>
        <w:rPr>
          <w:rFonts w:ascii="Avenir" w:cs="Avenir" w:eastAsia="Avenir" w:hAnsi="Avenir"/>
        </w:rPr>
      </w:pPr>
      <w:r w:rsidDel="00000000" w:rsidR="00000000" w:rsidRPr="00000000">
        <w:rPr>
          <w:rFonts w:ascii="Avenir" w:cs="Avenir" w:eastAsia="Avenir" w:hAnsi="Avenir"/>
          <w:rtl w:val="0"/>
        </w:rPr>
        <w:t xml:space="preserve">Metoda sędziów kompetentnych</w:t>
      </w:r>
    </w:p>
    <w:p w:rsidR="00000000" w:rsidDel="00000000" w:rsidP="00000000" w:rsidRDefault="00000000" w:rsidRPr="00000000" w14:paraId="00000230">
      <w:pPr>
        <w:spacing w:line="360" w:lineRule="auto"/>
        <w:rPr>
          <w:rFonts w:ascii="Avenir" w:cs="Avenir" w:eastAsia="Avenir" w:hAnsi="Avenir"/>
          <w:color w:val="808080"/>
          <w:sz w:val="21"/>
          <w:szCs w:val="21"/>
        </w:rPr>
      </w:pPr>
      <w:r w:rsidDel="00000000" w:rsidR="00000000" w:rsidRPr="00000000">
        <w:rPr>
          <w:rFonts w:ascii="Avenir" w:cs="Avenir" w:eastAsia="Avenir" w:hAnsi="Avenir"/>
          <w:color w:val="404040"/>
          <w:sz w:val="21"/>
          <w:szCs w:val="21"/>
          <w:rtl w:val="0"/>
        </w:rPr>
        <w:t xml:space="preserve">Metoda sędziów kompetentnych wsparła proces analizy danych. Sędziowie dokonali oceny analiz i wniosków pod względem kryteriów sformułowanych na podstawie pytań i celów badawczych. Dziewięciu sędziów zostało wybranych w sposób celowy, w oparciu o ich wiedzę w obszarze rynku pracy dot. diagnozowania potrzeb kompetencyjnych i integracji zawodowej cudzoziemców.</w:t>
      </w:r>
      <w:r w:rsidDel="00000000" w:rsidR="00000000" w:rsidRPr="00000000">
        <w:br w:type="page"/>
      </w:r>
      <w:r w:rsidDel="00000000" w:rsidR="00000000" w:rsidRPr="00000000">
        <w:rPr>
          <w:rtl w:val="0"/>
        </w:rPr>
      </w:r>
    </w:p>
    <w:p w:rsidR="00000000" w:rsidDel="00000000" w:rsidP="00000000" w:rsidRDefault="00000000" w:rsidRPr="00000000" w14:paraId="00000231">
      <w:pPr>
        <w:spacing w:after="240" w:line="360" w:lineRule="auto"/>
        <w:rPr>
          <w:rFonts w:ascii="Avenir" w:cs="Avenir" w:eastAsia="Avenir" w:hAnsi="Avenir"/>
          <w:color w:val="808080"/>
        </w:rPr>
      </w:pPr>
      <w:r w:rsidDel="00000000" w:rsidR="00000000" w:rsidRPr="00000000">
        <w:rPr>
          <w:rtl w:val="0"/>
        </w:rPr>
      </w:r>
    </w:p>
    <w:p w:rsidR="00000000" w:rsidDel="00000000" w:rsidP="00000000" w:rsidRDefault="00000000" w:rsidRPr="00000000" w14:paraId="00000232">
      <w:pPr>
        <w:spacing w:line="360" w:lineRule="auto"/>
        <w:ind w:left="24" w:right="13" w:firstLine="0"/>
        <w:rPr>
          <w:rFonts w:ascii="Avenir" w:cs="Avenir" w:eastAsia="Avenir" w:hAnsi="Avenir"/>
          <w:color w:val="808080"/>
        </w:rPr>
      </w:pPr>
      <w:r w:rsidDel="00000000" w:rsidR="00000000" w:rsidRPr="00000000">
        <w:rPr>
          <w:rtl w:val="0"/>
        </w:rPr>
      </w:r>
    </w:p>
    <w:p w:rsidR="00000000" w:rsidDel="00000000" w:rsidP="00000000" w:rsidRDefault="00000000" w:rsidRPr="00000000" w14:paraId="00000233">
      <w:pPr>
        <w:spacing w:line="360" w:lineRule="auto"/>
        <w:rPr>
          <w:rFonts w:ascii="Avenir" w:cs="Avenir" w:eastAsia="Avenir" w:hAnsi="Avenir"/>
        </w:rPr>
      </w:pPr>
      <w:r w:rsidDel="00000000" w:rsidR="00000000" w:rsidRPr="00000000">
        <w:rPr>
          <w:rFonts w:ascii="Avenir" w:cs="Avenir" w:eastAsia="Avenir" w:hAnsi="Avenir"/>
        </w:rPr>
        <mc:AlternateContent>
          <mc:Choice Requires="wpg">
            <w:drawing>
              <wp:anchor allowOverlap="1" behindDoc="0" distB="0" distT="0" distL="114300" distR="114300" hidden="0" layoutInCell="1" locked="0" relativeHeight="0" simplePos="0">
                <wp:simplePos x="0" y="0"/>
                <wp:positionH relativeFrom="page">
                  <wp:posOffset>-44449</wp:posOffset>
                </wp:positionH>
                <wp:positionV relativeFrom="page">
                  <wp:posOffset>8489950</wp:posOffset>
                </wp:positionV>
                <wp:extent cx="7623175" cy="2221865"/>
                <wp:effectExtent b="0" l="0" r="0" t="0"/>
                <wp:wrapNone/>
                <wp:docPr id="27" name=""/>
                <a:graphic>
                  <a:graphicData uri="http://schemas.microsoft.com/office/word/2010/wordprocessingShape">
                    <wps:wsp>
                      <wps:cNvSpPr/>
                      <wps:cNvPr id="44" name="Shape 44"/>
                      <wps:spPr>
                        <a:xfrm>
                          <a:off x="1540763" y="2675418"/>
                          <a:ext cx="7610475" cy="2209165"/>
                        </a:xfrm>
                        <a:prstGeom prst="rect">
                          <a:avLst/>
                        </a:prstGeom>
                        <a:solidFill>
                          <a:srgbClr val="2F78BC"/>
                        </a:solidFill>
                        <a:ln cap="flat" cmpd="sng" w="12700">
                          <a:solidFill>
                            <a:srgbClr val="9CC2E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-44449</wp:posOffset>
                </wp:positionH>
                <wp:positionV relativeFrom="page">
                  <wp:posOffset>8489950</wp:posOffset>
                </wp:positionV>
                <wp:extent cx="7623175" cy="2221865"/>
                <wp:effectExtent b="0" l="0" r="0" t="0"/>
                <wp:wrapNone/>
                <wp:docPr id="27" name="image30.png"/>
                <a:graphic>
                  <a:graphicData uri="http://schemas.openxmlformats.org/drawingml/2006/picture">
                    <pic:pic>
                      <pic:nvPicPr>
                        <pic:cNvPr id="0" name="image30.png"/>
                        <pic:cNvPicPr preferRelativeResize="0"/>
                      </pic:nvPicPr>
                      <pic:blipFill>
                        <a:blip r:embed="rId36"/>
                        <a:srcRect/>
                        <a:stretch>
                          <a:fillRect/>
                        </a:stretch>
                      </pic:blipFill>
                      <pic:spPr>
                        <a:xfrm>
                          <a:off x="0" y="0"/>
                          <a:ext cx="7623175" cy="2221865"/>
                        </a:xfrm>
                        <a:prstGeom prst="rect"/>
                        <a:ln/>
                      </pic:spPr>
                    </pic:pic>
                  </a:graphicData>
                </a:graphic>
              </wp:anchor>
            </w:drawing>
          </mc:Fallback>
        </mc:AlternateContent>
      </w:r>
      <w:r w:rsidDel="00000000" w:rsidR="00000000" w:rsidRPr="00000000">
        <w:rPr>
          <w:rFonts w:ascii="Avenir" w:cs="Avenir" w:eastAsia="Avenir" w:hAnsi="Avenir"/>
        </w:rPr>
        <mc:AlternateContent>
          <mc:Choice Requires="wpg">
            <w:drawing>
              <wp:anchor allowOverlap="1" behindDoc="0" distB="0" distT="0" distL="114300" distR="114300" hidden="0" layoutInCell="1" locked="0" relativeHeight="0" simplePos="0">
                <wp:simplePos x="0" y="0"/>
                <wp:positionH relativeFrom="margin">
                  <wp:posOffset>-87311</wp:posOffset>
                </wp:positionH>
                <wp:positionV relativeFrom="page">
                  <wp:posOffset>8840788</wp:posOffset>
                </wp:positionV>
                <wp:extent cx="4549775" cy="1583690"/>
                <wp:effectExtent b="0" l="0" r="0" t="0"/>
                <wp:wrapNone/>
                <wp:docPr descr="Rozdział 4 Sytuacja społeczno-gospodarcza województwa łódzkiego&#10;" id="55" name=""/>
                <a:graphic>
                  <a:graphicData uri="http://schemas.microsoft.com/office/word/2010/wordprocessingShape">
                    <wps:wsp>
                      <wps:cNvSpPr/>
                      <wps:cNvPr id="72" name="Shape 72"/>
                      <wps:spPr>
                        <a:xfrm>
                          <a:off x="3075875" y="2992918"/>
                          <a:ext cx="4540250" cy="157416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1"/>
                                <w:i w:val="0"/>
                                <w:smallCaps w:val="0"/>
                                <w:strike w:val="0"/>
                                <w:color w:val="ffffff"/>
                                <w:sz w:val="50"/>
                                <w:vertAlign w:val="baseline"/>
                              </w:rPr>
                              <w:t xml:space="preserve">Rozdział 4</w:t>
                            </w:r>
                          </w:p>
                          <w:p w:rsidR="00000000" w:rsidDel="00000000" w:rsidP="00000000" w:rsidRDefault="00000000" w:rsidRPr="00000000">
                            <w:pPr>
                              <w:spacing w:after="0" w:before="40" w:line="240"/>
                              <w:ind w:left="0" w:right="0" w:firstLine="0"/>
                              <w:jc w:val="left"/>
                              <w:textDirection w:val="btLr"/>
                            </w:pPr>
                            <w:r w:rsidDel="00000000" w:rsidR="00000000" w:rsidRPr="00000000">
                              <w:rPr>
                                <w:rFonts w:ascii="Avenir" w:cs="Avenir" w:eastAsia="Avenir" w:hAnsi="Avenir"/>
                                <w:b w:val="1"/>
                                <w:i w:val="0"/>
                                <w:smallCaps w:val="0"/>
                                <w:strike w:val="0"/>
                                <w:color w:val="ffffff"/>
                                <w:sz w:val="50"/>
                                <w:vertAlign w:val="baseline"/>
                              </w:rPr>
                            </w:r>
                            <w:r w:rsidDel="00000000" w:rsidR="00000000" w:rsidRPr="00000000">
                              <w:rPr>
                                <w:rFonts w:ascii="Avenir" w:cs="Avenir" w:eastAsia="Avenir" w:hAnsi="Avenir"/>
                                <w:b w:val="1"/>
                                <w:i w:val="0"/>
                                <w:smallCaps w:val="0"/>
                                <w:strike w:val="0"/>
                                <w:color w:val="ffffff"/>
                                <w:sz w:val="50"/>
                                <w:vertAlign w:val="baseline"/>
                              </w:rPr>
                              <w:t xml:space="preserve">Sytuacja społeczno-gospodarcza województwa łódzkiego</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-87311</wp:posOffset>
                </wp:positionH>
                <wp:positionV relativeFrom="page">
                  <wp:posOffset>8840788</wp:posOffset>
                </wp:positionV>
                <wp:extent cx="4549775" cy="1583690"/>
                <wp:effectExtent b="0" l="0" r="0" t="0"/>
                <wp:wrapNone/>
                <wp:docPr descr="Rozdział 4 Sytuacja społeczno-gospodarcza województwa łódzkiego&#10;" id="55" name="image88.png"/>
                <a:graphic>
                  <a:graphicData uri="http://schemas.openxmlformats.org/drawingml/2006/picture">
                    <pic:pic>
                      <pic:nvPicPr>
                        <pic:cNvPr descr="Rozdział 4 Sytuacja społeczno-gospodarcza województwa łódzkiego&#10;" id="0" name="image88.png"/>
                        <pic:cNvPicPr preferRelativeResize="0"/>
                      </pic:nvPicPr>
                      <pic:blipFill>
                        <a:blip r:embed="rId37"/>
                        <a:srcRect/>
                        <a:stretch>
                          <a:fillRect/>
                        </a:stretch>
                      </pic:blipFill>
                      <pic:spPr>
                        <a:xfrm>
                          <a:off x="0" y="0"/>
                          <a:ext cx="4549775" cy="1583690"/>
                        </a:xfrm>
                        <a:prstGeom prst="rect"/>
                        <a:ln/>
                      </pic:spPr>
                    </pic:pic>
                  </a:graphicData>
                </a:graphic>
              </wp:anchor>
            </w:drawing>
          </mc:Fallback>
        </mc:AlternateContent>
      </w:r>
      <w:r w:rsidDel="00000000" w:rsidR="00000000" w:rsidRPr="00000000">
        <w:rPr>
          <w:rFonts w:ascii="Avenir" w:cs="Avenir" w:eastAsia="Avenir" w:hAnsi="Avenir"/>
        </w:rPr>
        <mc:AlternateContent>
          <mc:Choice Requires="wpg">
            <w:drawing>
              <wp:anchor allowOverlap="1" behindDoc="0" distB="0" distT="0" distL="114300" distR="114300" hidden="0" layoutInCell="1" locked="0" relativeHeight="0" simplePos="0">
                <wp:simplePos x="0" y="0"/>
                <wp:positionH relativeFrom="page">
                  <wp:posOffset>5394198</wp:posOffset>
                </wp:positionH>
                <wp:positionV relativeFrom="page">
                  <wp:posOffset>9090978</wp:posOffset>
                </wp:positionV>
                <wp:extent cx="2075180" cy="1517650"/>
                <wp:effectExtent b="0" l="0" r="0" t="0"/>
                <wp:wrapNone/>
                <wp:docPr id="36" name=""/>
                <a:graphic>
                  <a:graphicData uri="http://schemas.microsoft.com/office/word/2010/wordprocessingShape">
                    <wps:wsp>
                      <wps:cNvSpPr/>
                      <wps:cNvPr id="53" name="Shape 53"/>
                      <wps:spPr>
                        <a:xfrm>
                          <a:off x="4313173" y="3025938"/>
                          <a:ext cx="2065655" cy="150812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1"/>
                                <w:i w:val="0"/>
                                <w:smallCaps w:val="0"/>
                                <w:strike w:val="0"/>
                                <w:color w:val="404040"/>
                                <w:sz w:val="222"/>
                                <w:vertAlign w:val="baseline"/>
                              </w:rPr>
                              <w:t xml:space="preserve">04</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5394198</wp:posOffset>
                </wp:positionH>
                <wp:positionV relativeFrom="page">
                  <wp:posOffset>9090978</wp:posOffset>
                </wp:positionV>
                <wp:extent cx="2075180" cy="1517650"/>
                <wp:effectExtent b="0" l="0" r="0" t="0"/>
                <wp:wrapNone/>
                <wp:docPr id="36" name="image39.png"/>
                <a:graphic>
                  <a:graphicData uri="http://schemas.openxmlformats.org/drawingml/2006/picture">
                    <pic:pic>
                      <pic:nvPicPr>
                        <pic:cNvPr id="0" name="image39.png"/>
                        <pic:cNvPicPr preferRelativeResize="0"/>
                      </pic:nvPicPr>
                      <pic:blipFill>
                        <a:blip r:embed="rId38"/>
                        <a:srcRect/>
                        <a:stretch>
                          <a:fillRect/>
                        </a:stretch>
                      </pic:blipFill>
                      <pic:spPr>
                        <a:xfrm>
                          <a:off x="0" y="0"/>
                          <a:ext cx="2075180" cy="1517650"/>
                        </a:xfrm>
                        <a:prstGeom prst="rect"/>
                        <a:ln/>
                      </pic:spPr>
                    </pic:pic>
                  </a:graphicData>
                </a:graphic>
              </wp:anchor>
            </w:drawing>
          </mc:Fallback>
        </mc:AlternateContent>
      </w:r>
      <w:r w:rsidDel="00000000" w:rsidR="00000000" w:rsidRPr="00000000">
        <w:rPr>
          <w:rFonts w:ascii="Avenir" w:cs="Avenir" w:eastAsia="Avenir" w:hAnsi="Avenir"/>
          <w:rtl w:val="0"/>
        </w:rPr>
        <w:t xml:space="preserve"> </w:t>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8775700</wp:posOffset>
                </wp:positionV>
                <wp:extent cx="4333875" cy="12700"/>
                <wp:effectExtent b="0" l="0" r="0" t="0"/>
                <wp:wrapNone/>
                <wp:docPr id="52" name=""/>
                <a:graphic>
                  <a:graphicData uri="http://schemas.microsoft.com/office/word/2010/wordprocessingShape">
                    <wps:wsp>
                      <wps:cNvCnPr/>
                      <wps:spPr>
                        <a:xfrm>
                          <a:off x="3179063" y="3780000"/>
                          <a:ext cx="4333875" cy="0"/>
                        </a:xfrm>
                        <a:prstGeom prst="straightConnector1">
                          <a:avLst/>
                        </a:prstGeom>
                        <a:noFill/>
                        <a:ln cap="flat" cmpd="sng" w="9525">
                          <a:solidFill>
                            <a:schemeClr val="l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8775700</wp:posOffset>
                </wp:positionV>
                <wp:extent cx="4333875" cy="12700"/>
                <wp:effectExtent b="0" l="0" r="0" t="0"/>
                <wp:wrapNone/>
                <wp:docPr id="52" name="image71.png"/>
                <a:graphic>
                  <a:graphicData uri="http://schemas.openxmlformats.org/drawingml/2006/picture">
                    <pic:pic>
                      <pic:nvPicPr>
                        <pic:cNvPr id="0" name="image71.png"/>
                        <pic:cNvPicPr preferRelativeResize="0"/>
                      </pic:nvPicPr>
                      <pic:blipFill>
                        <a:blip r:embed="rId39"/>
                        <a:srcRect/>
                        <a:stretch>
                          <a:fillRect/>
                        </a:stretch>
                      </pic:blipFill>
                      <pic:spPr>
                        <a:xfrm>
                          <a:off x="0" y="0"/>
                          <a:ext cx="4333875" cy="12700"/>
                        </a:xfrm>
                        <a:prstGeom prst="rect"/>
                        <a:ln/>
                      </pic:spPr>
                    </pic:pic>
                  </a:graphicData>
                </a:graphic>
              </wp:anchor>
            </w:drawing>
          </mc:Fallback>
        </mc:AlternateContent>
      </w:r>
    </w:p>
    <w:p w:rsidR="00000000" w:rsidDel="00000000" w:rsidP="00000000" w:rsidRDefault="00000000" w:rsidRPr="00000000" w14:paraId="00000234">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Ostatnie spowolnienie gospodarcze wywołane pandemią COVID-19 było w Polsce jednym z najpłytszych wśród krajów Unii Europejskiej (UE) – z danych Eurostat wynika, że PKB w 2020 r. spadł w Polsce o 2,2% przy spadku w pozostałych krajach Unii średnio o 5,9%. W 2021 r. Polska znalazła się w gronie szybko rosnących gospodarek – jak opublikował Eurostat – w 2021 r. zanotowano wzrost PKB o 5,9% wobec wzrostu o 5,3% w UE 27.</w:t>
      </w:r>
      <w:r w:rsidDel="00000000" w:rsidR="00000000" w:rsidRPr="00000000">
        <w:rPr>
          <w:rFonts w:ascii="Avenir" w:cs="Avenir" w:eastAsia="Avenir" w:hAnsi="Avenir"/>
          <w:color w:val="404040"/>
          <w:sz w:val="21"/>
          <w:szCs w:val="21"/>
          <w:vertAlign w:val="superscript"/>
        </w:rPr>
        <w:footnoteReference w:customMarkFollows="0" w:id="3"/>
      </w:r>
      <w:r w:rsidDel="00000000" w:rsidR="00000000" w:rsidRPr="00000000">
        <w:rPr>
          <w:rFonts w:ascii="Avenir" w:cs="Avenir" w:eastAsia="Avenir" w:hAnsi="Avenir"/>
          <w:color w:val="404040"/>
          <w:sz w:val="21"/>
          <w:szCs w:val="21"/>
          <w:rtl w:val="0"/>
        </w:rPr>
        <w:t xml:space="preserve"> Dzięki temu Polska była wówczas i nadal jest krajem o jednym z najniższych wskaźników bezrobocia w UE. Według danych opublikowanych 30 czerwca 2022 r. zharmonizowana stopa bezrobocia</w:t>
      </w:r>
      <w:r w:rsidDel="00000000" w:rsidR="00000000" w:rsidRPr="00000000">
        <w:rPr>
          <w:rFonts w:ascii="Avenir" w:cs="Avenir" w:eastAsia="Avenir" w:hAnsi="Avenir"/>
          <w:color w:val="404040"/>
          <w:sz w:val="21"/>
          <w:szCs w:val="21"/>
          <w:vertAlign w:val="superscript"/>
        </w:rPr>
        <w:footnoteReference w:customMarkFollows="0" w:id="4"/>
      </w:r>
      <w:r w:rsidDel="00000000" w:rsidR="00000000" w:rsidRPr="00000000">
        <w:rPr>
          <w:rFonts w:ascii="Avenir" w:cs="Avenir" w:eastAsia="Avenir" w:hAnsi="Avenir"/>
          <w:color w:val="404040"/>
          <w:sz w:val="21"/>
          <w:szCs w:val="21"/>
          <w:rtl w:val="0"/>
        </w:rPr>
        <w:t xml:space="preserve">, liczona wg definicji przyjętej przez Eurostat, wyniosła w maju 2022 r. 2,7% w Polsce wobec średniej 6,1% w Unii Europejskiej i 6,6% w strefie EURO. Tym samym Polska zajęła drugie, po Czechach (2,5%), miejsce pod względem najniższej stopy bezrobocia w UE</w:t>
      </w:r>
      <w:r w:rsidDel="00000000" w:rsidR="00000000" w:rsidRPr="00000000">
        <w:rPr>
          <w:rFonts w:ascii="Avenir" w:cs="Avenir" w:eastAsia="Avenir" w:hAnsi="Avenir"/>
          <w:color w:val="404040"/>
          <w:sz w:val="21"/>
          <w:szCs w:val="21"/>
          <w:vertAlign w:val="superscript"/>
        </w:rPr>
        <w:footnoteReference w:customMarkFollows="0" w:id="5"/>
      </w:r>
      <w:r w:rsidDel="00000000" w:rsidR="00000000" w:rsidRPr="00000000">
        <w:rPr>
          <w:rFonts w:ascii="Avenir" w:cs="Avenir" w:eastAsia="Avenir" w:hAnsi="Avenir"/>
          <w:color w:val="404040"/>
          <w:sz w:val="21"/>
          <w:szCs w:val="21"/>
          <w:rtl w:val="0"/>
        </w:rPr>
        <w:t xml:space="preserve">. Według wstępnych danych Ministerstwa Rodziny i Polityki Społecznej w końcu czerwca br. w rejestrach urzędów pracy odnotowano niecałe 820 tys. bezrobotnych, czyli o prawie 174 tys. (17,5%) mniej niż rok wcześniej i o ponad 107 tys. (11,6%) mniej niż w końcu stycznia br., czyli przed wybuchem konfliktu zbrojnego w Ukrainie. Systematycznie spadała również stopa bezrobocia rejestrowanego. W końcu czerwca 2022 r. osiągnęła ona rekordowo niski poziom 4,9% - najniższy na przestrzeni 32 lat. W samym województwie łódzkim w końcu czerwca 2022 r. liczba zarejestrowanych bezrobotnych wyniosła 58,3 tys. osób i była o 8,5 tys. (tj. o 12,7%) niższa niż przed rokiem, a stopa bezrobocia w tym samym okresie spadła o 0,7 punktu proc. (z 6,1% w końcu czerwca 2021 r. do 5,4% w końcu czerwca 2022 r.) – por. Tab. 6.</w:t>
      </w:r>
    </w:p>
    <w:p w:rsidR="00000000" w:rsidDel="00000000" w:rsidP="00000000" w:rsidRDefault="00000000" w:rsidRPr="00000000" w14:paraId="00000235">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6 Liczba zarejestrowanych bezrobotnych i stopa bezrobocia w latach 2018-2022.</w:t>
      </w:r>
    </w:p>
    <w:tbl>
      <w:tblPr>
        <w:tblStyle w:val="Table7"/>
        <w:tblW w:w="10084.0" w:type="dxa"/>
        <w:jc w:val="left"/>
        <w:tblInd w:w="-115.0" w:type="dxa"/>
        <w:tblBorders>
          <w:top w:color="000000" w:space="0" w:sz="12" w:val="single"/>
          <w:left w:color="000000" w:space="0" w:sz="6" w:val="single"/>
          <w:bottom w:color="000000" w:space="0" w:sz="12" w:val="single"/>
          <w:right w:color="000000" w:space="0" w:sz="6" w:val="single"/>
          <w:insideH w:color="000000" w:space="0" w:sz="12" w:val="single"/>
          <w:insideV w:color="2f78bc" w:space="0" w:sz="4" w:val="single"/>
        </w:tblBorders>
        <w:tblLayout w:type="fixed"/>
        <w:tblLook w:val="0400"/>
      </w:tblPr>
      <w:tblGrid>
        <w:gridCol w:w="2030"/>
        <w:gridCol w:w="870"/>
        <w:gridCol w:w="694"/>
        <w:gridCol w:w="870"/>
        <w:gridCol w:w="694"/>
        <w:gridCol w:w="1016"/>
        <w:gridCol w:w="694"/>
        <w:gridCol w:w="870"/>
        <w:gridCol w:w="694"/>
        <w:gridCol w:w="870"/>
        <w:gridCol w:w="782"/>
        <w:tblGridChange w:id="0">
          <w:tblGrid>
            <w:gridCol w:w="2030"/>
            <w:gridCol w:w="870"/>
            <w:gridCol w:w="694"/>
            <w:gridCol w:w="870"/>
            <w:gridCol w:w="694"/>
            <w:gridCol w:w="1016"/>
            <w:gridCol w:w="694"/>
            <w:gridCol w:w="870"/>
            <w:gridCol w:w="694"/>
            <w:gridCol w:w="870"/>
            <w:gridCol w:w="782"/>
          </w:tblGrid>
        </w:tblGridChange>
      </w:tblGrid>
      <w:tr>
        <w:trPr>
          <w:cantSplit w:val="0"/>
          <w:trHeight w:val="392" w:hRule="atLeast"/>
          <w:tblHeader w:val="0"/>
        </w:trPr>
        <w:tc>
          <w:tcPr>
            <w:shd w:fill="2f78bc" w:val="clear"/>
            <w:vAlign w:val="center"/>
          </w:tcPr>
          <w:p w:rsidR="00000000" w:rsidDel="00000000" w:rsidP="00000000" w:rsidRDefault="00000000" w:rsidRPr="00000000" w14:paraId="00000236">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Wyszczególnienie</w:t>
            </w:r>
          </w:p>
        </w:tc>
        <w:tc>
          <w:tcPr>
            <w:shd w:fill="2f78bc" w:val="clear"/>
          </w:tcPr>
          <w:p w:rsidR="00000000" w:rsidDel="00000000" w:rsidP="00000000" w:rsidRDefault="00000000" w:rsidRPr="00000000" w14:paraId="00000237">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2018</w:t>
            </w:r>
          </w:p>
          <w:p w:rsidR="00000000" w:rsidDel="00000000" w:rsidP="00000000" w:rsidRDefault="00000000" w:rsidRPr="00000000" w14:paraId="00000238">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Liczba</w:t>
            </w:r>
          </w:p>
        </w:tc>
        <w:tc>
          <w:tcPr>
            <w:shd w:fill="2f78bc" w:val="clear"/>
          </w:tcPr>
          <w:p w:rsidR="00000000" w:rsidDel="00000000" w:rsidP="00000000" w:rsidRDefault="00000000" w:rsidRPr="00000000" w14:paraId="00000239">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2018</w:t>
            </w:r>
          </w:p>
          <w:p w:rsidR="00000000" w:rsidDel="00000000" w:rsidP="00000000" w:rsidRDefault="00000000" w:rsidRPr="00000000" w14:paraId="0000023A">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Stopa</w:t>
            </w:r>
          </w:p>
        </w:tc>
        <w:tc>
          <w:tcPr>
            <w:shd w:fill="2f78bc" w:val="clear"/>
          </w:tcPr>
          <w:p w:rsidR="00000000" w:rsidDel="00000000" w:rsidP="00000000" w:rsidRDefault="00000000" w:rsidRPr="00000000" w14:paraId="0000023B">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2019</w:t>
            </w:r>
          </w:p>
          <w:p w:rsidR="00000000" w:rsidDel="00000000" w:rsidP="00000000" w:rsidRDefault="00000000" w:rsidRPr="00000000" w14:paraId="0000023C">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Liczba</w:t>
            </w:r>
          </w:p>
        </w:tc>
        <w:tc>
          <w:tcPr>
            <w:shd w:fill="2f78bc" w:val="clear"/>
          </w:tcPr>
          <w:p w:rsidR="00000000" w:rsidDel="00000000" w:rsidP="00000000" w:rsidRDefault="00000000" w:rsidRPr="00000000" w14:paraId="0000023D">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2019</w:t>
            </w:r>
          </w:p>
          <w:p w:rsidR="00000000" w:rsidDel="00000000" w:rsidP="00000000" w:rsidRDefault="00000000" w:rsidRPr="00000000" w14:paraId="0000023E">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Stopa</w:t>
            </w:r>
          </w:p>
        </w:tc>
        <w:tc>
          <w:tcPr>
            <w:shd w:fill="2f78bc" w:val="clear"/>
          </w:tcPr>
          <w:p w:rsidR="00000000" w:rsidDel="00000000" w:rsidP="00000000" w:rsidRDefault="00000000" w:rsidRPr="00000000" w14:paraId="0000023F">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2020</w:t>
            </w:r>
          </w:p>
          <w:p w:rsidR="00000000" w:rsidDel="00000000" w:rsidP="00000000" w:rsidRDefault="00000000" w:rsidRPr="00000000" w14:paraId="00000240">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Liczba</w:t>
            </w:r>
          </w:p>
        </w:tc>
        <w:tc>
          <w:tcPr>
            <w:shd w:fill="2f78bc" w:val="clear"/>
          </w:tcPr>
          <w:p w:rsidR="00000000" w:rsidDel="00000000" w:rsidP="00000000" w:rsidRDefault="00000000" w:rsidRPr="00000000" w14:paraId="00000241">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2020</w:t>
            </w:r>
          </w:p>
          <w:p w:rsidR="00000000" w:rsidDel="00000000" w:rsidP="00000000" w:rsidRDefault="00000000" w:rsidRPr="00000000" w14:paraId="00000242">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Stopa</w:t>
            </w:r>
          </w:p>
        </w:tc>
        <w:tc>
          <w:tcPr>
            <w:shd w:fill="2f78bc" w:val="clear"/>
          </w:tcPr>
          <w:p w:rsidR="00000000" w:rsidDel="00000000" w:rsidP="00000000" w:rsidRDefault="00000000" w:rsidRPr="00000000" w14:paraId="00000243">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2021</w:t>
            </w:r>
          </w:p>
          <w:p w:rsidR="00000000" w:rsidDel="00000000" w:rsidP="00000000" w:rsidRDefault="00000000" w:rsidRPr="00000000" w14:paraId="00000244">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Liczba</w:t>
            </w:r>
          </w:p>
        </w:tc>
        <w:tc>
          <w:tcPr>
            <w:shd w:fill="2f78bc" w:val="clear"/>
          </w:tcPr>
          <w:p w:rsidR="00000000" w:rsidDel="00000000" w:rsidP="00000000" w:rsidRDefault="00000000" w:rsidRPr="00000000" w14:paraId="00000245">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2021</w:t>
            </w:r>
          </w:p>
          <w:p w:rsidR="00000000" w:rsidDel="00000000" w:rsidP="00000000" w:rsidRDefault="00000000" w:rsidRPr="00000000" w14:paraId="00000246">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Stopa</w:t>
            </w:r>
          </w:p>
        </w:tc>
        <w:tc>
          <w:tcPr>
            <w:shd w:fill="2f78bc" w:val="clear"/>
          </w:tcPr>
          <w:p w:rsidR="00000000" w:rsidDel="00000000" w:rsidP="00000000" w:rsidRDefault="00000000" w:rsidRPr="00000000" w14:paraId="00000247">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cze. 22</w:t>
            </w:r>
          </w:p>
          <w:p w:rsidR="00000000" w:rsidDel="00000000" w:rsidP="00000000" w:rsidRDefault="00000000" w:rsidRPr="00000000" w14:paraId="00000248">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Liczba</w:t>
            </w:r>
          </w:p>
        </w:tc>
        <w:tc>
          <w:tcPr>
            <w:shd w:fill="2f78bc" w:val="clear"/>
          </w:tcPr>
          <w:p w:rsidR="00000000" w:rsidDel="00000000" w:rsidP="00000000" w:rsidRDefault="00000000" w:rsidRPr="00000000" w14:paraId="00000249">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cze. 22</w:t>
            </w:r>
          </w:p>
          <w:p w:rsidR="00000000" w:rsidDel="00000000" w:rsidP="00000000" w:rsidRDefault="00000000" w:rsidRPr="00000000" w14:paraId="0000024A">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Stopa</w:t>
            </w:r>
          </w:p>
        </w:tc>
      </w:tr>
      <w:tr>
        <w:trPr>
          <w:cantSplit w:val="0"/>
          <w:trHeight w:val="392" w:hRule="atLeast"/>
          <w:tblHeader w:val="0"/>
        </w:trPr>
        <w:tc>
          <w:tcPr/>
          <w:p w:rsidR="00000000" w:rsidDel="00000000" w:rsidP="00000000" w:rsidRDefault="00000000" w:rsidRPr="00000000" w14:paraId="0000024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Polska</w:t>
            </w:r>
          </w:p>
        </w:tc>
        <w:tc>
          <w:tcPr/>
          <w:p w:rsidR="00000000" w:rsidDel="00000000" w:rsidP="00000000" w:rsidRDefault="00000000" w:rsidRPr="00000000" w14:paraId="0000024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968 888</w:t>
            </w:r>
          </w:p>
        </w:tc>
        <w:tc>
          <w:tcPr/>
          <w:p w:rsidR="00000000" w:rsidDel="00000000" w:rsidP="00000000" w:rsidRDefault="00000000" w:rsidRPr="00000000" w14:paraId="0000024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5,8</w:t>
            </w:r>
          </w:p>
        </w:tc>
        <w:tc>
          <w:tcPr/>
          <w:p w:rsidR="00000000" w:rsidDel="00000000" w:rsidP="00000000" w:rsidRDefault="00000000" w:rsidRPr="00000000" w14:paraId="0000024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866 374</w:t>
            </w:r>
          </w:p>
        </w:tc>
        <w:tc>
          <w:tcPr/>
          <w:p w:rsidR="00000000" w:rsidDel="00000000" w:rsidP="00000000" w:rsidRDefault="00000000" w:rsidRPr="00000000" w14:paraId="0000024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5,2</w:t>
            </w:r>
          </w:p>
        </w:tc>
        <w:tc>
          <w:tcPr/>
          <w:p w:rsidR="00000000" w:rsidDel="00000000" w:rsidP="00000000" w:rsidRDefault="00000000" w:rsidRPr="00000000" w14:paraId="0000025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1 046 432</w:t>
            </w:r>
          </w:p>
        </w:tc>
        <w:tc>
          <w:tcPr/>
          <w:p w:rsidR="00000000" w:rsidDel="00000000" w:rsidP="00000000" w:rsidRDefault="00000000" w:rsidRPr="00000000" w14:paraId="0000025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6,2</w:t>
            </w:r>
          </w:p>
        </w:tc>
        <w:tc>
          <w:tcPr/>
          <w:p w:rsidR="00000000" w:rsidDel="00000000" w:rsidP="00000000" w:rsidRDefault="00000000" w:rsidRPr="00000000" w14:paraId="0000025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895 203</w:t>
            </w:r>
          </w:p>
        </w:tc>
        <w:tc>
          <w:tcPr/>
          <w:p w:rsidR="00000000" w:rsidDel="00000000" w:rsidP="00000000" w:rsidRDefault="00000000" w:rsidRPr="00000000" w14:paraId="0000025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5,4</w:t>
            </w:r>
          </w:p>
        </w:tc>
        <w:tc>
          <w:tcPr/>
          <w:p w:rsidR="00000000" w:rsidDel="00000000" w:rsidP="00000000" w:rsidRDefault="00000000" w:rsidRPr="00000000" w14:paraId="0000025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819 731</w:t>
            </w:r>
          </w:p>
        </w:tc>
        <w:tc>
          <w:tcPr/>
          <w:p w:rsidR="00000000" w:rsidDel="00000000" w:rsidP="00000000" w:rsidRDefault="00000000" w:rsidRPr="00000000" w14:paraId="0000025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4,9</w:t>
            </w:r>
          </w:p>
        </w:tc>
      </w:tr>
      <w:tr>
        <w:trPr>
          <w:cantSplit w:val="0"/>
          <w:trHeight w:val="300" w:hRule="atLeast"/>
          <w:tblHeader w:val="0"/>
        </w:trPr>
        <w:tc>
          <w:tcPr/>
          <w:p w:rsidR="00000000" w:rsidDel="00000000" w:rsidP="00000000" w:rsidRDefault="00000000" w:rsidRPr="00000000" w14:paraId="0000025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Dolnośląskie</w:t>
            </w:r>
          </w:p>
        </w:tc>
        <w:tc>
          <w:tcPr/>
          <w:p w:rsidR="00000000" w:rsidDel="00000000" w:rsidP="00000000" w:rsidRDefault="00000000" w:rsidRPr="00000000" w14:paraId="0000025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62 842</w:t>
            </w:r>
          </w:p>
        </w:tc>
        <w:tc>
          <w:tcPr/>
          <w:p w:rsidR="00000000" w:rsidDel="00000000" w:rsidP="00000000" w:rsidRDefault="00000000" w:rsidRPr="00000000" w14:paraId="0000025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5,2</w:t>
            </w:r>
          </w:p>
        </w:tc>
        <w:tc>
          <w:tcPr/>
          <w:p w:rsidR="00000000" w:rsidDel="00000000" w:rsidP="00000000" w:rsidRDefault="00000000" w:rsidRPr="00000000" w14:paraId="0000025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56 022</w:t>
            </w:r>
          </w:p>
        </w:tc>
        <w:tc>
          <w:tcPr/>
          <w:p w:rsidR="00000000" w:rsidDel="00000000" w:rsidP="00000000" w:rsidRDefault="00000000" w:rsidRPr="00000000" w14:paraId="0000025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4,6</w:t>
            </w:r>
          </w:p>
        </w:tc>
        <w:tc>
          <w:tcPr/>
          <w:p w:rsidR="00000000" w:rsidDel="00000000" w:rsidP="00000000" w:rsidRDefault="00000000" w:rsidRPr="00000000" w14:paraId="0000025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68 822</w:t>
            </w:r>
          </w:p>
        </w:tc>
        <w:tc>
          <w:tcPr/>
          <w:p w:rsidR="00000000" w:rsidDel="00000000" w:rsidP="00000000" w:rsidRDefault="00000000" w:rsidRPr="00000000" w14:paraId="0000025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5,6</w:t>
            </w:r>
          </w:p>
        </w:tc>
        <w:tc>
          <w:tcPr/>
          <w:p w:rsidR="00000000" w:rsidDel="00000000" w:rsidP="00000000" w:rsidRDefault="00000000" w:rsidRPr="00000000" w14:paraId="0000025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58 738</w:t>
            </w:r>
          </w:p>
        </w:tc>
        <w:tc>
          <w:tcPr/>
          <w:p w:rsidR="00000000" w:rsidDel="00000000" w:rsidP="00000000" w:rsidRDefault="00000000" w:rsidRPr="00000000" w14:paraId="0000025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4,8</w:t>
            </w:r>
          </w:p>
        </w:tc>
        <w:tc>
          <w:tcPr/>
          <w:p w:rsidR="00000000" w:rsidDel="00000000" w:rsidP="00000000" w:rsidRDefault="00000000" w:rsidRPr="00000000" w14:paraId="0000025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54 201</w:t>
            </w:r>
          </w:p>
        </w:tc>
        <w:tc>
          <w:tcPr/>
          <w:p w:rsidR="00000000" w:rsidDel="00000000" w:rsidP="00000000" w:rsidRDefault="00000000" w:rsidRPr="00000000" w14:paraId="0000026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4,4</w:t>
            </w:r>
          </w:p>
        </w:tc>
      </w:tr>
      <w:tr>
        <w:trPr>
          <w:cantSplit w:val="0"/>
          <w:trHeight w:val="300" w:hRule="atLeast"/>
          <w:tblHeader w:val="0"/>
        </w:trPr>
        <w:tc>
          <w:tcPr/>
          <w:p w:rsidR="00000000" w:rsidDel="00000000" w:rsidP="00000000" w:rsidRDefault="00000000" w:rsidRPr="00000000" w14:paraId="0000026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Kujawsko-pomorskie</w:t>
            </w:r>
          </w:p>
        </w:tc>
        <w:tc>
          <w:tcPr/>
          <w:p w:rsidR="00000000" w:rsidDel="00000000" w:rsidP="00000000" w:rsidRDefault="00000000" w:rsidRPr="00000000" w14:paraId="0000026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72 655</w:t>
            </w:r>
          </w:p>
        </w:tc>
        <w:tc>
          <w:tcPr/>
          <w:p w:rsidR="00000000" w:rsidDel="00000000" w:rsidP="00000000" w:rsidRDefault="00000000" w:rsidRPr="00000000" w14:paraId="0000026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8,8</w:t>
            </w:r>
          </w:p>
        </w:tc>
        <w:tc>
          <w:tcPr/>
          <w:p w:rsidR="00000000" w:rsidDel="00000000" w:rsidP="00000000" w:rsidRDefault="00000000" w:rsidRPr="00000000" w14:paraId="0000026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64 060</w:t>
            </w:r>
          </w:p>
        </w:tc>
        <w:tc>
          <w:tcPr/>
          <w:p w:rsidR="00000000" w:rsidDel="00000000" w:rsidP="00000000" w:rsidRDefault="00000000" w:rsidRPr="00000000" w14:paraId="0000026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7,8</w:t>
            </w:r>
          </w:p>
        </w:tc>
        <w:tc>
          <w:tcPr/>
          <w:p w:rsidR="00000000" w:rsidDel="00000000" w:rsidP="00000000" w:rsidRDefault="00000000" w:rsidRPr="00000000" w14:paraId="0000026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73 482</w:t>
            </w:r>
          </w:p>
        </w:tc>
        <w:tc>
          <w:tcPr/>
          <w:p w:rsidR="00000000" w:rsidDel="00000000" w:rsidP="00000000" w:rsidRDefault="00000000" w:rsidRPr="00000000" w14:paraId="0000026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8,9</w:t>
            </w:r>
          </w:p>
        </w:tc>
        <w:tc>
          <w:tcPr/>
          <w:p w:rsidR="00000000" w:rsidDel="00000000" w:rsidP="00000000" w:rsidRDefault="00000000" w:rsidRPr="00000000" w14:paraId="0000026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61 861</w:t>
            </w:r>
          </w:p>
        </w:tc>
        <w:tc>
          <w:tcPr/>
          <w:p w:rsidR="00000000" w:rsidDel="00000000" w:rsidP="00000000" w:rsidRDefault="00000000" w:rsidRPr="00000000" w14:paraId="0000026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7,7</w:t>
            </w:r>
          </w:p>
        </w:tc>
        <w:tc>
          <w:tcPr/>
          <w:p w:rsidR="00000000" w:rsidDel="00000000" w:rsidP="00000000" w:rsidRDefault="00000000" w:rsidRPr="00000000" w14:paraId="0000026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55 547</w:t>
            </w:r>
          </w:p>
        </w:tc>
        <w:tc>
          <w:tcPr/>
          <w:p w:rsidR="00000000" w:rsidDel="00000000" w:rsidP="00000000" w:rsidRDefault="00000000" w:rsidRPr="00000000" w14:paraId="0000026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6,9</w:t>
            </w:r>
          </w:p>
        </w:tc>
      </w:tr>
      <w:tr>
        <w:trPr>
          <w:cantSplit w:val="0"/>
          <w:trHeight w:val="300" w:hRule="atLeast"/>
          <w:tblHeader w:val="0"/>
        </w:trPr>
        <w:tc>
          <w:tcPr/>
          <w:p w:rsidR="00000000" w:rsidDel="00000000" w:rsidP="00000000" w:rsidRDefault="00000000" w:rsidRPr="00000000" w14:paraId="0000026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Lubelskie</w:t>
            </w:r>
          </w:p>
        </w:tc>
        <w:tc>
          <w:tcPr/>
          <w:p w:rsidR="00000000" w:rsidDel="00000000" w:rsidP="00000000" w:rsidRDefault="00000000" w:rsidRPr="00000000" w14:paraId="0000026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74 449</w:t>
            </w:r>
          </w:p>
        </w:tc>
        <w:tc>
          <w:tcPr/>
          <w:p w:rsidR="00000000" w:rsidDel="00000000" w:rsidP="00000000" w:rsidRDefault="00000000" w:rsidRPr="00000000" w14:paraId="0000026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8,0</w:t>
            </w:r>
          </w:p>
        </w:tc>
        <w:tc>
          <w:tcPr/>
          <w:p w:rsidR="00000000" w:rsidDel="00000000" w:rsidP="00000000" w:rsidRDefault="00000000" w:rsidRPr="00000000" w14:paraId="0000026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69 379</w:t>
            </w:r>
          </w:p>
        </w:tc>
        <w:tc>
          <w:tcPr/>
          <w:p w:rsidR="00000000" w:rsidDel="00000000" w:rsidP="00000000" w:rsidRDefault="00000000" w:rsidRPr="00000000" w14:paraId="0000027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7,4</w:t>
            </w:r>
          </w:p>
        </w:tc>
        <w:tc>
          <w:tcPr/>
          <w:p w:rsidR="00000000" w:rsidDel="00000000" w:rsidP="00000000" w:rsidRDefault="00000000" w:rsidRPr="00000000" w14:paraId="0000027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76 505</w:t>
            </w:r>
          </w:p>
        </w:tc>
        <w:tc>
          <w:tcPr/>
          <w:p w:rsidR="00000000" w:rsidDel="00000000" w:rsidP="00000000" w:rsidRDefault="00000000" w:rsidRPr="00000000" w14:paraId="0000027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8,2</w:t>
            </w:r>
          </w:p>
        </w:tc>
        <w:tc>
          <w:tcPr/>
          <w:p w:rsidR="00000000" w:rsidDel="00000000" w:rsidP="00000000" w:rsidRDefault="00000000" w:rsidRPr="00000000" w14:paraId="0000027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66 244</w:t>
            </w:r>
          </w:p>
        </w:tc>
        <w:tc>
          <w:tcPr/>
          <w:p w:rsidR="00000000" w:rsidDel="00000000" w:rsidP="00000000" w:rsidRDefault="00000000" w:rsidRPr="00000000" w14:paraId="0000027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7,2</w:t>
            </w:r>
          </w:p>
        </w:tc>
        <w:tc>
          <w:tcPr/>
          <w:p w:rsidR="00000000" w:rsidDel="00000000" w:rsidP="00000000" w:rsidRDefault="00000000" w:rsidRPr="00000000" w14:paraId="0000027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61 342</w:t>
            </w:r>
          </w:p>
        </w:tc>
        <w:tc>
          <w:tcPr/>
          <w:p w:rsidR="00000000" w:rsidDel="00000000" w:rsidP="00000000" w:rsidRDefault="00000000" w:rsidRPr="00000000" w14:paraId="0000027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6,6</w:t>
            </w:r>
          </w:p>
        </w:tc>
      </w:tr>
      <w:tr>
        <w:trPr>
          <w:cantSplit w:val="0"/>
          <w:trHeight w:val="300" w:hRule="atLeast"/>
          <w:tblHeader w:val="0"/>
        </w:trPr>
        <w:tc>
          <w:tcPr/>
          <w:p w:rsidR="00000000" w:rsidDel="00000000" w:rsidP="00000000" w:rsidRDefault="00000000" w:rsidRPr="00000000" w14:paraId="0000027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Lubuskie</w:t>
            </w:r>
          </w:p>
        </w:tc>
        <w:tc>
          <w:tcPr/>
          <w:p w:rsidR="00000000" w:rsidDel="00000000" w:rsidP="00000000" w:rsidRDefault="00000000" w:rsidRPr="00000000" w14:paraId="0000027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22 201</w:t>
            </w:r>
          </w:p>
        </w:tc>
        <w:tc>
          <w:tcPr/>
          <w:p w:rsidR="00000000" w:rsidDel="00000000" w:rsidP="00000000" w:rsidRDefault="00000000" w:rsidRPr="00000000" w14:paraId="0000027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5,8</w:t>
            </w:r>
          </w:p>
        </w:tc>
        <w:tc>
          <w:tcPr/>
          <w:p w:rsidR="00000000" w:rsidDel="00000000" w:rsidP="00000000" w:rsidRDefault="00000000" w:rsidRPr="00000000" w14:paraId="0000027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18 498</w:t>
            </w:r>
          </w:p>
        </w:tc>
        <w:tc>
          <w:tcPr/>
          <w:p w:rsidR="00000000" w:rsidDel="00000000" w:rsidP="00000000" w:rsidRDefault="00000000" w:rsidRPr="00000000" w14:paraId="0000027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4,9</w:t>
            </w:r>
          </w:p>
        </w:tc>
        <w:tc>
          <w:tcPr/>
          <w:p w:rsidR="00000000" w:rsidDel="00000000" w:rsidP="00000000" w:rsidRDefault="00000000" w:rsidRPr="00000000" w14:paraId="0000027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23 674</w:t>
            </w:r>
          </w:p>
        </w:tc>
        <w:tc>
          <w:tcPr/>
          <w:p w:rsidR="00000000" w:rsidDel="00000000" w:rsidP="00000000" w:rsidRDefault="00000000" w:rsidRPr="00000000" w14:paraId="0000027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6,2</w:t>
            </w:r>
          </w:p>
        </w:tc>
        <w:tc>
          <w:tcPr/>
          <w:p w:rsidR="00000000" w:rsidDel="00000000" w:rsidP="00000000" w:rsidRDefault="00000000" w:rsidRPr="00000000" w14:paraId="0000027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18 158</w:t>
            </w:r>
          </w:p>
        </w:tc>
        <w:tc>
          <w:tcPr/>
          <w:p w:rsidR="00000000" w:rsidDel="00000000" w:rsidP="00000000" w:rsidRDefault="00000000" w:rsidRPr="00000000" w14:paraId="0000027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4,9</w:t>
            </w:r>
          </w:p>
        </w:tc>
        <w:tc>
          <w:tcPr/>
          <w:p w:rsidR="00000000" w:rsidDel="00000000" w:rsidP="00000000" w:rsidRDefault="00000000" w:rsidRPr="00000000" w14:paraId="0000028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15 790</w:t>
            </w:r>
          </w:p>
        </w:tc>
        <w:tc>
          <w:tcPr/>
          <w:p w:rsidR="00000000" w:rsidDel="00000000" w:rsidP="00000000" w:rsidRDefault="00000000" w:rsidRPr="00000000" w14:paraId="0000028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4,2</w:t>
            </w:r>
          </w:p>
        </w:tc>
      </w:tr>
      <w:tr>
        <w:trPr>
          <w:cantSplit w:val="0"/>
          <w:trHeight w:val="300" w:hRule="atLeast"/>
          <w:tblHeader w:val="0"/>
        </w:trPr>
        <w:tc>
          <w:tcPr/>
          <w:p w:rsidR="00000000" w:rsidDel="00000000" w:rsidP="00000000" w:rsidRDefault="00000000" w:rsidRPr="00000000" w14:paraId="0000028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Łódzkie</w:t>
            </w:r>
          </w:p>
        </w:tc>
        <w:tc>
          <w:tcPr/>
          <w:p w:rsidR="00000000" w:rsidDel="00000000" w:rsidP="00000000" w:rsidRDefault="00000000" w:rsidRPr="00000000" w14:paraId="0000028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66 036</w:t>
            </w:r>
          </w:p>
        </w:tc>
        <w:tc>
          <w:tcPr/>
          <w:p w:rsidR="00000000" w:rsidDel="00000000" w:rsidP="00000000" w:rsidRDefault="00000000" w:rsidRPr="00000000" w14:paraId="0000028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6,1</w:t>
            </w:r>
          </w:p>
        </w:tc>
        <w:tc>
          <w:tcPr/>
          <w:p w:rsidR="00000000" w:rsidDel="00000000" w:rsidP="00000000" w:rsidRDefault="00000000" w:rsidRPr="00000000" w14:paraId="0000028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58 722</w:t>
            </w:r>
          </w:p>
        </w:tc>
        <w:tc>
          <w:tcPr/>
          <w:p w:rsidR="00000000" w:rsidDel="00000000" w:rsidP="00000000" w:rsidRDefault="00000000" w:rsidRPr="00000000" w14:paraId="0000028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5,4</w:t>
            </w:r>
          </w:p>
        </w:tc>
        <w:tc>
          <w:tcPr/>
          <w:p w:rsidR="00000000" w:rsidDel="00000000" w:rsidP="00000000" w:rsidRDefault="00000000" w:rsidRPr="00000000" w14:paraId="0000028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67 812</w:t>
            </w:r>
          </w:p>
        </w:tc>
        <w:tc>
          <w:tcPr/>
          <w:p w:rsidR="00000000" w:rsidDel="00000000" w:rsidP="00000000" w:rsidRDefault="00000000" w:rsidRPr="00000000" w14:paraId="0000028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6,2</w:t>
            </w:r>
          </w:p>
        </w:tc>
        <w:tc>
          <w:tcPr/>
          <w:p w:rsidR="00000000" w:rsidDel="00000000" w:rsidP="00000000" w:rsidRDefault="00000000" w:rsidRPr="00000000" w14:paraId="0000028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60 902</w:t>
            </w:r>
          </w:p>
        </w:tc>
        <w:tc>
          <w:tcPr/>
          <w:p w:rsidR="00000000" w:rsidDel="00000000" w:rsidP="00000000" w:rsidRDefault="00000000" w:rsidRPr="00000000" w14:paraId="0000028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5,6</w:t>
            </w:r>
          </w:p>
        </w:tc>
        <w:tc>
          <w:tcPr/>
          <w:p w:rsidR="00000000" w:rsidDel="00000000" w:rsidP="00000000" w:rsidRDefault="00000000" w:rsidRPr="00000000" w14:paraId="0000028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58 324</w:t>
            </w:r>
          </w:p>
        </w:tc>
        <w:tc>
          <w:tcPr/>
          <w:p w:rsidR="00000000" w:rsidDel="00000000" w:rsidP="00000000" w:rsidRDefault="00000000" w:rsidRPr="00000000" w14:paraId="0000028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5,4</w:t>
            </w:r>
          </w:p>
        </w:tc>
      </w:tr>
      <w:tr>
        <w:trPr>
          <w:cantSplit w:val="0"/>
          <w:trHeight w:val="300" w:hRule="atLeast"/>
          <w:tblHeader w:val="0"/>
        </w:trPr>
        <w:tc>
          <w:tcPr/>
          <w:p w:rsidR="00000000" w:rsidDel="00000000" w:rsidP="00000000" w:rsidRDefault="00000000" w:rsidRPr="00000000" w14:paraId="0000028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Małopolskie</w:t>
            </w:r>
          </w:p>
        </w:tc>
        <w:tc>
          <w:tcPr/>
          <w:p w:rsidR="00000000" w:rsidDel="00000000" w:rsidP="00000000" w:rsidRDefault="00000000" w:rsidRPr="00000000" w14:paraId="0000028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71 489</w:t>
            </w:r>
          </w:p>
        </w:tc>
        <w:tc>
          <w:tcPr/>
          <w:p w:rsidR="00000000" w:rsidDel="00000000" w:rsidP="00000000" w:rsidRDefault="00000000" w:rsidRPr="00000000" w14:paraId="0000028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4,7</w:t>
            </w:r>
          </w:p>
        </w:tc>
        <w:tc>
          <w:tcPr/>
          <w:p w:rsidR="00000000" w:rsidDel="00000000" w:rsidP="00000000" w:rsidRDefault="00000000" w:rsidRPr="00000000" w14:paraId="0000029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62 610</w:t>
            </w:r>
          </w:p>
        </w:tc>
        <w:tc>
          <w:tcPr/>
          <w:p w:rsidR="00000000" w:rsidDel="00000000" w:rsidP="00000000" w:rsidRDefault="00000000" w:rsidRPr="00000000" w14:paraId="0000029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4,1</w:t>
            </w:r>
          </w:p>
        </w:tc>
        <w:tc>
          <w:tcPr/>
          <w:p w:rsidR="00000000" w:rsidDel="00000000" w:rsidP="00000000" w:rsidRDefault="00000000" w:rsidRPr="00000000" w14:paraId="0000029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83 050</w:t>
            </w:r>
          </w:p>
        </w:tc>
        <w:tc>
          <w:tcPr/>
          <w:p w:rsidR="00000000" w:rsidDel="00000000" w:rsidP="00000000" w:rsidRDefault="00000000" w:rsidRPr="00000000" w14:paraId="0000029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5,3</w:t>
            </w:r>
          </w:p>
        </w:tc>
        <w:tc>
          <w:tcPr/>
          <w:p w:rsidR="00000000" w:rsidDel="00000000" w:rsidP="00000000" w:rsidRDefault="00000000" w:rsidRPr="00000000" w14:paraId="0000029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69 948</w:t>
            </w:r>
          </w:p>
        </w:tc>
        <w:tc>
          <w:tcPr/>
          <w:p w:rsidR="00000000" w:rsidDel="00000000" w:rsidP="00000000" w:rsidRDefault="00000000" w:rsidRPr="00000000" w14:paraId="0000029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4,5</w:t>
            </w:r>
          </w:p>
        </w:tc>
        <w:tc>
          <w:tcPr/>
          <w:p w:rsidR="00000000" w:rsidDel="00000000" w:rsidP="00000000" w:rsidRDefault="00000000" w:rsidRPr="00000000" w14:paraId="0000029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64 126</w:t>
            </w:r>
          </w:p>
        </w:tc>
        <w:tc>
          <w:tcPr/>
          <w:p w:rsidR="00000000" w:rsidDel="00000000" w:rsidP="00000000" w:rsidRDefault="00000000" w:rsidRPr="00000000" w14:paraId="0000029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4,1</w:t>
            </w:r>
          </w:p>
        </w:tc>
      </w:tr>
      <w:tr>
        <w:trPr>
          <w:cantSplit w:val="0"/>
          <w:trHeight w:val="300" w:hRule="atLeast"/>
          <w:tblHeader w:val="0"/>
        </w:trPr>
        <w:tc>
          <w:tcPr/>
          <w:p w:rsidR="00000000" w:rsidDel="00000000" w:rsidP="00000000" w:rsidRDefault="00000000" w:rsidRPr="00000000" w14:paraId="0000029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Mazowieckie</w:t>
            </w:r>
          </w:p>
        </w:tc>
        <w:tc>
          <w:tcPr/>
          <w:p w:rsidR="00000000" w:rsidDel="00000000" w:rsidP="00000000" w:rsidRDefault="00000000" w:rsidRPr="00000000" w14:paraId="0000029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136 545</w:t>
            </w:r>
          </w:p>
        </w:tc>
        <w:tc>
          <w:tcPr/>
          <w:p w:rsidR="00000000" w:rsidDel="00000000" w:rsidP="00000000" w:rsidRDefault="00000000" w:rsidRPr="00000000" w14:paraId="0000029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4,9</w:t>
            </w:r>
          </w:p>
        </w:tc>
        <w:tc>
          <w:tcPr/>
          <w:p w:rsidR="00000000" w:rsidDel="00000000" w:rsidP="00000000" w:rsidRDefault="00000000" w:rsidRPr="00000000" w14:paraId="0000029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123 208</w:t>
            </w:r>
          </w:p>
        </w:tc>
        <w:tc>
          <w:tcPr/>
          <w:p w:rsidR="00000000" w:rsidDel="00000000" w:rsidP="00000000" w:rsidRDefault="00000000" w:rsidRPr="00000000" w14:paraId="0000029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4,4</w:t>
            </w:r>
          </w:p>
        </w:tc>
        <w:tc>
          <w:tcPr/>
          <w:p w:rsidR="00000000" w:rsidDel="00000000" w:rsidP="00000000" w:rsidRDefault="00000000" w:rsidRPr="00000000" w14:paraId="0000029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146 375</w:t>
            </w:r>
          </w:p>
        </w:tc>
        <w:tc>
          <w:tcPr/>
          <w:p w:rsidR="00000000" w:rsidDel="00000000" w:rsidP="00000000" w:rsidRDefault="00000000" w:rsidRPr="00000000" w14:paraId="0000029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5,3</w:t>
            </w:r>
          </w:p>
        </w:tc>
        <w:tc>
          <w:tcPr/>
          <w:p w:rsidR="00000000" w:rsidDel="00000000" w:rsidP="00000000" w:rsidRDefault="00000000" w:rsidRPr="00000000" w14:paraId="0000029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129 248</w:t>
            </w:r>
          </w:p>
        </w:tc>
        <w:tc>
          <w:tcPr/>
          <w:p w:rsidR="00000000" w:rsidDel="00000000" w:rsidP="00000000" w:rsidRDefault="00000000" w:rsidRPr="00000000" w14:paraId="000002A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4,6</w:t>
            </w:r>
          </w:p>
        </w:tc>
        <w:tc>
          <w:tcPr/>
          <w:p w:rsidR="00000000" w:rsidDel="00000000" w:rsidP="00000000" w:rsidRDefault="00000000" w:rsidRPr="00000000" w14:paraId="000002A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121 919</w:t>
            </w:r>
          </w:p>
        </w:tc>
        <w:tc>
          <w:tcPr/>
          <w:p w:rsidR="00000000" w:rsidDel="00000000" w:rsidP="00000000" w:rsidRDefault="00000000" w:rsidRPr="00000000" w14:paraId="000002A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4,3</w:t>
            </w:r>
          </w:p>
        </w:tc>
      </w:tr>
      <w:tr>
        <w:trPr>
          <w:cantSplit w:val="0"/>
          <w:trHeight w:val="300" w:hRule="atLeast"/>
          <w:tblHeader w:val="0"/>
        </w:trPr>
        <w:tc>
          <w:tcPr/>
          <w:p w:rsidR="00000000" w:rsidDel="00000000" w:rsidP="00000000" w:rsidRDefault="00000000" w:rsidRPr="00000000" w14:paraId="000002A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Opolskie</w:t>
            </w:r>
          </w:p>
        </w:tc>
        <w:tc>
          <w:tcPr/>
          <w:p w:rsidR="00000000" w:rsidDel="00000000" w:rsidP="00000000" w:rsidRDefault="00000000" w:rsidRPr="00000000" w14:paraId="000002A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22 663</w:t>
            </w:r>
          </w:p>
        </w:tc>
        <w:tc>
          <w:tcPr/>
          <w:p w:rsidR="00000000" w:rsidDel="00000000" w:rsidP="00000000" w:rsidRDefault="00000000" w:rsidRPr="00000000" w14:paraId="000002A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6,3</w:t>
            </w:r>
          </w:p>
        </w:tc>
        <w:tc>
          <w:tcPr/>
          <w:p w:rsidR="00000000" w:rsidDel="00000000" w:rsidP="00000000" w:rsidRDefault="00000000" w:rsidRPr="00000000" w14:paraId="000002A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20 948</w:t>
            </w:r>
          </w:p>
        </w:tc>
        <w:tc>
          <w:tcPr/>
          <w:p w:rsidR="00000000" w:rsidDel="00000000" w:rsidP="00000000" w:rsidRDefault="00000000" w:rsidRPr="00000000" w14:paraId="000002A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5,8</w:t>
            </w:r>
          </w:p>
        </w:tc>
        <w:tc>
          <w:tcPr/>
          <w:p w:rsidR="00000000" w:rsidDel="00000000" w:rsidP="00000000" w:rsidRDefault="00000000" w:rsidRPr="00000000" w14:paraId="000002A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24 976</w:t>
            </w:r>
          </w:p>
        </w:tc>
        <w:tc>
          <w:tcPr/>
          <w:p w:rsidR="00000000" w:rsidDel="00000000" w:rsidP="00000000" w:rsidRDefault="00000000" w:rsidRPr="00000000" w14:paraId="000002A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6,9</w:t>
            </w:r>
          </w:p>
        </w:tc>
        <w:tc>
          <w:tcPr/>
          <w:p w:rsidR="00000000" w:rsidDel="00000000" w:rsidP="00000000" w:rsidRDefault="00000000" w:rsidRPr="00000000" w14:paraId="000002A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21 535</w:t>
            </w:r>
          </w:p>
        </w:tc>
        <w:tc>
          <w:tcPr/>
          <w:p w:rsidR="00000000" w:rsidDel="00000000" w:rsidP="00000000" w:rsidRDefault="00000000" w:rsidRPr="00000000" w14:paraId="000002A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6,0</w:t>
            </w:r>
          </w:p>
        </w:tc>
        <w:tc>
          <w:tcPr/>
          <w:p w:rsidR="00000000" w:rsidDel="00000000" w:rsidP="00000000" w:rsidRDefault="00000000" w:rsidRPr="00000000" w14:paraId="000002A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20 254</w:t>
            </w:r>
          </w:p>
        </w:tc>
        <w:tc>
          <w:tcPr/>
          <w:p w:rsidR="00000000" w:rsidDel="00000000" w:rsidP="00000000" w:rsidRDefault="00000000" w:rsidRPr="00000000" w14:paraId="000002A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5,6</w:t>
            </w:r>
          </w:p>
        </w:tc>
      </w:tr>
      <w:tr>
        <w:trPr>
          <w:cantSplit w:val="0"/>
          <w:trHeight w:val="300" w:hRule="atLeast"/>
          <w:tblHeader w:val="0"/>
        </w:trPr>
        <w:tc>
          <w:tcPr/>
          <w:p w:rsidR="00000000" w:rsidDel="00000000" w:rsidP="00000000" w:rsidRDefault="00000000" w:rsidRPr="00000000" w14:paraId="000002A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Podkarpackie</w:t>
            </w:r>
          </w:p>
        </w:tc>
        <w:tc>
          <w:tcPr/>
          <w:p w:rsidR="00000000" w:rsidDel="00000000" w:rsidP="00000000" w:rsidRDefault="00000000" w:rsidRPr="00000000" w14:paraId="000002A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82 933</w:t>
            </w:r>
          </w:p>
        </w:tc>
        <w:tc>
          <w:tcPr/>
          <w:p w:rsidR="00000000" w:rsidDel="00000000" w:rsidP="00000000" w:rsidRDefault="00000000" w:rsidRPr="00000000" w14:paraId="000002B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8,8</w:t>
            </w:r>
          </w:p>
        </w:tc>
        <w:tc>
          <w:tcPr/>
          <w:p w:rsidR="00000000" w:rsidDel="00000000" w:rsidP="00000000" w:rsidRDefault="00000000" w:rsidRPr="00000000" w14:paraId="000002B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75 455</w:t>
            </w:r>
          </w:p>
        </w:tc>
        <w:tc>
          <w:tcPr/>
          <w:p w:rsidR="00000000" w:rsidDel="00000000" w:rsidP="00000000" w:rsidRDefault="00000000" w:rsidRPr="00000000" w14:paraId="000002B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7,9</w:t>
            </w:r>
          </w:p>
        </w:tc>
        <w:tc>
          <w:tcPr/>
          <w:p w:rsidR="00000000" w:rsidDel="00000000" w:rsidP="00000000" w:rsidRDefault="00000000" w:rsidRPr="00000000" w14:paraId="000002B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87 326</w:t>
            </w:r>
          </w:p>
        </w:tc>
        <w:tc>
          <w:tcPr/>
          <w:p w:rsidR="00000000" w:rsidDel="00000000" w:rsidP="00000000" w:rsidRDefault="00000000" w:rsidRPr="00000000" w14:paraId="000002B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9,1</w:t>
            </w:r>
          </w:p>
        </w:tc>
        <w:tc>
          <w:tcPr/>
          <w:p w:rsidR="00000000" w:rsidDel="00000000" w:rsidP="00000000" w:rsidRDefault="00000000" w:rsidRPr="00000000" w14:paraId="000002B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77 291</w:t>
            </w:r>
          </w:p>
        </w:tc>
        <w:tc>
          <w:tcPr/>
          <w:p w:rsidR="00000000" w:rsidDel="00000000" w:rsidP="00000000" w:rsidRDefault="00000000" w:rsidRPr="00000000" w14:paraId="000002B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8,2</w:t>
            </w:r>
          </w:p>
        </w:tc>
        <w:tc>
          <w:tcPr/>
          <w:p w:rsidR="00000000" w:rsidDel="00000000" w:rsidP="00000000" w:rsidRDefault="00000000" w:rsidRPr="00000000" w14:paraId="000002B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69 197</w:t>
            </w:r>
          </w:p>
        </w:tc>
        <w:tc>
          <w:tcPr/>
          <w:p w:rsidR="00000000" w:rsidDel="00000000" w:rsidP="00000000" w:rsidRDefault="00000000" w:rsidRPr="00000000" w14:paraId="000002B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7,3</w:t>
            </w:r>
          </w:p>
        </w:tc>
      </w:tr>
      <w:tr>
        <w:trPr>
          <w:cantSplit w:val="0"/>
          <w:trHeight w:val="300" w:hRule="atLeast"/>
          <w:tblHeader w:val="0"/>
        </w:trPr>
        <w:tc>
          <w:tcPr/>
          <w:p w:rsidR="00000000" w:rsidDel="00000000" w:rsidP="00000000" w:rsidRDefault="00000000" w:rsidRPr="00000000" w14:paraId="000002B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Podlaskie</w:t>
            </w:r>
          </w:p>
        </w:tc>
        <w:tc>
          <w:tcPr/>
          <w:p w:rsidR="00000000" w:rsidDel="00000000" w:rsidP="00000000" w:rsidRDefault="00000000" w:rsidRPr="00000000" w14:paraId="000002B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36 786</w:t>
            </w:r>
          </w:p>
        </w:tc>
        <w:tc>
          <w:tcPr/>
          <w:p w:rsidR="00000000" w:rsidDel="00000000" w:rsidP="00000000" w:rsidRDefault="00000000" w:rsidRPr="00000000" w14:paraId="000002B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7,8</w:t>
            </w:r>
          </w:p>
        </w:tc>
        <w:tc>
          <w:tcPr/>
          <w:p w:rsidR="00000000" w:rsidDel="00000000" w:rsidP="00000000" w:rsidRDefault="00000000" w:rsidRPr="00000000" w14:paraId="000002B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33 277</w:t>
            </w:r>
          </w:p>
        </w:tc>
        <w:tc>
          <w:tcPr/>
          <w:p w:rsidR="00000000" w:rsidDel="00000000" w:rsidP="00000000" w:rsidRDefault="00000000" w:rsidRPr="00000000" w14:paraId="000002B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6,9</w:t>
            </w:r>
          </w:p>
        </w:tc>
        <w:tc>
          <w:tcPr/>
          <w:p w:rsidR="00000000" w:rsidDel="00000000" w:rsidP="00000000" w:rsidRDefault="00000000" w:rsidRPr="00000000" w14:paraId="000002B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37 830</w:t>
            </w:r>
          </w:p>
        </w:tc>
        <w:tc>
          <w:tcPr/>
          <w:p w:rsidR="00000000" w:rsidDel="00000000" w:rsidP="00000000" w:rsidRDefault="00000000" w:rsidRPr="00000000" w14:paraId="000002B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7,8</w:t>
            </w:r>
          </w:p>
        </w:tc>
        <w:tc>
          <w:tcPr/>
          <w:p w:rsidR="00000000" w:rsidDel="00000000" w:rsidP="00000000" w:rsidRDefault="00000000" w:rsidRPr="00000000" w14:paraId="000002C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33 374</w:t>
            </w:r>
          </w:p>
        </w:tc>
        <w:tc>
          <w:tcPr/>
          <w:p w:rsidR="00000000" w:rsidDel="00000000" w:rsidP="00000000" w:rsidRDefault="00000000" w:rsidRPr="00000000" w14:paraId="000002C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7,0</w:t>
            </w:r>
          </w:p>
        </w:tc>
        <w:tc>
          <w:tcPr/>
          <w:p w:rsidR="00000000" w:rsidDel="00000000" w:rsidP="00000000" w:rsidRDefault="00000000" w:rsidRPr="00000000" w14:paraId="000002C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31 183</w:t>
            </w:r>
          </w:p>
        </w:tc>
        <w:tc>
          <w:tcPr/>
          <w:p w:rsidR="00000000" w:rsidDel="00000000" w:rsidP="00000000" w:rsidRDefault="00000000" w:rsidRPr="00000000" w14:paraId="000002C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6,5</w:t>
            </w:r>
          </w:p>
        </w:tc>
      </w:tr>
      <w:tr>
        <w:trPr>
          <w:cantSplit w:val="0"/>
          <w:trHeight w:val="300" w:hRule="atLeast"/>
          <w:tblHeader w:val="0"/>
        </w:trPr>
        <w:tc>
          <w:tcPr/>
          <w:p w:rsidR="00000000" w:rsidDel="00000000" w:rsidP="00000000" w:rsidRDefault="00000000" w:rsidRPr="00000000" w14:paraId="000002C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Pomorskie</w:t>
            </w:r>
          </w:p>
        </w:tc>
        <w:tc>
          <w:tcPr/>
          <w:p w:rsidR="00000000" w:rsidDel="00000000" w:rsidP="00000000" w:rsidRDefault="00000000" w:rsidRPr="00000000" w14:paraId="000002C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46 082</w:t>
            </w:r>
          </w:p>
        </w:tc>
        <w:tc>
          <w:tcPr/>
          <w:p w:rsidR="00000000" w:rsidDel="00000000" w:rsidP="00000000" w:rsidRDefault="00000000" w:rsidRPr="00000000" w14:paraId="000002C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4,9</w:t>
            </w:r>
          </w:p>
        </w:tc>
        <w:tc>
          <w:tcPr/>
          <w:p w:rsidR="00000000" w:rsidDel="00000000" w:rsidP="00000000" w:rsidRDefault="00000000" w:rsidRPr="00000000" w14:paraId="000002C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41 817</w:t>
            </w:r>
          </w:p>
        </w:tc>
        <w:tc>
          <w:tcPr/>
          <w:p w:rsidR="00000000" w:rsidDel="00000000" w:rsidP="00000000" w:rsidRDefault="00000000" w:rsidRPr="00000000" w14:paraId="000002C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4,4</w:t>
            </w:r>
          </w:p>
        </w:tc>
        <w:tc>
          <w:tcPr/>
          <w:p w:rsidR="00000000" w:rsidDel="00000000" w:rsidP="00000000" w:rsidRDefault="00000000" w:rsidRPr="00000000" w14:paraId="000002C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56 216</w:t>
            </w:r>
          </w:p>
        </w:tc>
        <w:tc>
          <w:tcPr/>
          <w:p w:rsidR="00000000" w:rsidDel="00000000" w:rsidP="00000000" w:rsidRDefault="00000000" w:rsidRPr="00000000" w14:paraId="000002C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5,9</w:t>
            </w:r>
          </w:p>
        </w:tc>
        <w:tc>
          <w:tcPr/>
          <w:p w:rsidR="00000000" w:rsidDel="00000000" w:rsidP="00000000" w:rsidRDefault="00000000" w:rsidRPr="00000000" w14:paraId="000002C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47 682</w:t>
            </w:r>
          </w:p>
        </w:tc>
        <w:tc>
          <w:tcPr/>
          <w:p w:rsidR="00000000" w:rsidDel="00000000" w:rsidP="00000000" w:rsidRDefault="00000000" w:rsidRPr="00000000" w14:paraId="000002C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5,1</w:t>
            </w:r>
          </w:p>
        </w:tc>
        <w:tc>
          <w:tcPr/>
          <w:p w:rsidR="00000000" w:rsidDel="00000000" w:rsidP="00000000" w:rsidRDefault="00000000" w:rsidRPr="00000000" w14:paraId="000002C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41 944</w:t>
            </w:r>
          </w:p>
        </w:tc>
        <w:tc>
          <w:tcPr/>
          <w:p w:rsidR="00000000" w:rsidDel="00000000" w:rsidP="00000000" w:rsidRDefault="00000000" w:rsidRPr="00000000" w14:paraId="000002C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4,5</w:t>
            </w:r>
          </w:p>
        </w:tc>
      </w:tr>
      <w:tr>
        <w:trPr>
          <w:cantSplit w:val="0"/>
          <w:trHeight w:val="300" w:hRule="atLeast"/>
          <w:tblHeader w:val="0"/>
        </w:trPr>
        <w:tc>
          <w:tcPr/>
          <w:p w:rsidR="00000000" w:rsidDel="00000000" w:rsidP="00000000" w:rsidRDefault="00000000" w:rsidRPr="00000000" w14:paraId="000002C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Śląskie</w:t>
            </w:r>
          </w:p>
        </w:tc>
        <w:tc>
          <w:tcPr/>
          <w:p w:rsidR="00000000" w:rsidDel="00000000" w:rsidP="00000000" w:rsidRDefault="00000000" w:rsidRPr="00000000" w14:paraId="000002D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80 079</w:t>
            </w:r>
          </w:p>
        </w:tc>
        <w:tc>
          <w:tcPr/>
          <w:p w:rsidR="00000000" w:rsidDel="00000000" w:rsidP="00000000" w:rsidRDefault="00000000" w:rsidRPr="00000000" w14:paraId="000002D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4,3</w:t>
            </w:r>
          </w:p>
        </w:tc>
        <w:tc>
          <w:tcPr/>
          <w:p w:rsidR="00000000" w:rsidDel="00000000" w:rsidP="00000000" w:rsidRDefault="00000000" w:rsidRPr="00000000" w14:paraId="000002D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66 521</w:t>
            </w:r>
          </w:p>
        </w:tc>
        <w:tc>
          <w:tcPr/>
          <w:p w:rsidR="00000000" w:rsidDel="00000000" w:rsidP="00000000" w:rsidRDefault="00000000" w:rsidRPr="00000000" w14:paraId="000002D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3,6</w:t>
            </w:r>
          </w:p>
        </w:tc>
        <w:tc>
          <w:tcPr/>
          <w:p w:rsidR="00000000" w:rsidDel="00000000" w:rsidP="00000000" w:rsidRDefault="00000000" w:rsidRPr="00000000" w14:paraId="000002D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91 032</w:t>
            </w:r>
          </w:p>
        </w:tc>
        <w:tc>
          <w:tcPr/>
          <w:p w:rsidR="00000000" w:rsidDel="00000000" w:rsidP="00000000" w:rsidRDefault="00000000" w:rsidRPr="00000000" w14:paraId="000002D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4,9</w:t>
            </w:r>
          </w:p>
        </w:tc>
        <w:tc>
          <w:tcPr/>
          <w:p w:rsidR="00000000" w:rsidDel="00000000" w:rsidP="00000000" w:rsidRDefault="00000000" w:rsidRPr="00000000" w14:paraId="000002D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76 324</w:t>
            </w:r>
          </w:p>
        </w:tc>
        <w:tc>
          <w:tcPr/>
          <w:p w:rsidR="00000000" w:rsidDel="00000000" w:rsidP="00000000" w:rsidRDefault="00000000" w:rsidRPr="00000000" w14:paraId="000002D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4,2</w:t>
            </w:r>
          </w:p>
        </w:tc>
        <w:tc>
          <w:tcPr/>
          <w:p w:rsidR="00000000" w:rsidDel="00000000" w:rsidP="00000000" w:rsidRDefault="00000000" w:rsidRPr="00000000" w14:paraId="000002D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70 308</w:t>
            </w:r>
          </w:p>
        </w:tc>
        <w:tc>
          <w:tcPr/>
          <w:p w:rsidR="00000000" w:rsidDel="00000000" w:rsidP="00000000" w:rsidRDefault="00000000" w:rsidRPr="00000000" w14:paraId="000002D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3,8</w:t>
            </w:r>
          </w:p>
        </w:tc>
      </w:tr>
      <w:tr>
        <w:trPr>
          <w:cantSplit w:val="0"/>
          <w:trHeight w:val="300" w:hRule="atLeast"/>
          <w:tblHeader w:val="0"/>
        </w:trPr>
        <w:tc>
          <w:tcPr/>
          <w:p w:rsidR="00000000" w:rsidDel="00000000" w:rsidP="00000000" w:rsidRDefault="00000000" w:rsidRPr="00000000" w14:paraId="000002D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Świętokrzyskie</w:t>
            </w:r>
          </w:p>
        </w:tc>
        <w:tc>
          <w:tcPr/>
          <w:p w:rsidR="00000000" w:rsidDel="00000000" w:rsidP="00000000" w:rsidRDefault="00000000" w:rsidRPr="00000000" w14:paraId="000002D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44 118</w:t>
            </w:r>
          </w:p>
        </w:tc>
        <w:tc>
          <w:tcPr/>
          <w:p w:rsidR="00000000" w:rsidDel="00000000" w:rsidP="00000000" w:rsidRDefault="00000000" w:rsidRPr="00000000" w14:paraId="000002D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8,3</w:t>
            </w:r>
          </w:p>
        </w:tc>
        <w:tc>
          <w:tcPr/>
          <w:p w:rsidR="00000000" w:rsidDel="00000000" w:rsidP="00000000" w:rsidRDefault="00000000" w:rsidRPr="00000000" w14:paraId="000002D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42 042</w:t>
            </w:r>
          </w:p>
        </w:tc>
        <w:tc>
          <w:tcPr/>
          <w:p w:rsidR="00000000" w:rsidDel="00000000" w:rsidP="00000000" w:rsidRDefault="00000000" w:rsidRPr="00000000" w14:paraId="000002D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7,9</w:t>
            </w:r>
          </w:p>
        </w:tc>
        <w:tc>
          <w:tcPr/>
          <w:p w:rsidR="00000000" w:rsidDel="00000000" w:rsidP="00000000" w:rsidRDefault="00000000" w:rsidRPr="00000000" w14:paraId="000002D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44 881</w:t>
            </w:r>
          </w:p>
        </w:tc>
        <w:tc>
          <w:tcPr/>
          <w:p w:rsidR="00000000" w:rsidDel="00000000" w:rsidP="00000000" w:rsidRDefault="00000000" w:rsidRPr="00000000" w14:paraId="000002E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8,5</w:t>
            </w:r>
          </w:p>
        </w:tc>
        <w:tc>
          <w:tcPr/>
          <w:p w:rsidR="00000000" w:rsidDel="00000000" w:rsidP="00000000" w:rsidRDefault="00000000" w:rsidRPr="00000000" w14:paraId="000002E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38 035</w:t>
            </w:r>
          </w:p>
        </w:tc>
        <w:tc>
          <w:tcPr/>
          <w:p w:rsidR="00000000" w:rsidDel="00000000" w:rsidP="00000000" w:rsidRDefault="00000000" w:rsidRPr="00000000" w14:paraId="000002E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7,3</w:t>
            </w:r>
          </w:p>
        </w:tc>
        <w:tc>
          <w:tcPr/>
          <w:p w:rsidR="00000000" w:rsidDel="00000000" w:rsidP="00000000" w:rsidRDefault="00000000" w:rsidRPr="00000000" w14:paraId="000002E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33 965</w:t>
            </w:r>
          </w:p>
        </w:tc>
        <w:tc>
          <w:tcPr/>
          <w:p w:rsidR="00000000" w:rsidDel="00000000" w:rsidP="00000000" w:rsidRDefault="00000000" w:rsidRPr="00000000" w14:paraId="000002E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6,5</w:t>
            </w:r>
          </w:p>
        </w:tc>
      </w:tr>
      <w:tr>
        <w:trPr>
          <w:cantSplit w:val="0"/>
          <w:trHeight w:val="300" w:hRule="atLeast"/>
          <w:tblHeader w:val="0"/>
        </w:trPr>
        <w:tc>
          <w:tcPr/>
          <w:p w:rsidR="00000000" w:rsidDel="00000000" w:rsidP="00000000" w:rsidRDefault="00000000" w:rsidRPr="00000000" w14:paraId="000002E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Warmińsko-mazurskie</w:t>
            </w:r>
          </w:p>
        </w:tc>
        <w:tc>
          <w:tcPr/>
          <w:p w:rsidR="00000000" w:rsidDel="00000000" w:rsidP="00000000" w:rsidRDefault="00000000" w:rsidRPr="00000000" w14:paraId="000002E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53 141</w:t>
            </w:r>
          </w:p>
        </w:tc>
        <w:tc>
          <w:tcPr/>
          <w:p w:rsidR="00000000" w:rsidDel="00000000" w:rsidP="00000000" w:rsidRDefault="00000000" w:rsidRPr="00000000" w14:paraId="000002E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10,4</w:t>
            </w:r>
          </w:p>
        </w:tc>
        <w:tc>
          <w:tcPr/>
          <w:p w:rsidR="00000000" w:rsidDel="00000000" w:rsidP="00000000" w:rsidRDefault="00000000" w:rsidRPr="00000000" w14:paraId="000002E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45 731</w:t>
            </w:r>
          </w:p>
        </w:tc>
        <w:tc>
          <w:tcPr/>
          <w:p w:rsidR="00000000" w:rsidDel="00000000" w:rsidP="00000000" w:rsidRDefault="00000000" w:rsidRPr="00000000" w14:paraId="000002E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9,0</w:t>
            </w:r>
          </w:p>
        </w:tc>
        <w:tc>
          <w:tcPr/>
          <w:p w:rsidR="00000000" w:rsidDel="00000000" w:rsidP="00000000" w:rsidRDefault="00000000" w:rsidRPr="00000000" w14:paraId="000002E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51 475</w:t>
            </w:r>
          </w:p>
        </w:tc>
        <w:tc>
          <w:tcPr/>
          <w:p w:rsidR="00000000" w:rsidDel="00000000" w:rsidP="00000000" w:rsidRDefault="00000000" w:rsidRPr="00000000" w14:paraId="000002E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10,1</w:t>
            </w:r>
          </w:p>
        </w:tc>
        <w:tc>
          <w:tcPr/>
          <w:p w:rsidR="00000000" w:rsidDel="00000000" w:rsidP="00000000" w:rsidRDefault="00000000" w:rsidRPr="00000000" w14:paraId="000002E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42 567</w:t>
            </w:r>
          </w:p>
        </w:tc>
        <w:tc>
          <w:tcPr/>
          <w:p w:rsidR="00000000" w:rsidDel="00000000" w:rsidP="00000000" w:rsidRDefault="00000000" w:rsidRPr="00000000" w14:paraId="000002E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8,6</w:t>
            </w:r>
          </w:p>
        </w:tc>
        <w:tc>
          <w:tcPr/>
          <w:p w:rsidR="00000000" w:rsidDel="00000000" w:rsidP="00000000" w:rsidRDefault="00000000" w:rsidRPr="00000000" w14:paraId="000002E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37 655</w:t>
            </w:r>
          </w:p>
        </w:tc>
        <w:tc>
          <w:tcPr/>
          <w:p w:rsidR="00000000" w:rsidDel="00000000" w:rsidP="00000000" w:rsidRDefault="00000000" w:rsidRPr="00000000" w14:paraId="000002E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7,6</w:t>
            </w:r>
          </w:p>
        </w:tc>
      </w:tr>
      <w:tr>
        <w:trPr>
          <w:cantSplit w:val="0"/>
          <w:trHeight w:val="300" w:hRule="atLeast"/>
          <w:tblHeader w:val="0"/>
        </w:trPr>
        <w:tc>
          <w:tcPr/>
          <w:p w:rsidR="00000000" w:rsidDel="00000000" w:rsidP="00000000" w:rsidRDefault="00000000" w:rsidRPr="00000000" w14:paraId="000002F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Wielkopolskie</w:t>
            </w:r>
          </w:p>
        </w:tc>
        <w:tc>
          <w:tcPr/>
          <w:p w:rsidR="00000000" w:rsidDel="00000000" w:rsidP="00000000" w:rsidRDefault="00000000" w:rsidRPr="00000000" w14:paraId="000002F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50 867</w:t>
            </w:r>
          </w:p>
        </w:tc>
        <w:tc>
          <w:tcPr/>
          <w:p w:rsidR="00000000" w:rsidDel="00000000" w:rsidP="00000000" w:rsidRDefault="00000000" w:rsidRPr="00000000" w14:paraId="000002F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3,1</w:t>
            </w:r>
          </w:p>
        </w:tc>
        <w:tc>
          <w:tcPr/>
          <w:p w:rsidR="00000000" w:rsidDel="00000000" w:rsidP="00000000" w:rsidRDefault="00000000" w:rsidRPr="00000000" w14:paraId="000002F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46 313</w:t>
            </w:r>
          </w:p>
        </w:tc>
        <w:tc>
          <w:tcPr/>
          <w:p w:rsidR="00000000" w:rsidDel="00000000" w:rsidP="00000000" w:rsidRDefault="00000000" w:rsidRPr="00000000" w14:paraId="000002F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2,8</w:t>
            </w:r>
          </w:p>
        </w:tc>
        <w:tc>
          <w:tcPr/>
          <w:p w:rsidR="00000000" w:rsidDel="00000000" w:rsidP="00000000" w:rsidRDefault="00000000" w:rsidRPr="00000000" w14:paraId="000002F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60 958</w:t>
            </w:r>
          </w:p>
        </w:tc>
        <w:tc>
          <w:tcPr/>
          <w:p w:rsidR="00000000" w:rsidDel="00000000" w:rsidP="00000000" w:rsidRDefault="00000000" w:rsidRPr="00000000" w14:paraId="000002F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3,7</w:t>
            </w:r>
          </w:p>
        </w:tc>
        <w:tc>
          <w:tcPr/>
          <w:p w:rsidR="00000000" w:rsidDel="00000000" w:rsidP="00000000" w:rsidRDefault="00000000" w:rsidRPr="00000000" w14:paraId="000002F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49 850</w:t>
            </w:r>
          </w:p>
        </w:tc>
        <w:tc>
          <w:tcPr/>
          <w:p w:rsidR="00000000" w:rsidDel="00000000" w:rsidP="00000000" w:rsidRDefault="00000000" w:rsidRPr="00000000" w14:paraId="000002F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3,1</w:t>
            </w:r>
          </w:p>
        </w:tc>
        <w:tc>
          <w:tcPr/>
          <w:p w:rsidR="00000000" w:rsidDel="00000000" w:rsidP="00000000" w:rsidRDefault="00000000" w:rsidRPr="00000000" w14:paraId="000002F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44 186</w:t>
            </w:r>
          </w:p>
        </w:tc>
        <w:tc>
          <w:tcPr/>
          <w:p w:rsidR="00000000" w:rsidDel="00000000" w:rsidP="00000000" w:rsidRDefault="00000000" w:rsidRPr="00000000" w14:paraId="000002F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2,7</w:t>
            </w:r>
          </w:p>
        </w:tc>
      </w:tr>
      <w:tr>
        <w:trPr>
          <w:cantSplit w:val="0"/>
          <w:trHeight w:val="300" w:hRule="atLeast"/>
          <w:tblHeader w:val="0"/>
        </w:trPr>
        <w:tc>
          <w:tcPr/>
          <w:p w:rsidR="00000000" w:rsidDel="00000000" w:rsidP="00000000" w:rsidRDefault="00000000" w:rsidRPr="00000000" w14:paraId="000002F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Zachodnio-pomorskie</w:t>
            </w:r>
          </w:p>
        </w:tc>
        <w:tc>
          <w:tcPr/>
          <w:p w:rsidR="00000000" w:rsidDel="00000000" w:rsidP="00000000" w:rsidRDefault="00000000" w:rsidRPr="00000000" w14:paraId="000002F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46 002</w:t>
            </w:r>
          </w:p>
        </w:tc>
        <w:tc>
          <w:tcPr/>
          <w:p w:rsidR="00000000" w:rsidDel="00000000" w:rsidP="00000000" w:rsidRDefault="00000000" w:rsidRPr="00000000" w14:paraId="000002F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7,4</w:t>
            </w:r>
          </w:p>
        </w:tc>
        <w:tc>
          <w:tcPr/>
          <w:p w:rsidR="00000000" w:rsidDel="00000000" w:rsidP="00000000" w:rsidRDefault="00000000" w:rsidRPr="00000000" w14:paraId="000002F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41 771</w:t>
            </w:r>
          </w:p>
        </w:tc>
        <w:tc>
          <w:tcPr/>
          <w:p w:rsidR="00000000" w:rsidDel="00000000" w:rsidP="00000000" w:rsidRDefault="00000000" w:rsidRPr="00000000" w14:paraId="000002F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6,7</w:t>
            </w:r>
          </w:p>
        </w:tc>
        <w:tc>
          <w:tcPr/>
          <w:p w:rsidR="00000000" w:rsidDel="00000000" w:rsidP="00000000" w:rsidRDefault="00000000" w:rsidRPr="00000000" w14:paraId="0000030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52 018</w:t>
            </w:r>
          </w:p>
        </w:tc>
        <w:tc>
          <w:tcPr/>
          <w:p w:rsidR="00000000" w:rsidDel="00000000" w:rsidP="00000000" w:rsidRDefault="00000000" w:rsidRPr="00000000" w14:paraId="0000030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8,3</w:t>
            </w:r>
          </w:p>
        </w:tc>
        <w:tc>
          <w:tcPr/>
          <w:p w:rsidR="00000000" w:rsidDel="00000000" w:rsidP="00000000" w:rsidRDefault="00000000" w:rsidRPr="00000000" w14:paraId="0000030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43 446</w:t>
            </w:r>
          </w:p>
        </w:tc>
        <w:tc>
          <w:tcPr/>
          <w:p w:rsidR="00000000" w:rsidDel="00000000" w:rsidP="00000000" w:rsidRDefault="00000000" w:rsidRPr="00000000" w14:paraId="0000030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7,1</w:t>
            </w:r>
          </w:p>
        </w:tc>
        <w:tc>
          <w:tcPr/>
          <w:p w:rsidR="00000000" w:rsidDel="00000000" w:rsidP="00000000" w:rsidRDefault="00000000" w:rsidRPr="00000000" w14:paraId="0000030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39 790</w:t>
            </w:r>
          </w:p>
        </w:tc>
        <w:tc>
          <w:tcPr/>
          <w:p w:rsidR="00000000" w:rsidDel="00000000" w:rsidP="00000000" w:rsidRDefault="00000000" w:rsidRPr="00000000" w14:paraId="0000030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6,5</w:t>
            </w:r>
          </w:p>
        </w:tc>
      </w:tr>
    </w:tbl>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18"/>
          <w:szCs w:val="18"/>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Departament Rynku Pracy, Ministerstwo Rodziny i Polityki Społecznej</w:t>
      </w:r>
      <w:r w:rsidDel="00000000" w:rsidR="00000000" w:rsidRPr="00000000">
        <w:rPr>
          <w:rtl w:val="0"/>
        </w:rPr>
      </w:r>
    </w:p>
    <w:p w:rsidR="00000000" w:rsidDel="00000000" w:rsidP="00000000" w:rsidRDefault="00000000" w:rsidRPr="00000000" w14:paraId="00000307">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Pokazuje to, że rynek pracy szybko odbudował się po kryzysie. Jeszcze przed otwarciem rynku pracy dla obywateli Ukrainy, w związku z wybuchem konfliktu zbrojnego, dynamicznie rosła liczba cudzoziemców przybyłych do Polski w celu wykonywania pracy. Fakt ten potwierdzają dane systemu ubezpieczeń społecznych (ZUS) – liczba cudzoziemców zarejestrowanych w ZUS-ie na koniec 2021 r. wyniosła 875 tys. i był to wynik o około 150 tys. wyższy niż na początku roku. Migranci uzupełniają niedobory przede wszystkim w zawodach niewymagających kwalifikacji oraz związanych z wykwalifikowaną pracą fizyczną i sezonową. Zbrojna agresja Rosji na Ukrainę spowodowała większy niż dotychczas napływ obywateli Ukrainy do naszego kraju. Od początku inwazji Rosji w lutym 2022 r. Ukrainę opuściło ponad 5 mln osób, w tym ok. 3 mln przekroczyło granicę z Polską. Szacuje się, że obecnie przebywa u nas ok. 1,7 mln uchodźców z Ukrainy. Tym samym Polska przyjęła na siebie największy wysiłek związany z pomocą dla osób uciekających przed skutkami działań zbrojnych prowadzonych przez Rosję.</w:t>
      </w:r>
    </w:p>
    <w:p w:rsidR="00000000" w:rsidDel="00000000" w:rsidP="00000000" w:rsidRDefault="00000000" w:rsidRPr="00000000" w14:paraId="00000308">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Warto dodać, że zgodnie z prognozą Ministerstwa Finansów wzrost PKB w Polsce miałby wynieść w 2022 r. 4,6% i 3,7% w 2023 r.</w:t>
      </w:r>
      <w:r w:rsidDel="00000000" w:rsidR="00000000" w:rsidRPr="00000000">
        <w:rPr>
          <w:rFonts w:ascii="Avenir" w:cs="Avenir" w:eastAsia="Avenir" w:hAnsi="Avenir"/>
          <w:color w:val="404040"/>
          <w:sz w:val="21"/>
          <w:szCs w:val="21"/>
          <w:vertAlign w:val="superscript"/>
        </w:rPr>
        <w:footnoteReference w:customMarkFollows="0" w:id="6"/>
      </w:r>
      <w:r w:rsidDel="00000000" w:rsidR="00000000" w:rsidRPr="00000000">
        <w:rPr>
          <w:rFonts w:ascii="Avenir" w:cs="Avenir" w:eastAsia="Avenir" w:hAnsi="Avenir"/>
          <w:color w:val="404040"/>
          <w:sz w:val="21"/>
          <w:szCs w:val="21"/>
          <w:rtl w:val="0"/>
        </w:rPr>
        <w:t xml:space="preserve"> Komisja Europejska spodziewała się natomiast wzrostu realnego PKB w Polsce na poziomie 5,5% w 2022 r. oraz 4,2% w 2023 r.</w:t>
      </w:r>
      <w:r w:rsidDel="00000000" w:rsidR="00000000" w:rsidRPr="00000000">
        <w:rPr>
          <w:rFonts w:ascii="Avenir" w:cs="Avenir" w:eastAsia="Avenir" w:hAnsi="Avenir"/>
          <w:color w:val="404040"/>
          <w:sz w:val="21"/>
          <w:szCs w:val="21"/>
          <w:vertAlign w:val="superscript"/>
        </w:rPr>
        <w:footnoteReference w:customMarkFollows="0" w:id="7"/>
      </w:r>
      <w:r w:rsidDel="00000000" w:rsidR="00000000" w:rsidRPr="00000000">
        <w:rPr>
          <w:rFonts w:ascii="Avenir" w:cs="Avenir" w:eastAsia="Avenir" w:hAnsi="Avenir"/>
          <w:color w:val="404040"/>
          <w:sz w:val="21"/>
          <w:szCs w:val="21"/>
          <w:rtl w:val="0"/>
        </w:rPr>
        <w:t xml:space="preserve"> Niestety, w konsekwencji konfliktu zbrojnego w Ukrainie należy oczekiwać rewizji tych wskaźników.</w:t>
      </w:r>
    </w:p>
    <w:p w:rsidR="00000000" w:rsidDel="00000000" w:rsidP="00000000" w:rsidRDefault="00000000" w:rsidRPr="00000000" w14:paraId="00000309">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Dodatkowa liczba cudzoziemców na polskim rynku pracy może mieć pozytywny wpływ na gospodarkę. Przypuszcza się jednak, że zbyt duży, niekontrolowany napływ imigrantów negatywnie wpłynie na jakość miejsc pracy - istnieje ryzyko, że tworzone nowe stanowiska pracy będę miejscami niskopłatnymi (wynagrodzenie zbliżone do płacy minimalnej) o relatywnie niewielkich wymaganiach kwalifikacyjno-zawodowych. Obawy społeczne budzi też fakt, że uciekający przed wojną obywatele Ukrainy, głównie kobiety i dzieci, w wielu obszarach życia społecznego uzyskali takie same prawa jak Polacy (czyli np. prawo do darmowej opieki zdrowotnej czy świadczeń rodzinnych). </w:t>
      </w:r>
    </w:p>
    <w:p w:rsidR="00000000" w:rsidDel="00000000" w:rsidP="00000000" w:rsidRDefault="00000000" w:rsidRPr="00000000" w14:paraId="0000030A">
      <w:pPr>
        <w:tabs>
          <w:tab w:val="left" w:pos="3544"/>
        </w:tabs>
        <w:spacing w:line="360" w:lineRule="auto"/>
        <w:rPr>
          <w:rFonts w:ascii="Avenir" w:cs="Avenir" w:eastAsia="Avenir" w:hAnsi="Avenir"/>
          <w:b w:val="1"/>
          <w:color w:val="34c6f6"/>
          <w:sz w:val="21"/>
          <w:szCs w:val="21"/>
        </w:rPr>
      </w:pPr>
      <w:r w:rsidDel="00000000" w:rsidR="00000000" w:rsidRPr="00000000">
        <w:rPr>
          <w:rFonts w:ascii="Avenir" w:cs="Avenir" w:eastAsia="Avenir" w:hAnsi="Avenir"/>
          <w:color w:val="404040"/>
          <w:sz w:val="21"/>
          <w:szCs w:val="21"/>
          <w:rtl w:val="0"/>
        </w:rPr>
        <w:t xml:space="preserve">Należy również podkreślić, że kryzys związany z konfliktem zbrojnym w Ukrainie jest kluczową determinantą przyspieszenia działań na rzecz odchodzenia od paliw kopalnych w energetyce, a w konsekwencji, być może, realnych zmian w realizacji polityki klimatycznej – co będzie miało swoje konsekwencje także dla rynku pracy, w tym zmian w popycie na „zielone” kompetencje. Ponadto, wśród nowych wyzwań dla polskiego, jak również łódzkiego, rynku pracy należy wskazać: dostępność ofert pracy powiązanych z opieką nad dziećmi, dostępność zakwaterowania i mieszkania, dostęp do usług, wypoczynku i form spędzania czasu wolnego. To spowoduje zapotrzebowanie na nowe rodzaje usług, które powinny być istotną częścią zintegrowanego systemu recepcyjnego osób migrujących.</w:t>
      </w:r>
      <w:r w:rsidDel="00000000" w:rsidR="00000000" w:rsidRPr="00000000">
        <w:rPr>
          <w:rtl w:val="0"/>
        </w:rPr>
      </w:r>
    </w:p>
    <w:p w:rsidR="00000000" w:rsidDel="00000000" w:rsidP="00000000" w:rsidRDefault="00000000" w:rsidRPr="00000000" w14:paraId="0000030B">
      <w:pPr>
        <w:pStyle w:val="Heading2"/>
        <w:spacing w:line="360" w:lineRule="auto"/>
        <w:rPr>
          <w:rFonts w:ascii="Avenir" w:cs="Avenir" w:eastAsia="Avenir" w:hAnsi="Avenir"/>
        </w:rPr>
      </w:pPr>
      <w:r w:rsidDel="00000000" w:rsidR="00000000" w:rsidRPr="00000000">
        <w:rPr>
          <w:rFonts w:ascii="Avenir" w:cs="Avenir" w:eastAsia="Avenir" w:hAnsi="Avenir"/>
          <w:rtl w:val="0"/>
        </w:rPr>
        <w:t xml:space="preserve">Strategiczne położenie i tradycje gospodarcze</w:t>
      </w:r>
    </w:p>
    <w:p w:rsidR="00000000" w:rsidDel="00000000" w:rsidP="00000000" w:rsidRDefault="00000000" w:rsidRPr="00000000" w14:paraId="0000030C">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Według stanu na dzień 01.01.2021 r. województwo łódzkie zajmuje obszar o powierzchni 18 219 km</w:t>
      </w:r>
      <w:r w:rsidDel="00000000" w:rsidR="00000000" w:rsidRPr="00000000">
        <w:rPr>
          <w:rFonts w:ascii="Avenir" w:cs="Avenir" w:eastAsia="Avenir" w:hAnsi="Avenir"/>
          <w:color w:val="404040"/>
          <w:sz w:val="21"/>
          <w:szCs w:val="21"/>
          <w:vertAlign w:val="superscript"/>
          <w:rtl w:val="0"/>
        </w:rPr>
        <w:t xml:space="preserve">2</w:t>
      </w:r>
      <w:r w:rsidDel="00000000" w:rsidR="00000000" w:rsidRPr="00000000">
        <w:rPr>
          <w:rFonts w:ascii="Avenir" w:cs="Avenir" w:eastAsia="Avenir" w:hAnsi="Avenir"/>
          <w:color w:val="404040"/>
          <w:sz w:val="21"/>
          <w:szCs w:val="21"/>
          <w:rtl w:val="0"/>
        </w:rPr>
        <w:t xml:space="preserve">, co stanowi 5,5% powierzchni kraju</w:t>
      </w:r>
      <w:r w:rsidDel="00000000" w:rsidR="00000000" w:rsidRPr="00000000">
        <w:rPr>
          <w:rFonts w:ascii="Avenir" w:cs="Avenir" w:eastAsia="Avenir" w:hAnsi="Avenir"/>
          <w:color w:val="404040"/>
          <w:sz w:val="21"/>
          <w:szCs w:val="21"/>
          <w:vertAlign w:val="superscript"/>
        </w:rPr>
        <w:footnoteReference w:customMarkFollows="0" w:id="8"/>
      </w:r>
      <w:r w:rsidDel="00000000" w:rsidR="00000000" w:rsidRPr="00000000">
        <w:rPr>
          <w:rFonts w:ascii="Avenir" w:cs="Avenir" w:eastAsia="Avenir" w:hAnsi="Avenir"/>
          <w:color w:val="404040"/>
          <w:sz w:val="21"/>
          <w:szCs w:val="21"/>
          <w:rtl w:val="0"/>
        </w:rPr>
        <w:t xml:space="preserve">. Jego strukturę administracyjną tworzy 21 powiatów i 3 miasta na prawach powiatu (Łódź, Piotrków Trybunalski, Skierniewice), a podstawową sieć osadniczą stanowi 177 gmin, w tym 18 miejskich, 28 miejsko-wiejskich oraz 131 wiejskich.</w:t>
      </w:r>
    </w:p>
    <w:p w:rsidR="00000000" w:rsidDel="00000000" w:rsidP="00000000" w:rsidRDefault="00000000" w:rsidRPr="00000000" w14:paraId="0000030D">
      <w:pPr>
        <w:pBdr>
          <w:top w:space="0" w:sz="0" w:val="nil"/>
          <w:left w:space="0" w:sz="0" w:val="nil"/>
          <w:bottom w:space="0" w:sz="0" w:val="nil"/>
          <w:right w:space="0" w:sz="0" w:val="nil"/>
          <w:between w:space="0" w:sz="0" w:val="nil"/>
        </w:pBd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Województwo łódzkie należy obecnie do dość dobrze rozwiniętych regionów w Polsce. Jednak w okresie transformacji systemowej upadek przedsiębiorstw branży tekstylnej i odzieżowej, a także przewaga niskopłatnych miejsc pracy w przemyśle lekkim spowodowały, że w latach 90-tych XX wieku strategia rozwoju regionu opierała się na niskich kosztach pracy, co miało skutkować uzyskaniem regionalnej przewagi konkurencyjnej</w:t>
      </w:r>
      <w:r w:rsidDel="00000000" w:rsidR="00000000" w:rsidRPr="00000000">
        <w:rPr>
          <w:rFonts w:ascii="Avenir" w:cs="Avenir" w:eastAsia="Avenir" w:hAnsi="Avenir"/>
          <w:color w:val="404040"/>
          <w:sz w:val="21"/>
          <w:szCs w:val="21"/>
          <w:vertAlign w:val="superscript"/>
        </w:rPr>
        <w:footnoteReference w:customMarkFollows="0" w:id="9"/>
      </w:r>
      <w:r w:rsidDel="00000000" w:rsidR="00000000" w:rsidRPr="00000000">
        <w:rPr>
          <w:rFonts w:ascii="Avenir" w:cs="Avenir" w:eastAsia="Avenir" w:hAnsi="Avenir"/>
          <w:color w:val="404040"/>
          <w:sz w:val="21"/>
          <w:szCs w:val="21"/>
          <w:rtl w:val="0"/>
        </w:rPr>
        <w:t xml:space="preserve">. W konsekwencji województwo łódzkie traciło pracowników, szczególnie wysoko wykwalifikowanych i doświadczonych, którzy często przenosili się do województwa mazowieckiego. </w:t>
      </w:r>
    </w:p>
    <w:p w:rsidR="00000000" w:rsidDel="00000000" w:rsidP="00000000" w:rsidRDefault="00000000" w:rsidRPr="00000000" w14:paraId="0000030E">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2020 r. wartość wytworzonego produktu krajowego brutto wyniosła 144 082 mln zł i była wyższa niż w roku poprzednim (o 4,2%), a obserwowany wzrost był najwyższy w skali kraju. Udział regionu łódzkiego w tworzeniu PKB w skali kraju osiągnął poziom 6,2% i plasował go na szóstej pozycji</w:t>
      </w:r>
      <w:r w:rsidDel="00000000" w:rsidR="00000000" w:rsidRPr="00000000">
        <w:rPr>
          <w:rFonts w:ascii="Avenir" w:cs="Avenir" w:eastAsia="Avenir" w:hAnsi="Avenir"/>
          <w:color w:val="404040"/>
          <w:sz w:val="21"/>
          <w:szCs w:val="21"/>
          <w:vertAlign w:val="superscript"/>
        </w:rPr>
        <w:footnoteReference w:customMarkFollows="0" w:id="10"/>
      </w:r>
      <w:r w:rsidDel="00000000" w:rsidR="00000000" w:rsidRPr="00000000">
        <w:rPr>
          <w:rFonts w:ascii="Avenir" w:cs="Avenir" w:eastAsia="Avenir" w:hAnsi="Avenir"/>
          <w:color w:val="404040"/>
          <w:sz w:val="21"/>
          <w:szCs w:val="21"/>
          <w:rtl w:val="0"/>
        </w:rPr>
        <w:t xml:space="preserve">. Wartość PKB w przeliczeniu na 1 mieszkańca w województwie łódzkim w 2020 r. osiągnęła poziom 58 840 zł i było to o 4,7% więcej niż w roku poprzednim. Poszczególne podregiony województwa łódzkiego mają różny udział w generowaniu PKB. Największy udział w 2019 r. miał podregion miasto Łódź (38,5%), a na drugim miejscu uplasował się podregion piotrkowski (23,4%). </w:t>
      </w:r>
    </w:p>
    <w:p w:rsidR="00000000" w:rsidDel="00000000" w:rsidP="00000000" w:rsidRDefault="00000000" w:rsidRPr="00000000" w14:paraId="0000030F">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Natomiast wartość dodana brutto wytworzona w województwie łódzkim w 2019 r. wyniosła 121,6 mld zł, a największy udział w jej tworzeniu, podobnie jak i w całym kraju, miały następujące sekcje: przemysł oraz handel; naprawa pojazdów samochodowych; transport i gospodarka magazynowa; zakwaterowanie i gastronomia; informacja i komunikacja.</w:t>
      </w:r>
    </w:p>
    <w:p w:rsidR="00000000" w:rsidDel="00000000" w:rsidP="00000000" w:rsidRDefault="00000000" w:rsidRPr="00000000" w14:paraId="00000310">
      <w:pPr>
        <w:spacing w:after="240" w:line="360" w:lineRule="auto"/>
        <w:rPr>
          <w:rFonts w:ascii="Avenir" w:cs="Avenir" w:eastAsia="Avenir" w:hAnsi="Avenir"/>
          <w:sz w:val="20"/>
          <w:szCs w:val="20"/>
        </w:rPr>
      </w:pPr>
      <w:r w:rsidDel="00000000" w:rsidR="00000000" w:rsidRPr="00000000">
        <w:rPr>
          <w:rFonts w:ascii="Avenir" w:cs="Avenir" w:eastAsia="Avenir" w:hAnsi="Avenir"/>
          <w:color w:val="404040"/>
          <w:sz w:val="21"/>
          <w:szCs w:val="21"/>
          <w:rtl w:val="0"/>
        </w:rPr>
        <w:t xml:space="preserve">Analizując produkcję sprzedaną, zauważamy, że była ona zróżnicowana w przekroju rodzajowym i przestrzennym. W 2021 r. produkcja sprzedana przetwórstwa przemysłowego (stanowiąca 79,9% produkcji przemysłowej) osiągnęła poziom 83692,6 mln zł (w cenach bieżących) i była o 11,5% wyższa w stosunku do roku poprzedniego. Największy wzrost wartości produkcji sprzedanej odnotowano w produkcji: pojazdów samochodowych, przyczep i naczep (o 37,8%), papieru i wyrobów z papieru (o 31,7%), metali (o 28,2%), urządzeń elektrycznych (o 19,1%), wyrobów z metali (o 18,0%) oraz wyrobów z drewna, korka, słomy i wikliny (o 17,9%). Spadek wystąpił m. in. w produkcji skór i wyrobów skórzanych (o 18,5%), napojów (o 7,3%), wyrobów farmaceutycznych (o 4,7%) oraz komputerów (o 4,2%).</w:t>
      </w:r>
      <w:r w:rsidDel="00000000" w:rsidR="00000000" w:rsidRPr="00000000">
        <w:rPr>
          <w:rtl w:val="0"/>
        </w:rPr>
      </w:r>
    </w:p>
    <w:p w:rsidR="00000000" w:rsidDel="00000000" w:rsidP="00000000" w:rsidRDefault="00000000" w:rsidRPr="00000000" w14:paraId="00000311">
      <w:pPr>
        <w:pBdr>
          <w:top w:space="0" w:sz="0" w:val="nil"/>
          <w:left w:space="0" w:sz="0" w:val="nil"/>
          <w:bottom w:space="0" w:sz="0" w:val="nil"/>
          <w:right w:space="0" w:sz="0" w:val="nil"/>
          <w:between w:space="0" w:sz="0" w:val="nil"/>
        </w:pBd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Pomiędzy rokiem 2010 a rokiem 2020 liczba podmiotów gospodarczych wzrosła w Łódzkiem o 14%, choć zauważyć należy, że wzrost ten miał specyficzny charakter - w województwie przybyło wyłącznie firm zatrudniających do 9 osób - we wszystkich pozostałych kategoriach (dotyczących podmiotów o większym zatrudnieniu) liczba ta w ciągu dekady spadła</w:t>
      </w:r>
      <w:r w:rsidDel="00000000" w:rsidR="00000000" w:rsidRPr="00000000">
        <w:rPr>
          <w:rFonts w:ascii="Avenir" w:cs="Avenir" w:eastAsia="Avenir" w:hAnsi="Avenir"/>
          <w:color w:val="404040"/>
          <w:sz w:val="21"/>
          <w:szCs w:val="21"/>
          <w:vertAlign w:val="superscript"/>
        </w:rPr>
        <w:footnoteReference w:customMarkFollows="0" w:id="11"/>
      </w:r>
      <w:r w:rsidDel="00000000" w:rsidR="00000000" w:rsidRPr="00000000">
        <w:rPr>
          <w:rFonts w:ascii="Avenir" w:cs="Avenir" w:eastAsia="Avenir" w:hAnsi="Avenir"/>
          <w:color w:val="404040"/>
          <w:sz w:val="21"/>
          <w:szCs w:val="21"/>
          <w:rtl w:val="0"/>
        </w:rPr>
        <w:t xml:space="preserve">. Pod względem liczby zarejestrowanych podmiotów największą branżą w Łódzkiem pozostaje handel i naprawy, co wyróżnia to województwo na tle kraju. Wyższy niż przeciętny dla kraju udział notuje także przetwórstwo przemysłowe, czyli trzecia największa branża w Łódzkiem</w:t>
      </w:r>
      <w:r w:rsidDel="00000000" w:rsidR="00000000" w:rsidRPr="00000000">
        <w:rPr>
          <w:rFonts w:ascii="Avenir" w:cs="Avenir" w:eastAsia="Avenir" w:hAnsi="Avenir"/>
          <w:color w:val="404040"/>
          <w:sz w:val="21"/>
          <w:szCs w:val="21"/>
          <w:vertAlign w:val="superscript"/>
        </w:rPr>
        <w:footnoteReference w:customMarkFollows="0" w:id="12"/>
      </w:r>
      <w:r w:rsidDel="00000000" w:rsidR="00000000" w:rsidRPr="00000000">
        <w:rPr>
          <w:rFonts w:ascii="Avenir" w:cs="Avenir" w:eastAsia="Avenir" w:hAnsi="Avenir"/>
          <w:color w:val="404040"/>
          <w:sz w:val="21"/>
          <w:szCs w:val="21"/>
          <w:rtl w:val="0"/>
        </w:rPr>
        <w:t xml:space="preserve">. </w:t>
      </w:r>
    </w:p>
    <w:p w:rsidR="00000000" w:rsidDel="00000000" w:rsidP="00000000" w:rsidRDefault="00000000" w:rsidRPr="00000000" w14:paraId="00000312">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Dane statystyczne i dokumenty strategiczne dotyczące regionu łódzkiego wskazują z jednej strony, że w ostatnich latach (2010-2019) w branżach przemysłu lekkiego tradycyjnie kojarzonymi z województwem łódzkim dynamika wzrostu produkcji sprzedanej była ujemna (produkcja skór i wyrobów skórzanych), niska (produkcja odzieży) lub co najwyżej przeciętna (produkcja wyrobów tekstylnych)</w:t>
      </w:r>
      <w:r w:rsidDel="00000000" w:rsidR="00000000" w:rsidRPr="00000000">
        <w:rPr>
          <w:rFonts w:ascii="Avenir" w:cs="Avenir" w:eastAsia="Avenir" w:hAnsi="Avenir"/>
          <w:color w:val="404040"/>
          <w:sz w:val="21"/>
          <w:szCs w:val="21"/>
          <w:vertAlign w:val="superscript"/>
        </w:rPr>
        <w:footnoteReference w:customMarkFollows="0" w:id="13"/>
      </w:r>
      <w:r w:rsidDel="00000000" w:rsidR="00000000" w:rsidRPr="00000000">
        <w:rPr>
          <w:rFonts w:ascii="Avenir" w:cs="Avenir" w:eastAsia="Avenir" w:hAnsi="Avenir"/>
          <w:color w:val="404040"/>
          <w:sz w:val="21"/>
          <w:szCs w:val="21"/>
          <w:rtl w:val="0"/>
        </w:rPr>
        <w:t xml:space="preserve">. Natomiast z drugiej strony przemysł włókienniczy i odzieżowy jest wymieniany w dokumentach strategicznych - np. w Regionalnej Strategii Innowacji dla Województwa Łódzkiego LORIS 2030</w:t>
      </w:r>
      <w:r w:rsidDel="00000000" w:rsidR="00000000" w:rsidRPr="00000000">
        <w:rPr>
          <w:rFonts w:ascii="Avenir" w:cs="Avenir" w:eastAsia="Avenir" w:hAnsi="Avenir"/>
          <w:color w:val="404040"/>
          <w:sz w:val="21"/>
          <w:szCs w:val="21"/>
          <w:vertAlign w:val="superscript"/>
        </w:rPr>
        <w:footnoteReference w:customMarkFollows="0" w:id="14"/>
      </w:r>
      <w:r w:rsidDel="00000000" w:rsidR="00000000" w:rsidRPr="00000000">
        <w:rPr>
          <w:rFonts w:ascii="Avenir" w:cs="Avenir" w:eastAsia="Avenir" w:hAnsi="Avenir"/>
          <w:color w:val="404040"/>
          <w:sz w:val="21"/>
          <w:szCs w:val="21"/>
          <w:rtl w:val="0"/>
        </w:rPr>
        <w:t xml:space="preserve"> - jako jedna ze strategicznych branż województwa łódzkiego. Zakłada się, że przemysł odzieżowy i włókienniczy odznaczający się tradycyjnością i niską innowacyjnością stanie się branżą sprawnie rozwijającą się, która będzie produkowała nowoczesne włókna i tkaniny. Warto dodać, iż firmy z regionu łódzkiego mają wysoki udział w produkcji krajowej niektórych wyrobów włókienniczych. Na przykład w produkcji tkanin bawełnianych o masie powierzchniowej nieprzekraczającej 200g/m</w:t>
      </w:r>
      <w:r w:rsidDel="00000000" w:rsidR="00000000" w:rsidRPr="00000000">
        <w:rPr>
          <w:rFonts w:ascii="Avenir" w:cs="Avenir" w:eastAsia="Avenir" w:hAnsi="Avenir"/>
          <w:color w:val="404040"/>
          <w:sz w:val="21"/>
          <w:szCs w:val="21"/>
          <w:vertAlign w:val="superscript"/>
          <w:rtl w:val="0"/>
        </w:rPr>
        <w:t xml:space="preserve">2</w:t>
      </w:r>
      <w:r w:rsidDel="00000000" w:rsidR="00000000" w:rsidRPr="00000000">
        <w:rPr>
          <w:rFonts w:ascii="Avenir" w:cs="Avenir" w:eastAsia="Avenir" w:hAnsi="Avenir"/>
          <w:color w:val="404040"/>
          <w:sz w:val="21"/>
          <w:szCs w:val="21"/>
          <w:rtl w:val="0"/>
        </w:rPr>
        <w:t xml:space="preserve"> z wyjątkiem gazy i drelichów bez kolorowo tkanych, udział ten wyniósł w 2020 r. 74,2% a w przypadku produkcji blezerów, pulowerów, swetrów, kamizelek i podobnych wyrobów dzianych 34,2% (Tab. 7). Należy podkreślić, iż branża włókienniczo-odzieżowa stanowiła przez wiele lat podstawę działalności przemysłowej Łodzi, a okres transformacji lat 90-tych XX wieku wiązał się z upadkiem wielu znaczących przedsiębiorstw z tego sektora, co skutkowało przeobrażeniem struktury przemysłu regionu. W miejsce monokultury przemysłowej pojawiały się różnorodne branże. Obecnie do kluczowych gałęzi przemysłu woj. łódzkiego, obok włókienniczo-odzieżowego, zaliczyć można energetykę i przemysł węglowy, przemysł chemiczny, przemysł farmaceutyczny, produkcję materiałów budowlanych, przemysł spożywczy, przemysł maszynowy i elektrotechniczny (zwłaszcza produkcję sprzętu AGD). Równolegle przemysł włókienniczo-odzieżowy i powiązane z nim kształcenie zawodowe nadal ma duże znaczenie i jest swoistym znakiem rozpoznawczym dla województwa łódzkiego</w:t>
      </w:r>
      <w:r w:rsidDel="00000000" w:rsidR="00000000" w:rsidRPr="00000000">
        <w:rPr>
          <w:rFonts w:ascii="Avenir" w:cs="Avenir" w:eastAsia="Avenir" w:hAnsi="Avenir"/>
          <w:color w:val="404040"/>
          <w:sz w:val="21"/>
          <w:szCs w:val="21"/>
          <w:vertAlign w:val="superscript"/>
        </w:rPr>
        <w:footnoteReference w:customMarkFollows="0" w:id="15"/>
      </w:r>
      <w:r w:rsidDel="00000000" w:rsidR="00000000" w:rsidRPr="00000000">
        <w:rPr>
          <w:rFonts w:ascii="Avenir" w:cs="Avenir" w:eastAsia="Avenir" w:hAnsi="Avenir"/>
          <w:color w:val="404040"/>
          <w:sz w:val="21"/>
          <w:szCs w:val="21"/>
          <w:rtl w:val="0"/>
        </w:rPr>
        <w:t xml:space="preserve">.</w:t>
      </w:r>
    </w:p>
    <w:p w:rsidR="00000000" w:rsidDel="00000000" w:rsidP="00000000" w:rsidRDefault="00000000" w:rsidRPr="00000000" w14:paraId="00000313">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bookmarkStart w:colFirst="0" w:colLast="0" w:name="_3dy6vkm" w:id="6"/>
      <w:bookmarkEnd w:id="6"/>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7 Produkcja wybranych wyrobów w województwie łódzkim.</w:t>
      </w:r>
    </w:p>
    <w:tbl>
      <w:tblPr>
        <w:tblStyle w:val="Table8"/>
        <w:tblW w:w="10681.999999999998" w:type="dxa"/>
        <w:jc w:val="left"/>
        <w:tblInd w:w="-115.0" w:type="dxa"/>
        <w:tblBorders>
          <w:top w:color="000000" w:space="0" w:sz="12" w:val="single"/>
          <w:left w:color="000000" w:space="0" w:sz="6" w:val="single"/>
          <w:bottom w:color="000000" w:space="0" w:sz="12" w:val="single"/>
          <w:right w:color="000000" w:space="0" w:sz="6" w:val="single"/>
          <w:insideH w:color="000000" w:space="0" w:sz="12" w:val="single"/>
          <w:insideV w:color="2f78bc" w:space="0" w:sz="4" w:val="single"/>
        </w:tblBorders>
        <w:tblLayout w:type="fixed"/>
        <w:tblLook w:val="0400"/>
      </w:tblPr>
      <w:tblGrid>
        <w:gridCol w:w="5563"/>
        <w:gridCol w:w="773"/>
        <w:gridCol w:w="773"/>
        <w:gridCol w:w="773"/>
        <w:gridCol w:w="1401"/>
        <w:gridCol w:w="1399"/>
        <w:tblGridChange w:id="0">
          <w:tblGrid>
            <w:gridCol w:w="5563"/>
            <w:gridCol w:w="773"/>
            <w:gridCol w:w="773"/>
            <w:gridCol w:w="773"/>
            <w:gridCol w:w="1401"/>
            <w:gridCol w:w="1399"/>
          </w:tblGrid>
        </w:tblGridChange>
      </w:tblGrid>
      <w:tr>
        <w:trPr>
          <w:cantSplit w:val="0"/>
          <w:trHeight w:val="20" w:hRule="atLeast"/>
          <w:tblHeader w:val="1"/>
        </w:trPr>
        <w:tc>
          <w:tcPr>
            <w:shd w:fill="2f78bc" w:val="clear"/>
            <w:vAlign w:val="center"/>
          </w:tcPr>
          <w:p w:rsidR="00000000" w:rsidDel="00000000" w:rsidP="00000000" w:rsidRDefault="00000000" w:rsidRPr="00000000" w14:paraId="00000314">
            <w:pPr>
              <w:spacing w:line="360" w:lineRule="auto"/>
              <w:rPr>
                <w:rFonts w:ascii="Avenir" w:cs="Avenir" w:eastAsia="Avenir" w:hAnsi="Avenir"/>
                <w:b w:val="1"/>
                <w:color w:val="ffffff"/>
                <w:sz w:val="20"/>
                <w:szCs w:val="20"/>
              </w:rPr>
            </w:pPr>
            <w:r w:rsidDel="00000000" w:rsidR="00000000" w:rsidRPr="00000000">
              <w:rPr>
                <w:b w:val="1"/>
                <w:color w:val="ffffff"/>
                <w:rtl w:val="0"/>
              </w:rPr>
              <w:t xml:space="preserve">Wyroby</w:t>
            </w:r>
            <w:r w:rsidDel="00000000" w:rsidR="00000000" w:rsidRPr="00000000">
              <w:rPr>
                <w:rtl w:val="0"/>
              </w:rPr>
            </w:r>
          </w:p>
        </w:tc>
        <w:tc>
          <w:tcPr>
            <w:shd w:fill="2f78bc" w:val="clear"/>
          </w:tcPr>
          <w:p w:rsidR="00000000" w:rsidDel="00000000" w:rsidP="00000000" w:rsidRDefault="00000000" w:rsidRPr="00000000" w14:paraId="00000315">
            <w:pPr>
              <w:spacing w:line="360" w:lineRule="auto"/>
              <w:rPr>
                <w:rFonts w:ascii="Avenir" w:cs="Avenir" w:eastAsia="Avenir" w:hAnsi="Avenir"/>
                <w:b w:val="1"/>
                <w:color w:val="ffffff"/>
                <w:sz w:val="20"/>
                <w:szCs w:val="20"/>
              </w:rPr>
            </w:pPr>
            <w:r w:rsidDel="00000000" w:rsidR="00000000" w:rsidRPr="00000000">
              <w:rPr>
                <w:b w:val="1"/>
                <w:color w:val="ffffff"/>
                <w:rtl w:val="0"/>
              </w:rPr>
              <w:t xml:space="preserve">2010</w:t>
            </w:r>
            <w:r w:rsidDel="00000000" w:rsidR="00000000" w:rsidRPr="00000000">
              <w:rPr>
                <w:rtl w:val="0"/>
              </w:rPr>
            </w:r>
          </w:p>
        </w:tc>
        <w:tc>
          <w:tcPr>
            <w:shd w:fill="2f78bc" w:val="clear"/>
          </w:tcPr>
          <w:p w:rsidR="00000000" w:rsidDel="00000000" w:rsidP="00000000" w:rsidRDefault="00000000" w:rsidRPr="00000000" w14:paraId="00000316">
            <w:pPr>
              <w:spacing w:line="360" w:lineRule="auto"/>
              <w:rPr>
                <w:rFonts w:ascii="Avenir" w:cs="Avenir" w:eastAsia="Avenir" w:hAnsi="Avenir"/>
                <w:b w:val="1"/>
                <w:color w:val="ffffff"/>
                <w:sz w:val="20"/>
                <w:szCs w:val="20"/>
              </w:rPr>
            </w:pPr>
            <w:r w:rsidDel="00000000" w:rsidR="00000000" w:rsidRPr="00000000">
              <w:rPr>
                <w:b w:val="1"/>
                <w:color w:val="ffffff"/>
                <w:rtl w:val="0"/>
              </w:rPr>
              <w:t xml:space="preserve">2015</w:t>
            </w:r>
            <w:r w:rsidDel="00000000" w:rsidR="00000000" w:rsidRPr="00000000">
              <w:rPr>
                <w:rtl w:val="0"/>
              </w:rPr>
            </w:r>
          </w:p>
        </w:tc>
        <w:tc>
          <w:tcPr>
            <w:shd w:fill="2f78bc" w:val="clear"/>
          </w:tcPr>
          <w:p w:rsidR="00000000" w:rsidDel="00000000" w:rsidP="00000000" w:rsidRDefault="00000000" w:rsidRPr="00000000" w14:paraId="00000317">
            <w:pPr>
              <w:spacing w:line="360" w:lineRule="auto"/>
              <w:rPr>
                <w:rFonts w:ascii="Avenir" w:cs="Avenir" w:eastAsia="Avenir" w:hAnsi="Avenir"/>
                <w:b w:val="1"/>
                <w:color w:val="ffffff"/>
                <w:sz w:val="20"/>
                <w:szCs w:val="20"/>
              </w:rPr>
            </w:pPr>
            <w:r w:rsidDel="00000000" w:rsidR="00000000" w:rsidRPr="00000000">
              <w:rPr>
                <w:b w:val="1"/>
                <w:color w:val="ffffff"/>
                <w:rtl w:val="0"/>
              </w:rPr>
              <w:t xml:space="preserve">2019</w:t>
            </w:r>
            <w:r w:rsidDel="00000000" w:rsidR="00000000" w:rsidRPr="00000000">
              <w:rPr>
                <w:rtl w:val="0"/>
              </w:rPr>
            </w:r>
          </w:p>
        </w:tc>
        <w:tc>
          <w:tcPr>
            <w:shd w:fill="2f78bc" w:val="clear"/>
          </w:tcPr>
          <w:p w:rsidR="00000000" w:rsidDel="00000000" w:rsidP="00000000" w:rsidRDefault="00000000" w:rsidRPr="00000000" w14:paraId="00000318">
            <w:pPr>
              <w:spacing w:line="360" w:lineRule="auto"/>
              <w:rPr>
                <w:rFonts w:ascii="Avenir" w:cs="Avenir" w:eastAsia="Avenir" w:hAnsi="Avenir"/>
                <w:b w:val="1"/>
                <w:color w:val="ffffff"/>
                <w:sz w:val="20"/>
                <w:szCs w:val="20"/>
              </w:rPr>
            </w:pPr>
            <w:r w:rsidDel="00000000" w:rsidR="00000000" w:rsidRPr="00000000">
              <w:rPr>
                <w:b w:val="1"/>
                <w:color w:val="ffffff"/>
                <w:rtl w:val="0"/>
              </w:rPr>
              <w:t xml:space="preserve">2020 ogółem</w:t>
            </w:r>
            <w:r w:rsidDel="00000000" w:rsidR="00000000" w:rsidRPr="00000000">
              <w:rPr>
                <w:rtl w:val="0"/>
              </w:rPr>
            </w:r>
          </w:p>
        </w:tc>
        <w:tc>
          <w:tcPr>
            <w:shd w:fill="2f78bc" w:val="clear"/>
          </w:tcPr>
          <w:p w:rsidR="00000000" w:rsidDel="00000000" w:rsidP="00000000" w:rsidRDefault="00000000" w:rsidRPr="00000000" w14:paraId="00000319">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2020 udział</w:t>
              <w:br w:type="textWrapping"/>
              <w:t xml:space="preserve">w produkcji krajowej</w:t>
              <w:br w:type="textWrapping"/>
              <w:t xml:space="preserve">w %</w:t>
            </w:r>
          </w:p>
        </w:tc>
      </w:tr>
      <w:tr>
        <w:trPr>
          <w:cantSplit w:val="0"/>
          <w:trHeight w:val="20" w:hRule="atLeast"/>
          <w:tblHeader w:val="0"/>
        </w:trPr>
        <w:tc>
          <w:tcPr/>
          <w:p w:rsidR="00000000" w:rsidDel="00000000" w:rsidP="00000000" w:rsidRDefault="00000000" w:rsidRPr="00000000" w14:paraId="0000031A">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Produkty uboju trzody chlewnej wliczane do wydajności poubojowej w tys. t</w:t>
            </w:r>
            <w:r w:rsidDel="00000000" w:rsidR="00000000" w:rsidRPr="00000000">
              <w:rPr>
                <w:rtl w:val="0"/>
              </w:rPr>
            </w:r>
          </w:p>
        </w:tc>
        <w:tc>
          <w:tcPr/>
          <w:p w:rsidR="00000000" w:rsidDel="00000000" w:rsidP="00000000" w:rsidRDefault="00000000" w:rsidRPr="00000000" w14:paraId="0000031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73,3</w:t>
            </w:r>
          </w:p>
        </w:tc>
        <w:tc>
          <w:tcPr/>
          <w:p w:rsidR="00000000" w:rsidDel="00000000" w:rsidP="00000000" w:rsidRDefault="00000000" w:rsidRPr="00000000" w14:paraId="0000031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366,5</w:t>
            </w:r>
          </w:p>
        </w:tc>
        <w:tc>
          <w:tcPr/>
          <w:p w:rsidR="00000000" w:rsidDel="00000000" w:rsidP="00000000" w:rsidRDefault="00000000" w:rsidRPr="00000000" w14:paraId="0000031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74,4</w:t>
            </w:r>
          </w:p>
        </w:tc>
        <w:tc>
          <w:tcPr/>
          <w:p w:rsidR="00000000" w:rsidDel="00000000" w:rsidP="00000000" w:rsidRDefault="00000000" w:rsidRPr="00000000" w14:paraId="0000031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191,5</w:t>
            </w:r>
          </w:p>
        </w:tc>
        <w:tc>
          <w:tcPr/>
          <w:p w:rsidR="00000000" w:rsidDel="00000000" w:rsidP="00000000" w:rsidRDefault="00000000" w:rsidRPr="00000000" w14:paraId="0000031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16,8</w:t>
            </w:r>
          </w:p>
        </w:tc>
      </w:tr>
      <w:tr>
        <w:trPr>
          <w:cantSplit w:val="0"/>
          <w:trHeight w:val="20" w:hRule="atLeast"/>
          <w:tblHeader w:val="0"/>
        </w:trPr>
        <w:tc>
          <w:tcPr/>
          <w:p w:rsidR="00000000" w:rsidDel="00000000" w:rsidP="00000000" w:rsidRDefault="00000000" w:rsidRPr="00000000" w14:paraId="00000320">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Mięso drobiowe w tys. t</w:t>
            </w:r>
            <w:r w:rsidDel="00000000" w:rsidR="00000000" w:rsidRPr="00000000">
              <w:rPr>
                <w:rtl w:val="0"/>
              </w:rPr>
            </w:r>
          </w:p>
        </w:tc>
        <w:tc>
          <w:tcPr/>
          <w:p w:rsidR="00000000" w:rsidDel="00000000" w:rsidP="00000000" w:rsidRDefault="00000000" w:rsidRPr="00000000" w14:paraId="0000032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161,7</w:t>
            </w:r>
          </w:p>
        </w:tc>
        <w:tc>
          <w:tcPr/>
          <w:p w:rsidR="00000000" w:rsidDel="00000000" w:rsidP="00000000" w:rsidRDefault="00000000" w:rsidRPr="00000000" w14:paraId="0000032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286,8</w:t>
            </w:r>
          </w:p>
        </w:tc>
        <w:tc>
          <w:tcPr/>
          <w:p w:rsidR="00000000" w:rsidDel="00000000" w:rsidP="00000000" w:rsidRDefault="00000000" w:rsidRPr="00000000" w14:paraId="0000032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234,1</w:t>
            </w:r>
          </w:p>
        </w:tc>
        <w:tc>
          <w:tcPr/>
          <w:p w:rsidR="00000000" w:rsidDel="00000000" w:rsidP="00000000" w:rsidRDefault="00000000" w:rsidRPr="00000000" w14:paraId="0000032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350,9</w:t>
            </w:r>
          </w:p>
        </w:tc>
        <w:tc>
          <w:tcPr/>
          <w:p w:rsidR="00000000" w:rsidDel="00000000" w:rsidP="00000000" w:rsidRDefault="00000000" w:rsidRPr="00000000" w14:paraId="0000032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11,0</w:t>
            </w:r>
          </w:p>
        </w:tc>
      </w:tr>
      <w:tr>
        <w:trPr>
          <w:cantSplit w:val="0"/>
          <w:trHeight w:val="20" w:hRule="atLeast"/>
          <w:tblHeader w:val="0"/>
        </w:trPr>
        <w:tc>
          <w:tcPr/>
          <w:p w:rsidR="00000000" w:rsidDel="00000000" w:rsidP="00000000" w:rsidRDefault="00000000" w:rsidRPr="00000000" w14:paraId="00000326">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Mleko płynne przetworzone w tys. hl</w:t>
            </w:r>
            <w:r w:rsidDel="00000000" w:rsidR="00000000" w:rsidRPr="00000000">
              <w:rPr>
                <w:rtl w:val="0"/>
              </w:rPr>
            </w:r>
          </w:p>
        </w:tc>
        <w:tc>
          <w:tcPr/>
          <w:p w:rsidR="00000000" w:rsidDel="00000000" w:rsidP="00000000" w:rsidRDefault="00000000" w:rsidRPr="00000000" w14:paraId="0000032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4334,1</w:t>
            </w:r>
          </w:p>
        </w:tc>
        <w:tc>
          <w:tcPr/>
          <w:p w:rsidR="00000000" w:rsidDel="00000000" w:rsidP="00000000" w:rsidRDefault="00000000" w:rsidRPr="00000000" w14:paraId="0000032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5241,0</w:t>
            </w:r>
          </w:p>
        </w:tc>
        <w:tc>
          <w:tcPr/>
          <w:p w:rsidR="00000000" w:rsidDel="00000000" w:rsidP="00000000" w:rsidRDefault="00000000" w:rsidRPr="00000000" w14:paraId="0000032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4481,0</w:t>
            </w:r>
          </w:p>
        </w:tc>
        <w:tc>
          <w:tcPr/>
          <w:p w:rsidR="00000000" w:rsidDel="00000000" w:rsidP="00000000" w:rsidRDefault="00000000" w:rsidRPr="00000000" w14:paraId="0000032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5680,7</w:t>
            </w:r>
          </w:p>
        </w:tc>
        <w:tc>
          <w:tcPr/>
          <w:p w:rsidR="00000000" w:rsidDel="00000000" w:rsidP="00000000" w:rsidRDefault="00000000" w:rsidRPr="00000000" w14:paraId="0000032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15,3</w:t>
            </w:r>
          </w:p>
        </w:tc>
      </w:tr>
      <w:tr>
        <w:trPr>
          <w:cantSplit w:val="0"/>
          <w:trHeight w:val="20" w:hRule="atLeast"/>
          <w:tblHeader w:val="0"/>
        </w:trPr>
        <w:tc>
          <w:tcPr/>
          <w:p w:rsidR="00000000" w:rsidDel="00000000" w:rsidP="00000000" w:rsidRDefault="00000000" w:rsidRPr="00000000" w14:paraId="0000032C">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Tkaniny bawełniane o masie powierzchniowej nieprzekraczającej 200g/m</w:t>
            </w:r>
            <w:r w:rsidDel="00000000" w:rsidR="00000000" w:rsidRPr="00000000">
              <w:rPr>
                <w:rFonts w:ascii="Avenir" w:cs="Avenir" w:eastAsia="Avenir" w:hAnsi="Avenir"/>
                <w:color w:val="404040"/>
                <w:sz w:val="20"/>
                <w:szCs w:val="20"/>
                <w:vertAlign w:val="superscript"/>
                <w:rtl w:val="0"/>
              </w:rPr>
              <w:t xml:space="preserve">2</w:t>
            </w:r>
            <w:r w:rsidDel="00000000" w:rsidR="00000000" w:rsidRPr="00000000">
              <w:rPr>
                <w:rFonts w:ascii="Avenir" w:cs="Avenir" w:eastAsia="Avenir" w:hAnsi="Avenir"/>
                <w:color w:val="404040"/>
                <w:sz w:val="20"/>
                <w:szCs w:val="20"/>
                <w:rtl w:val="0"/>
              </w:rPr>
              <w:t xml:space="preserve"> z wyjątkiem gazy i drelichów bez kolorowo tkanych w km</w:t>
            </w:r>
            <w:r w:rsidDel="00000000" w:rsidR="00000000" w:rsidRPr="00000000">
              <w:rPr>
                <w:rFonts w:ascii="Avenir" w:cs="Avenir" w:eastAsia="Avenir" w:hAnsi="Avenir"/>
                <w:color w:val="404040"/>
                <w:sz w:val="20"/>
                <w:szCs w:val="20"/>
                <w:vertAlign w:val="superscript"/>
                <w:rtl w:val="0"/>
              </w:rPr>
              <w:t xml:space="preserve">2</w:t>
            </w:r>
            <w:r w:rsidDel="00000000" w:rsidR="00000000" w:rsidRPr="00000000">
              <w:rPr>
                <w:rFonts w:ascii="Avenir" w:cs="Avenir" w:eastAsia="Avenir" w:hAnsi="Avenir"/>
                <w:color w:val="404040"/>
                <w:sz w:val="20"/>
                <w:szCs w:val="20"/>
                <w:rtl w:val="0"/>
              </w:rPr>
              <w:t xml:space="preserve"> </w:t>
            </w:r>
            <w:r w:rsidDel="00000000" w:rsidR="00000000" w:rsidRPr="00000000">
              <w:rPr>
                <w:rtl w:val="0"/>
              </w:rPr>
            </w:r>
          </w:p>
        </w:tc>
        <w:tc>
          <w:tcPr/>
          <w:p w:rsidR="00000000" w:rsidDel="00000000" w:rsidP="00000000" w:rsidRDefault="00000000" w:rsidRPr="00000000" w14:paraId="0000032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25,5</w:t>
            </w:r>
          </w:p>
        </w:tc>
        <w:tc>
          <w:tcPr/>
          <w:p w:rsidR="00000000" w:rsidDel="00000000" w:rsidP="00000000" w:rsidRDefault="00000000" w:rsidRPr="00000000" w14:paraId="0000032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6,9</w:t>
            </w:r>
          </w:p>
        </w:tc>
        <w:tc>
          <w:tcPr/>
          <w:p w:rsidR="00000000" w:rsidDel="00000000" w:rsidP="00000000" w:rsidRDefault="00000000" w:rsidRPr="00000000" w14:paraId="0000032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8,2</w:t>
            </w:r>
          </w:p>
        </w:tc>
        <w:tc>
          <w:tcPr/>
          <w:p w:rsidR="00000000" w:rsidDel="00000000" w:rsidP="00000000" w:rsidRDefault="00000000" w:rsidRPr="00000000" w14:paraId="0000033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8,0</w:t>
            </w:r>
          </w:p>
        </w:tc>
        <w:tc>
          <w:tcPr/>
          <w:p w:rsidR="00000000" w:rsidDel="00000000" w:rsidP="00000000" w:rsidRDefault="00000000" w:rsidRPr="00000000" w14:paraId="0000033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74,2</w:t>
            </w:r>
          </w:p>
        </w:tc>
      </w:tr>
      <w:tr>
        <w:trPr>
          <w:cantSplit w:val="0"/>
          <w:trHeight w:val="20" w:hRule="atLeast"/>
          <w:tblHeader w:val="0"/>
        </w:trPr>
        <w:tc>
          <w:tcPr/>
          <w:p w:rsidR="00000000" w:rsidDel="00000000" w:rsidP="00000000" w:rsidRDefault="00000000" w:rsidRPr="00000000" w14:paraId="00000332">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Okrycia i ubiory z tkanin w tys. szt:</w:t>
            </w:r>
            <w:r w:rsidDel="00000000" w:rsidR="00000000" w:rsidRPr="00000000">
              <w:rPr>
                <w:rtl w:val="0"/>
              </w:rPr>
            </w:r>
          </w:p>
        </w:tc>
        <w:tc>
          <w:tcPr/>
          <w:p w:rsidR="00000000" w:rsidDel="00000000" w:rsidP="00000000" w:rsidRDefault="00000000" w:rsidRPr="00000000" w14:paraId="00000333">
            <w:pPr>
              <w:spacing w:line="360" w:lineRule="auto"/>
              <w:ind w:firstLine="200"/>
              <w:rPr>
                <w:rFonts w:ascii="Avenir" w:cs="Avenir" w:eastAsia="Avenir" w:hAnsi="Avenir"/>
                <w:color w:val="404040"/>
                <w:sz w:val="20"/>
                <w:szCs w:val="20"/>
              </w:rPr>
            </w:pPr>
            <w:r w:rsidDel="00000000" w:rsidR="00000000" w:rsidRPr="00000000">
              <w:rPr>
                <w:rtl w:val="0"/>
              </w:rPr>
            </w:r>
          </w:p>
        </w:tc>
        <w:tc>
          <w:tcPr/>
          <w:p w:rsidR="00000000" w:rsidDel="00000000" w:rsidP="00000000" w:rsidRDefault="00000000" w:rsidRPr="00000000" w14:paraId="00000334">
            <w:pPr>
              <w:spacing w:line="360" w:lineRule="auto"/>
              <w:ind w:firstLine="200"/>
              <w:rPr>
                <w:rFonts w:ascii="Avenir" w:cs="Avenir" w:eastAsia="Avenir" w:hAnsi="Avenir"/>
                <w:color w:val="404040"/>
                <w:sz w:val="20"/>
                <w:szCs w:val="20"/>
              </w:rPr>
            </w:pPr>
            <w:r w:rsidDel="00000000" w:rsidR="00000000" w:rsidRPr="00000000">
              <w:rPr>
                <w:rtl w:val="0"/>
              </w:rPr>
            </w:r>
          </w:p>
        </w:tc>
        <w:tc>
          <w:tcPr/>
          <w:p w:rsidR="00000000" w:rsidDel="00000000" w:rsidP="00000000" w:rsidRDefault="00000000" w:rsidRPr="00000000" w14:paraId="00000335">
            <w:pPr>
              <w:spacing w:line="360" w:lineRule="auto"/>
              <w:ind w:firstLine="200"/>
              <w:rPr>
                <w:rFonts w:ascii="Avenir" w:cs="Avenir" w:eastAsia="Avenir" w:hAnsi="Avenir"/>
                <w:color w:val="404040"/>
                <w:sz w:val="20"/>
                <w:szCs w:val="20"/>
              </w:rPr>
            </w:pPr>
            <w:r w:rsidDel="00000000" w:rsidR="00000000" w:rsidRPr="00000000">
              <w:rPr>
                <w:rtl w:val="0"/>
              </w:rPr>
            </w:r>
          </w:p>
        </w:tc>
        <w:tc>
          <w:tcPr/>
          <w:p w:rsidR="00000000" w:rsidDel="00000000" w:rsidP="00000000" w:rsidRDefault="00000000" w:rsidRPr="00000000" w14:paraId="00000336">
            <w:pPr>
              <w:spacing w:line="360" w:lineRule="auto"/>
              <w:rPr>
                <w:rFonts w:ascii="Avenir" w:cs="Avenir" w:eastAsia="Avenir" w:hAnsi="Avenir"/>
                <w:color w:val="404040"/>
                <w:sz w:val="20"/>
                <w:szCs w:val="20"/>
              </w:rPr>
            </w:pPr>
            <w:r w:rsidDel="00000000" w:rsidR="00000000" w:rsidRPr="00000000">
              <w:rPr>
                <w:rtl w:val="0"/>
              </w:rPr>
            </w:r>
          </w:p>
        </w:tc>
        <w:tc>
          <w:tcPr/>
          <w:p w:rsidR="00000000" w:rsidDel="00000000" w:rsidP="00000000" w:rsidRDefault="00000000" w:rsidRPr="00000000" w14:paraId="00000337">
            <w:pPr>
              <w:spacing w:line="360" w:lineRule="auto"/>
              <w:ind w:firstLine="200"/>
              <w:rPr>
                <w:rFonts w:ascii="Avenir" w:cs="Avenir" w:eastAsia="Avenir" w:hAnsi="Avenir"/>
                <w:color w:val="404040"/>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338">
            <w:pPr>
              <w:spacing w:line="360" w:lineRule="auto"/>
              <w:ind w:left="174" w:firstLine="0"/>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garnitury męskie lub chłopięce i zestawy odzieżowe </w:t>
            </w:r>
            <w:r w:rsidDel="00000000" w:rsidR="00000000" w:rsidRPr="00000000">
              <w:rPr>
                <w:rtl w:val="0"/>
              </w:rPr>
            </w:r>
          </w:p>
        </w:tc>
        <w:tc>
          <w:tcPr/>
          <w:p w:rsidR="00000000" w:rsidDel="00000000" w:rsidP="00000000" w:rsidRDefault="00000000" w:rsidRPr="00000000" w14:paraId="0000033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244</w:t>
            </w:r>
          </w:p>
        </w:tc>
        <w:tc>
          <w:tcPr/>
          <w:p w:rsidR="00000000" w:rsidDel="00000000" w:rsidP="00000000" w:rsidRDefault="00000000" w:rsidRPr="00000000" w14:paraId="0000033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477</w:t>
            </w:r>
          </w:p>
        </w:tc>
        <w:tc>
          <w:tcPr/>
          <w:p w:rsidR="00000000" w:rsidDel="00000000" w:rsidP="00000000" w:rsidRDefault="00000000" w:rsidRPr="00000000" w14:paraId="0000033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265</w:t>
            </w:r>
          </w:p>
        </w:tc>
        <w:tc>
          <w:tcPr/>
          <w:p w:rsidR="00000000" w:rsidDel="00000000" w:rsidP="00000000" w:rsidRDefault="00000000" w:rsidRPr="00000000" w14:paraId="0000033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96</w:t>
            </w:r>
          </w:p>
        </w:tc>
        <w:tc>
          <w:tcPr/>
          <w:p w:rsidR="00000000" w:rsidDel="00000000" w:rsidP="00000000" w:rsidRDefault="00000000" w:rsidRPr="00000000" w14:paraId="0000033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18,5</w:t>
            </w:r>
          </w:p>
        </w:tc>
      </w:tr>
      <w:tr>
        <w:trPr>
          <w:cantSplit w:val="0"/>
          <w:trHeight w:val="20" w:hRule="atLeast"/>
          <w:tblHeader w:val="0"/>
        </w:trPr>
        <w:tc>
          <w:tcPr/>
          <w:p w:rsidR="00000000" w:rsidDel="00000000" w:rsidP="00000000" w:rsidRDefault="00000000" w:rsidRPr="00000000" w14:paraId="0000033E">
            <w:pPr>
              <w:spacing w:line="360" w:lineRule="auto"/>
              <w:ind w:left="174" w:firstLine="0"/>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sukienki, spódnice i spódnico-spodnie damskie lub dziewczęce </w:t>
            </w:r>
            <w:r w:rsidDel="00000000" w:rsidR="00000000" w:rsidRPr="00000000">
              <w:rPr>
                <w:rtl w:val="0"/>
              </w:rPr>
            </w:r>
          </w:p>
        </w:tc>
        <w:tc>
          <w:tcPr/>
          <w:p w:rsidR="00000000" w:rsidDel="00000000" w:rsidP="00000000" w:rsidRDefault="00000000" w:rsidRPr="00000000" w14:paraId="0000033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1312</w:t>
            </w:r>
          </w:p>
        </w:tc>
        <w:tc>
          <w:tcPr/>
          <w:p w:rsidR="00000000" w:rsidDel="00000000" w:rsidP="00000000" w:rsidRDefault="00000000" w:rsidRPr="00000000" w14:paraId="0000034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1384</w:t>
            </w:r>
          </w:p>
        </w:tc>
        <w:tc>
          <w:tcPr/>
          <w:p w:rsidR="00000000" w:rsidDel="00000000" w:rsidP="00000000" w:rsidRDefault="00000000" w:rsidRPr="00000000" w14:paraId="0000034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752</w:t>
            </w:r>
          </w:p>
        </w:tc>
        <w:tc>
          <w:tcPr/>
          <w:p w:rsidR="00000000" w:rsidDel="00000000" w:rsidP="00000000" w:rsidRDefault="00000000" w:rsidRPr="00000000" w14:paraId="0000034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524</w:t>
            </w:r>
          </w:p>
        </w:tc>
        <w:tc>
          <w:tcPr/>
          <w:p w:rsidR="00000000" w:rsidDel="00000000" w:rsidP="00000000" w:rsidRDefault="00000000" w:rsidRPr="00000000" w14:paraId="0000034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26,9</w:t>
            </w:r>
          </w:p>
        </w:tc>
      </w:tr>
      <w:tr>
        <w:trPr>
          <w:cantSplit w:val="0"/>
          <w:trHeight w:val="20" w:hRule="atLeast"/>
          <w:tblHeader w:val="0"/>
        </w:trPr>
        <w:tc>
          <w:tcPr/>
          <w:p w:rsidR="00000000" w:rsidDel="00000000" w:rsidP="00000000" w:rsidRDefault="00000000" w:rsidRPr="00000000" w14:paraId="00000344">
            <w:pPr>
              <w:spacing w:line="360" w:lineRule="auto"/>
              <w:ind w:left="174" w:firstLine="0"/>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koszule męskie lub chłopięce w tys. szt. </w:t>
            </w:r>
            <w:r w:rsidDel="00000000" w:rsidR="00000000" w:rsidRPr="00000000">
              <w:rPr>
                <w:rtl w:val="0"/>
              </w:rPr>
            </w:r>
          </w:p>
        </w:tc>
        <w:tc>
          <w:tcPr/>
          <w:p w:rsidR="00000000" w:rsidDel="00000000" w:rsidP="00000000" w:rsidRDefault="00000000" w:rsidRPr="00000000" w14:paraId="0000034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1786</w:t>
            </w:r>
          </w:p>
        </w:tc>
        <w:tc>
          <w:tcPr/>
          <w:p w:rsidR="00000000" w:rsidDel="00000000" w:rsidP="00000000" w:rsidRDefault="00000000" w:rsidRPr="00000000" w14:paraId="0000034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1315</w:t>
            </w:r>
          </w:p>
        </w:tc>
        <w:tc>
          <w:tcPr/>
          <w:p w:rsidR="00000000" w:rsidDel="00000000" w:rsidP="00000000" w:rsidRDefault="00000000" w:rsidRPr="00000000" w14:paraId="0000034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1302</w:t>
            </w:r>
          </w:p>
        </w:tc>
        <w:tc>
          <w:tcPr/>
          <w:p w:rsidR="00000000" w:rsidDel="00000000" w:rsidP="00000000" w:rsidRDefault="00000000" w:rsidRPr="00000000" w14:paraId="0000034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838</w:t>
            </w:r>
          </w:p>
        </w:tc>
        <w:tc>
          <w:tcPr/>
          <w:p w:rsidR="00000000" w:rsidDel="00000000" w:rsidP="00000000" w:rsidRDefault="00000000" w:rsidRPr="00000000" w14:paraId="0000034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26,8</w:t>
            </w:r>
          </w:p>
        </w:tc>
      </w:tr>
      <w:tr>
        <w:trPr>
          <w:cantSplit w:val="0"/>
          <w:trHeight w:val="20" w:hRule="atLeast"/>
          <w:tblHeader w:val="0"/>
        </w:trPr>
        <w:tc>
          <w:tcPr/>
          <w:p w:rsidR="00000000" w:rsidDel="00000000" w:rsidP="00000000" w:rsidRDefault="00000000" w:rsidRPr="00000000" w14:paraId="0000034A">
            <w:pPr>
              <w:spacing w:line="360" w:lineRule="auto"/>
              <w:ind w:left="174" w:firstLine="0"/>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blezery, pulowery, swetry, kamizelki i podobne wyroby dziane w tys. szt.</w:t>
            </w:r>
            <w:r w:rsidDel="00000000" w:rsidR="00000000" w:rsidRPr="00000000">
              <w:rPr>
                <w:rtl w:val="0"/>
              </w:rPr>
            </w:r>
          </w:p>
        </w:tc>
        <w:tc>
          <w:tcPr/>
          <w:p w:rsidR="00000000" w:rsidDel="00000000" w:rsidP="00000000" w:rsidRDefault="00000000" w:rsidRPr="00000000" w14:paraId="0000034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1903</w:t>
            </w:r>
          </w:p>
        </w:tc>
        <w:tc>
          <w:tcPr/>
          <w:p w:rsidR="00000000" w:rsidDel="00000000" w:rsidP="00000000" w:rsidRDefault="00000000" w:rsidRPr="00000000" w14:paraId="0000034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1625</w:t>
            </w:r>
          </w:p>
        </w:tc>
        <w:tc>
          <w:tcPr/>
          <w:p w:rsidR="00000000" w:rsidDel="00000000" w:rsidP="00000000" w:rsidRDefault="00000000" w:rsidRPr="00000000" w14:paraId="0000034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1110</w:t>
            </w:r>
          </w:p>
        </w:tc>
        <w:tc>
          <w:tcPr/>
          <w:p w:rsidR="00000000" w:rsidDel="00000000" w:rsidP="00000000" w:rsidRDefault="00000000" w:rsidRPr="00000000" w14:paraId="0000034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819</w:t>
            </w:r>
          </w:p>
        </w:tc>
        <w:tc>
          <w:tcPr/>
          <w:p w:rsidR="00000000" w:rsidDel="00000000" w:rsidP="00000000" w:rsidRDefault="00000000" w:rsidRPr="00000000" w14:paraId="0000034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34,2</w:t>
            </w:r>
          </w:p>
        </w:tc>
      </w:tr>
      <w:tr>
        <w:trPr>
          <w:cantSplit w:val="0"/>
          <w:trHeight w:val="20" w:hRule="atLeast"/>
          <w:tblHeader w:val="0"/>
        </w:trPr>
        <w:tc>
          <w:tcPr/>
          <w:p w:rsidR="00000000" w:rsidDel="00000000" w:rsidP="00000000" w:rsidRDefault="00000000" w:rsidRPr="00000000" w14:paraId="00000350">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Płytki ceramiczne (ścienne, podłogowe, kafle, itp.), płyty chodnikowe w tys. m</w:t>
            </w:r>
            <w:r w:rsidDel="00000000" w:rsidR="00000000" w:rsidRPr="00000000">
              <w:rPr>
                <w:rFonts w:ascii="Avenir" w:cs="Avenir" w:eastAsia="Avenir" w:hAnsi="Avenir"/>
                <w:color w:val="404040"/>
                <w:sz w:val="20"/>
                <w:szCs w:val="20"/>
                <w:vertAlign w:val="superscript"/>
                <w:rtl w:val="0"/>
              </w:rPr>
              <w:t xml:space="preserve">2</w:t>
            </w:r>
            <w:r w:rsidDel="00000000" w:rsidR="00000000" w:rsidRPr="00000000">
              <w:rPr>
                <w:rFonts w:ascii="Avenir" w:cs="Avenir" w:eastAsia="Avenir" w:hAnsi="Avenir"/>
                <w:color w:val="404040"/>
                <w:sz w:val="20"/>
                <w:szCs w:val="20"/>
                <w:rtl w:val="0"/>
              </w:rPr>
              <w:t xml:space="preserve"> </w:t>
            </w:r>
            <w:r w:rsidDel="00000000" w:rsidR="00000000" w:rsidRPr="00000000">
              <w:rPr>
                <w:rtl w:val="0"/>
              </w:rPr>
            </w:r>
          </w:p>
        </w:tc>
        <w:tc>
          <w:tcPr/>
          <w:p w:rsidR="00000000" w:rsidDel="00000000" w:rsidP="00000000" w:rsidRDefault="00000000" w:rsidRPr="00000000" w14:paraId="0000035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53994</w:t>
            </w:r>
          </w:p>
        </w:tc>
        <w:tc>
          <w:tcPr/>
          <w:p w:rsidR="00000000" w:rsidDel="00000000" w:rsidP="00000000" w:rsidRDefault="00000000" w:rsidRPr="00000000" w14:paraId="0000035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55229</w:t>
            </w:r>
          </w:p>
        </w:tc>
        <w:tc>
          <w:tcPr/>
          <w:p w:rsidR="00000000" w:rsidDel="00000000" w:rsidP="00000000" w:rsidRDefault="00000000" w:rsidRPr="00000000" w14:paraId="0000035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44149</w:t>
            </w:r>
          </w:p>
        </w:tc>
        <w:tc>
          <w:tcPr/>
          <w:p w:rsidR="00000000" w:rsidDel="00000000" w:rsidP="00000000" w:rsidRDefault="00000000" w:rsidRPr="00000000" w14:paraId="0000035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25014</w:t>
            </w:r>
          </w:p>
        </w:tc>
        <w:tc>
          <w:tcPr/>
          <w:p w:rsidR="00000000" w:rsidDel="00000000" w:rsidP="00000000" w:rsidRDefault="00000000" w:rsidRPr="00000000" w14:paraId="0000035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21,5</w:t>
            </w:r>
          </w:p>
        </w:tc>
      </w:tr>
      <w:tr>
        <w:trPr>
          <w:cantSplit w:val="0"/>
          <w:trHeight w:val="20" w:hRule="atLeast"/>
          <w:tblHeader w:val="0"/>
        </w:trPr>
        <w:tc>
          <w:tcPr/>
          <w:p w:rsidR="00000000" w:rsidDel="00000000" w:rsidP="00000000" w:rsidRDefault="00000000" w:rsidRPr="00000000" w14:paraId="00000356">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Maszyny dla rolnictwa i leśnictwa w szt. </w:t>
            </w:r>
            <w:r w:rsidDel="00000000" w:rsidR="00000000" w:rsidRPr="00000000">
              <w:rPr>
                <w:rtl w:val="0"/>
              </w:rPr>
            </w:r>
          </w:p>
        </w:tc>
        <w:tc>
          <w:tcPr/>
          <w:p w:rsidR="00000000" w:rsidDel="00000000" w:rsidP="00000000" w:rsidRDefault="00000000" w:rsidRPr="00000000" w14:paraId="0000035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8189</w:t>
            </w:r>
          </w:p>
        </w:tc>
        <w:tc>
          <w:tcPr/>
          <w:p w:rsidR="00000000" w:rsidDel="00000000" w:rsidP="00000000" w:rsidRDefault="00000000" w:rsidRPr="00000000" w14:paraId="0000035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13730</w:t>
            </w:r>
          </w:p>
        </w:tc>
        <w:tc>
          <w:tcPr/>
          <w:p w:rsidR="00000000" w:rsidDel="00000000" w:rsidP="00000000" w:rsidRDefault="00000000" w:rsidRPr="00000000" w14:paraId="0000035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13027</w:t>
            </w:r>
          </w:p>
        </w:tc>
        <w:tc>
          <w:tcPr/>
          <w:p w:rsidR="00000000" w:rsidDel="00000000" w:rsidP="00000000" w:rsidRDefault="00000000" w:rsidRPr="00000000" w14:paraId="0000035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13970</w:t>
            </w:r>
          </w:p>
        </w:tc>
        <w:tc>
          <w:tcPr/>
          <w:p w:rsidR="00000000" w:rsidDel="00000000" w:rsidP="00000000" w:rsidRDefault="00000000" w:rsidRPr="00000000" w14:paraId="0000035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20,1</w:t>
            </w:r>
          </w:p>
        </w:tc>
      </w:tr>
    </w:tbl>
    <w:p w:rsidR="00000000" w:rsidDel="00000000" w:rsidP="00000000" w:rsidRDefault="00000000" w:rsidRPr="00000000" w14:paraId="0000035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Źródło: Rocznik statystyczny województwa łódzkiego 2021, Urząd Statystyczny w Łodzi, Łódź 2021. </w:t>
      </w:r>
      <w:hyperlink r:id="rId40">
        <w:r w:rsidDel="00000000" w:rsidR="00000000" w:rsidRPr="00000000">
          <w:rPr>
            <w:rFonts w:ascii="Avenir" w:cs="Avenir" w:eastAsia="Avenir" w:hAnsi="Avenir"/>
            <w:color w:val="404040"/>
            <w:sz w:val="20"/>
            <w:szCs w:val="20"/>
            <w:u w:val="single"/>
            <w:rtl w:val="0"/>
          </w:rPr>
          <w:t xml:space="preserve">https://lodz.stat.gov.pl/publikacje-i-foldery/roczniki-statystyczne/rocznik-statystyczny-wojewodztwa-lodzkiego-2021,6,23.html</w:t>
        </w:r>
      </w:hyperlink>
      <w:r w:rsidDel="00000000" w:rsidR="00000000" w:rsidRPr="00000000">
        <w:rPr>
          <w:rFonts w:ascii="Avenir" w:cs="Avenir" w:eastAsia="Avenir" w:hAnsi="Avenir"/>
          <w:color w:val="404040"/>
          <w:sz w:val="20"/>
          <w:szCs w:val="20"/>
          <w:rtl w:val="0"/>
        </w:rPr>
        <w:t xml:space="preserve"> (dostęp: 20.07.2022).</w:t>
      </w:r>
    </w:p>
    <w:p w:rsidR="00000000" w:rsidDel="00000000" w:rsidP="00000000" w:rsidRDefault="00000000" w:rsidRPr="00000000" w14:paraId="0000035D">
      <w:pPr>
        <w:spacing w:after="240" w:line="360" w:lineRule="auto"/>
        <w:rPr>
          <w:rFonts w:ascii="Avenir" w:cs="Avenir" w:eastAsia="Avenir" w:hAnsi="Avenir"/>
          <w:color w:val="404040"/>
          <w:sz w:val="21"/>
          <w:szCs w:val="21"/>
        </w:rPr>
      </w:pPr>
      <w:bookmarkStart w:colFirst="0" w:colLast="0" w:name="_1t3h5sf" w:id="7"/>
      <w:bookmarkEnd w:id="7"/>
      <w:r w:rsidDel="00000000" w:rsidR="00000000" w:rsidRPr="00000000">
        <w:rPr>
          <w:rFonts w:ascii="Avenir" w:cs="Avenir" w:eastAsia="Avenir" w:hAnsi="Avenir"/>
          <w:color w:val="404040"/>
          <w:sz w:val="21"/>
          <w:szCs w:val="21"/>
          <w:rtl w:val="0"/>
        </w:rPr>
        <w:t xml:space="preserve">Dużą rolę w tworzeniu pozycji konkurencyjnej branży włókienniczej odgrywają rozwój nowatorskich metod wytwarzania materiałów tekstylnych oraz wykorzystanie metod modyfikacji fizycznej, chemicznej i biologicznej, a także nanotechnologii. Podmioty gospodarcze działające w tych branżach to często mikroprzedsiębiorstwa lub małe firmy i konieczna jest w ich przypadku współpraca z instytucjami badawczymi. Proces ten występuje i pozwala mniejszym podmiotom na zapoznanie się z technologiami nowoczesnych wyrobów włókienniczych, co warunkuje dalszy wzrost konkurencyjności i innowacyjności sektora. Należy dodać, iż województwo łódzkie w 2019 r. zajęło 11 miejsce w kraju ze względu na udział produktów podmiotów zaliczanych do wysokiej i średnio-wysokiej techniki (27,6% wobec 34,2% dla kraju). Natomiast według syntetycznego wskaźnika innowacyjności RIS Łódzkie zajęło w 2019 r. siódme miejsce w Polsce – co więcej, wartość tego wskaźnika systematycznie się poprawia</w:t>
      </w:r>
      <w:r w:rsidDel="00000000" w:rsidR="00000000" w:rsidRPr="00000000">
        <w:rPr>
          <w:rFonts w:ascii="Avenir" w:cs="Avenir" w:eastAsia="Avenir" w:hAnsi="Avenir"/>
          <w:color w:val="404040"/>
          <w:sz w:val="21"/>
          <w:szCs w:val="21"/>
          <w:vertAlign w:val="superscript"/>
        </w:rPr>
        <w:footnoteReference w:customMarkFollows="0" w:id="16"/>
      </w:r>
      <w:r w:rsidDel="00000000" w:rsidR="00000000" w:rsidRPr="00000000">
        <w:rPr>
          <w:rFonts w:ascii="Avenir" w:cs="Avenir" w:eastAsia="Avenir" w:hAnsi="Avenir"/>
          <w:color w:val="404040"/>
          <w:sz w:val="21"/>
          <w:szCs w:val="21"/>
          <w:rtl w:val="0"/>
        </w:rPr>
        <w:t xml:space="preserve">. </w:t>
      </w:r>
    </w:p>
    <w:p w:rsidR="00000000" w:rsidDel="00000000" w:rsidP="00000000" w:rsidRDefault="00000000" w:rsidRPr="00000000" w14:paraId="0000035E">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O strategicznym położeniu opisywanego województwa świadczy jego lokalizacja w centralnej części Polski. Lokalizacja ta jest istotna dla rozwoju polskiej sieci transportowej. Przez obszar Łódzkiego przebiega wiele dróg krajowych, w tym tzw. korytarze bazowej transeuropejskiej sieci transportowej (TEN-T135) oraz inne elementy tej sieci – bazowej (A1, A2, S8 Wrocław – Łódź) i kompleksowej (S8 Piotrków Trybunalski – Warszawa, S12, S74). Długość dróg krajowych w 2019 r. wynosiła 1 485,9 km (3. miejsce w kraju), autostrad 226,2 km (1. miejsce w kraju), a długość dróg ekspresowych 223 km (5. miejsce w kraju). Lokalizacja wpływa również na rozwój sieci kolejowej. Na terenie województwa przecinają się dwa korytarze bazowej transeuropejskiej sieci transportowej (TEN-T), w ramach której uwzględniono istniejące i planowane linie kolejowe sieci bazowej: pasażerskie – E65/CE65 oraz linie dużych prędkości Warszawa – Łódź – Poznań/Wrocław oraz przeznaczone głównie dla ruchu towarowego – CE65, E20/CE20, CE20 i C65. Wymieniona infrastruktura transportowa spowodowała, że region łódzki stał się atrakcyjny na światowej i europejskiej mapie przepływów towarowych. Należy dodać, iż w Łódzkiem funkcjonuje 6 terminali drogowo-kolejowych oferujących rozbudowaną siatkę regularnych połączeń intermodalnych europejskich i międzykontynentalnych, a w latach 2014-2019 roczne możliwości przeładunkowe terminali w województwie łódzkim wzrosły o ponad 28,0%.</w:t>
      </w:r>
    </w:p>
    <w:p w:rsidR="00000000" w:rsidDel="00000000" w:rsidP="00000000" w:rsidRDefault="00000000" w:rsidRPr="00000000" w14:paraId="0000035F">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Warto natomiast podkreślić, że o ile położenie oraz skomunikowanie województwa łódzkiego z resztą kraju należy do czynników sprzyjających rozwojowi regionalnego rynku pracy, zjawisko wykluczenia komunikacyjnego pozostaje nie bez znaczenia dla poziomu bezrobocia na obszarach wiejskich, na których wraz z upadkiem lokalnego transportu zbiorowego pojawił się problem z dojazdem do pracy i zawężeniem obszaru jej poszukiwania. Problem niskiej mobilności bezrobotnych dotyczy szczególnie powiatów zgierskiego oraz łaskiego</w:t>
      </w:r>
      <w:r w:rsidDel="00000000" w:rsidR="00000000" w:rsidRPr="00000000">
        <w:rPr>
          <w:rFonts w:ascii="Avenir" w:cs="Avenir" w:eastAsia="Avenir" w:hAnsi="Avenir"/>
          <w:color w:val="404040"/>
          <w:sz w:val="21"/>
          <w:szCs w:val="21"/>
          <w:vertAlign w:val="superscript"/>
        </w:rPr>
        <w:footnoteReference w:customMarkFollows="0" w:id="17"/>
      </w:r>
      <w:r w:rsidDel="00000000" w:rsidR="00000000" w:rsidRPr="00000000">
        <w:rPr>
          <w:rFonts w:ascii="Avenir" w:cs="Avenir" w:eastAsia="Avenir" w:hAnsi="Avenir"/>
          <w:color w:val="404040"/>
          <w:sz w:val="21"/>
          <w:szCs w:val="21"/>
          <w:rtl w:val="0"/>
        </w:rPr>
        <w:t xml:space="preserve">, choć wykluczenie komunikacyjne dotyczy większości powiatów</w:t>
      </w:r>
      <w:r w:rsidDel="00000000" w:rsidR="00000000" w:rsidRPr="00000000">
        <w:rPr>
          <w:rFonts w:ascii="Avenir" w:cs="Avenir" w:eastAsia="Avenir" w:hAnsi="Avenir"/>
          <w:color w:val="404040"/>
          <w:sz w:val="21"/>
          <w:szCs w:val="21"/>
          <w:vertAlign w:val="superscript"/>
        </w:rPr>
        <w:footnoteReference w:customMarkFollows="0" w:id="18"/>
      </w:r>
      <w:r w:rsidDel="00000000" w:rsidR="00000000" w:rsidRPr="00000000">
        <w:rPr>
          <w:rFonts w:ascii="Avenir" w:cs="Avenir" w:eastAsia="Avenir" w:hAnsi="Avenir"/>
          <w:color w:val="404040"/>
          <w:sz w:val="21"/>
          <w:szCs w:val="21"/>
          <w:rtl w:val="0"/>
        </w:rPr>
        <w:t xml:space="preserve">. Warto w tym kontekście wspomnieć, że niewykorzystanym zasobem województwa pozostają bezrobotni oddaleni od Łodzi i podregionu łódzkiego (w których zarejestrowana jest ponad połowa firm</w:t>
      </w:r>
      <w:r w:rsidDel="00000000" w:rsidR="00000000" w:rsidRPr="00000000">
        <w:rPr>
          <w:rFonts w:ascii="Avenir" w:cs="Avenir" w:eastAsia="Avenir" w:hAnsi="Avenir"/>
          <w:color w:val="404040"/>
          <w:sz w:val="21"/>
          <w:szCs w:val="21"/>
          <w:vertAlign w:val="superscript"/>
        </w:rPr>
        <w:footnoteReference w:customMarkFollows="0" w:id="19"/>
      </w:r>
      <w:r w:rsidDel="00000000" w:rsidR="00000000" w:rsidRPr="00000000">
        <w:rPr>
          <w:rFonts w:ascii="Avenir" w:cs="Avenir" w:eastAsia="Avenir" w:hAnsi="Avenir"/>
          <w:color w:val="404040"/>
          <w:sz w:val="21"/>
          <w:szCs w:val="21"/>
          <w:rtl w:val="0"/>
        </w:rPr>
        <w:t xml:space="preserve">). </w:t>
      </w:r>
    </w:p>
    <w:p w:rsidR="00000000" w:rsidDel="00000000" w:rsidP="00000000" w:rsidRDefault="00000000" w:rsidRPr="00000000" w14:paraId="00000360">
      <w:pPr>
        <w:spacing w:after="240" w:line="360" w:lineRule="auto"/>
        <w:rPr>
          <w:rFonts w:ascii="Avenir" w:cs="Avenir" w:eastAsia="Avenir" w:hAnsi="Avenir"/>
          <w:color w:val="404040"/>
          <w:sz w:val="21"/>
          <w:szCs w:val="21"/>
        </w:rPr>
      </w:pPr>
      <w:bookmarkStart w:colFirst="0" w:colLast="0" w:name="_4d34og8" w:id="8"/>
      <w:bookmarkEnd w:id="8"/>
      <w:r w:rsidDel="00000000" w:rsidR="00000000" w:rsidRPr="00000000">
        <w:rPr>
          <w:rFonts w:ascii="Avenir" w:cs="Avenir" w:eastAsia="Avenir" w:hAnsi="Avenir"/>
          <w:color w:val="404040"/>
          <w:sz w:val="21"/>
          <w:szCs w:val="21"/>
          <w:rtl w:val="0"/>
        </w:rPr>
        <w:t xml:space="preserve">Województwo łódzkie jest jednym z największych w kraju obszarów koncentracji działalności logistycznej. Wpłynęło na to nie tylko dogodne położenie komunikacyjne, ale również obecność bazy produkcyjnej i usługowej oraz bliskość dużych rynków zbytu. Parki magazynowe skoncentrowane są głównie w Łodzi i jej okolicach (np. rejon Strykowa czy Piotrkowa Trybunalskiego). W końcu 2020 r. dostępność powierzchni magazynowych multi-tenant i build-to-suit w Łódzkiem wyniosła 3,19 mln m</w:t>
      </w:r>
      <w:r w:rsidDel="00000000" w:rsidR="00000000" w:rsidRPr="00000000">
        <w:rPr>
          <w:rFonts w:ascii="Avenir" w:cs="Avenir" w:eastAsia="Avenir" w:hAnsi="Avenir"/>
          <w:color w:val="404040"/>
          <w:sz w:val="21"/>
          <w:szCs w:val="21"/>
          <w:vertAlign w:val="superscript"/>
          <w:rtl w:val="0"/>
        </w:rPr>
        <w:t xml:space="preserve">2</w:t>
      </w:r>
      <w:r w:rsidDel="00000000" w:rsidR="00000000" w:rsidRPr="00000000">
        <w:rPr>
          <w:rFonts w:ascii="Avenir" w:cs="Avenir" w:eastAsia="Avenir" w:hAnsi="Avenir"/>
          <w:color w:val="404040"/>
          <w:sz w:val="21"/>
          <w:szCs w:val="21"/>
          <w:rtl w:val="0"/>
        </w:rPr>
        <w:t xml:space="preserve">, stanowiąc 15,4% powierzchni magazynowej w Polsce</w:t>
      </w:r>
      <w:r w:rsidDel="00000000" w:rsidR="00000000" w:rsidRPr="00000000">
        <w:rPr>
          <w:rFonts w:ascii="Avenir" w:cs="Avenir" w:eastAsia="Avenir" w:hAnsi="Avenir"/>
          <w:color w:val="404040"/>
          <w:sz w:val="21"/>
          <w:szCs w:val="21"/>
          <w:vertAlign w:val="superscript"/>
        </w:rPr>
        <w:footnoteReference w:customMarkFollows="0" w:id="20"/>
      </w:r>
      <w:r w:rsidDel="00000000" w:rsidR="00000000" w:rsidRPr="00000000">
        <w:rPr>
          <w:rFonts w:ascii="Avenir" w:cs="Avenir" w:eastAsia="Avenir" w:hAnsi="Avenir"/>
          <w:color w:val="404040"/>
          <w:sz w:val="21"/>
          <w:szCs w:val="21"/>
          <w:rtl w:val="0"/>
        </w:rPr>
        <w:t xml:space="preserve">. Ponadto w wynikach niektórych badań podkreśla się, że rozwój branży transportowo-spedycyjno-logistycznej w Łódzkiem w ostatnich latach był możliwy dzięki niższym niż w innych częściach kraju kosztom pracy. Sytuacja ta stworzyła firmom przewozowym (stanowiącym istotną większość całości branży) warunki do dynamicznego rozwoju, a następnie ugruntowania swojej pozycji wśród przewoźników świadczących usługi także nie tylko lokalnie, ale i w krajach zachodniej i północnej Europy</w:t>
      </w:r>
      <w:r w:rsidDel="00000000" w:rsidR="00000000" w:rsidRPr="00000000">
        <w:rPr>
          <w:rFonts w:ascii="Avenir" w:cs="Avenir" w:eastAsia="Avenir" w:hAnsi="Avenir"/>
          <w:color w:val="404040"/>
          <w:sz w:val="21"/>
          <w:szCs w:val="21"/>
          <w:vertAlign w:val="superscript"/>
        </w:rPr>
        <w:footnoteReference w:customMarkFollows="0" w:id="21"/>
      </w:r>
      <w:r w:rsidDel="00000000" w:rsidR="00000000" w:rsidRPr="00000000">
        <w:rPr>
          <w:rFonts w:ascii="Avenir" w:cs="Avenir" w:eastAsia="Avenir" w:hAnsi="Avenir"/>
          <w:color w:val="404040"/>
          <w:sz w:val="21"/>
          <w:szCs w:val="21"/>
          <w:rtl w:val="0"/>
        </w:rPr>
        <w:t xml:space="preserve">.</w:t>
      </w:r>
    </w:p>
    <w:p w:rsidR="00000000" w:rsidDel="00000000" w:rsidP="00000000" w:rsidRDefault="00000000" w:rsidRPr="00000000" w14:paraId="00000361">
      <w:pPr>
        <w:pStyle w:val="Heading2"/>
        <w:spacing w:line="360" w:lineRule="auto"/>
        <w:rPr>
          <w:rFonts w:ascii="Avenir" w:cs="Avenir" w:eastAsia="Avenir" w:hAnsi="Avenir"/>
        </w:rPr>
      </w:pPr>
      <w:r w:rsidDel="00000000" w:rsidR="00000000" w:rsidRPr="00000000">
        <w:rPr>
          <w:rFonts w:ascii="Avenir" w:cs="Avenir" w:eastAsia="Avenir" w:hAnsi="Avenir"/>
          <w:rtl w:val="0"/>
        </w:rPr>
        <w:t xml:space="preserve">Liczba ludności i sytuacja demograficzna regionu</w:t>
      </w:r>
    </w:p>
    <w:p w:rsidR="00000000" w:rsidDel="00000000" w:rsidP="00000000" w:rsidRDefault="00000000" w:rsidRPr="00000000" w14:paraId="00000362">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Sytuacja demograficzna w województwie łódzkim nie jest dobra, o czym świadczy malejąca liczba ludności w ostatnim okresie. Liczba mieszkańców województwa zmniejszyła się w latach 2010-2021 o 4,9% (tj. o 125,5 tys. osób), osiągając 2416,9 tys. na koniec 2021 r. </w:t>
      </w:r>
    </w:p>
    <w:p w:rsidR="00000000" w:rsidDel="00000000" w:rsidP="00000000" w:rsidRDefault="00000000" w:rsidRPr="00000000" w14:paraId="00000363">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Ubytek liczby ludności regionu łódzkiego jest analogiczny do tego, jaki obserwujemy w skali kraju. Dostrzega się go w przekroju miast i wsi. W pierwszym przypadku wyniósł on 7,7% % i był wyższy niż średni w kraju (spadek o 2,9%). W 2021 r. współczynnik urbanizacji, czyli odsetek ludności miejskiej w województwie łódzkim wyniósł 62,1% i był wyższy od tego obserwowanego dla całego kraju (59,7%). W Łódzkiem, drugi rok z rzędu, zanotowano zmniejszenie się populacji ludności wiejskiej (0,3% w porównaniu do 2020 r.). Ubytek ten – ale po raz pierwszy - wystąpił również w skali kraju (o 0,2% w porównaniu z 2020 r.). Natomiast w odniesieniu do 2010 r. liczba mieszkańców wsi w Polsce wzrosła o 1,5%. W końcu 2021 r. współczynnik ruralizacji, czyli odsetek ludności wiejskiej ukształtował się w województwie łódzkim na poziomie 37,9%, wobec 36,1% w 2010 r. (dla porównania w skali kraju wskaźnik ten wyniósł 40,3% w 2021 r. wobec 39,2% w 2010 r.)</w:t>
      </w:r>
      <w:r w:rsidDel="00000000" w:rsidR="00000000" w:rsidRPr="00000000">
        <w:rPr>
          <w:rFonts w:ascii="Avenir" w:cs="Avenir" w:eastAsia="Avenir" w:hAnsi="Avenir"/>
          <w:color w:val="404040"/>
          <w:sz w:val="21"/>
          <w:szCs w:val="21"/>
          <w:vertAlign w:val="superscript"/>
        </w:rPr>
        <w:footnoteReference w:customMarkFollows="0" w:id="22"/>
      </w:r>
      <w:r w:rsidDel="00000000" w:rsidR="00000000" w:rsidRPr="00000000">
        <w:rPr>
          <w:rFonts w:ascii="Avenir" w:cs="Avenir" w:eastAsia="Avenir" w:hAnsi="Avenir"/>
          <w:color w:val="404040"/>
          <w:sz w:val="21"/>
          <w:szCs w:val="21"/>
          <w:rtl w:val="0"/>
        </w:rPr>
        <w:t xml:space="preserve"> – por. Tab. 8.</w:t>
      </w:r>
    </w:p>
    <w:p w:rsidR="00000000" w:rsidDel="00000000" w:rsidP="00000000" w:rsidRDefault="00000000" w:rsidRPr="00000000" w14:paraId="00000364">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bookmarkStart w:colFirst="0" w:colLast="0" w:name="_2s8eyo1" w:id="9"/>
      <w:bookmarkEnd w:id="9"/>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8 Ludność w województwie łódzkim w przekroju płci i miejsca zamieszkania</w:t>
      </w:r>
    </w:p>
    <w:tbl>
      <w:tblPr>
        <w:tblStyle w:val="Table9"/>
        <w:tblW w:w="10341.000000000002" w:type="dxa"/>
        <w:jc w:val="left"/>
        <w:tblInd w:w="-115.0" w:type="dxa"/>
        <w:tblBorders>
          <w:top w:color="000000" w:space="0" w:sz="12" w:val="single"/>
          <w:left w:color="000000" w:space="0" w:sz="6" w:val="single"/>
          <w:bottom w:color="000000" w:space="0" w:sz="12" w:val="single"/>
          <w:right w:color="000000" w:space="0" w:sz="6" w:val="single"/>
          <w:insideH w:color="000000" w:space="0" w:sz="12" w:val="single"/>
          <w:insideV w:color="2f78bc" w:space="0" w:sz="4" w:val="single"/>
        </w:tblBorders>
        <w:tblLayout w:type="fixed"/>
        <w:tblLook w:val="0400"/>
      </w:tblPr>
      <w:tblGrid>
        <w:gridCol w:w="2686"/>
        <w:gridCol w:w="1531"/>
        <w:gridCol w:w="1531"/>
        <w:gridCol w:w="1531"/>
        <w:gridCol w:w="1531"/>
        <w:gridCol w:w="1531"/>
        <w:tblGridChange w:id="0">
          <w:tblGrid>
            <w:gridCol w:w="2686"/>
            <w:gridCol w:w="1531"/>
            <w:gridCol w:w="1531"/>
            <w:gridCol w:w="1531"/>
            <w:gridCol w:w="1531"/>
            <w:gridCol w:w="1531"/>
          </w:tblGrid>
        </w:tblGridChange>
      </w:tblGrid>
      <w:tr>
        <w:trPr>
          <w:cantSplit w:val="0"/>
          <w:trHeight w:val="283" w:hRule="atLeast"/>
          <w:tblHeader w:val="1"/>
        </w:trPr>
        <w:tc>
          <w:tcPr>
            <w:shd w:fill="2f78bc" w:val="clear"/>
            <w:vAlign w:val="center"/>
          </w:tcPr>
          <w:p w:rsidR="00000000" w:rsidDel="00000000" w:rsidP="00000000" w:rsidRDefault="00000000" w:rsidRPr="00000000" w14:paraId="00000365">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Wyszczególnienie/ Lata</w:t>
            </w:r>
          </w:p>
        </w:tc>
        <w:tc>
          <w:tcPr>
            <w:shd w:fill="2f78bc" w:val="clear"/>
          </w:tcPr>
          <w:p w:rsidR="00000000" w:rsidDel="00000000" w:rsidP="00000000" w:rsidRDefault="00000000" w:rsidRPr="00000000" w14:paraId="00000366">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2010</w:t>
            </w:r>
          </w:p>
        </w:tc>
        <w:tc>
          <w:tcPr>
            <w:shd w:fill="2f78bc" w:val="clear"/>
          </w:tcPr>
          <w:p w:rsidR="00000000" w:rsidDel="00000000" w:rsidP="00000000" w:rsidRDefault="00000000" w:rsidRPr="00000000" w14:paraId="00000367">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2015</w:t>
            </w:r>
          </w:p>
        </w:tc>
        <w:tc>
          <w:tcPr>
            <w:shd w:fill="2f78bc" w:val="clear"/>
          </w:tcPr>
          <w:p w:rsidR="00000000" w:rsidDel="00000000" w:rsidP="00000000" w:rsidRDefault="00000000" w:rsidRPr="00000000" w14:paraId="00000368">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2019</w:t>
            </w:r>
          </w:p>
        </w:tc>
        <w:tc>
          <w:tcPr>
            <w:shd w:fill="2f78bc" w:val="clear"/>
          </w:tcPr>
          <w:p w:rsidR="00000000" w:rsidDel="00000000" w:rsidP="00000000" w:rsidRDefault="00000000" w:rsidRPr="00000000" w14:paraId="00000369">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2020</w:t>
            </w:r>
          </w:p>
        </w:tc>
        <w:tc>
          <w:tcPr>
            <w:shd w:fill="2f78bc" w:val="clear"/>
          </w:tcPr>
          <w:p w:rsidR="00000000" w:rsidDel="00000000" w:rsidP="00000000" w:rsidRDefault="00000000" w:rsidRPr="00000000" w14:paraId="0000036A">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2021</w:t>
            </w:r>
          </w:p>
        </w:tc>
      </w:tr>
      <w:tr>
        <w:trPr>
          <w:cantSplit w:val="0"/>
          <w:trHeight w:val="283" w:hRule="atLeast"/>
          <w:tblHeader w:val="0"/>
        </w:trPr>
        <w:tc>
          <w:tcPr/>
          <w:p w:rsidR="00000000" w:rsidDel="00000000" w:rsidP="00000000" w:rsidRDefault="00000000" w:rsidRPr="00000000" w14:paraId="0000036B">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Ogółem</w:t>
            </w:r>
            <w:r w:rsidDel="00000000" w:rsidR="00000000" w:rsidRPr="00000000">
              <w:rPr>
                <w:rtl w:val="0"/>
              </w:rPr>
            </w:r>
          </w:p>
        </w:tc>
        <w:tc>
          <w:tcPr/>
          <w:p w:rsidR="00000000" w:rsidDel="00000000" w:rsidP="00000000" w:rsidRDefault="00000000" w:rsidRPr="00000000" w14:paraId="0000036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2542436</w:t>
            </w:r>
          </w:p>
        </w:tc>
        <w:tc>
          <w:tcPr/>
          <w:p w:rsidR="00000000" w:rsidDel="00000000" w:rsidP="00000000" w:rsidRDefault="00000000" w:rsidRPr="00000000" w14:paraId="0000036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2493603</w:t>
            </w:r>
          </w:p>
        </w:tc>
        <w:tc>
          <w:tcPr/>
          <w:p w:rsidR="00000000" w:rsidDel="00000000" w:rsidP="00000000" w:rsidRDefault="00000000" w:rsidRPr="00000000" w14:paraId="0000036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2454779</w:t>
            </w:r>
          </w:p>
        </w:tc>
        <w:tc>
          <w:tcPr/>
          <w:p w:rsidR="00000000" w:rsidDel="00000000" w:rsidP="00000000" w:rsidRDefault="00000000" w:rsidRPr="00000000" w14:paraId="0000036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2437970</w:t>
            </w:r>
          </w:p>
        </w:tc>
        <w:tc>
          <w:tcPr/>
          <w:p w:rsidR="00000000" w:rsidDel="00000000" w:rsidP="00000000" w:rsidRDefault="00000000" w:rsidRPr="00000000" w14:paraId="0000037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2416902</w:t>
            </w:r>
          </w:p>
        </w:tc>
      </w:tr>
      <w:tr>
        <w:trPr>
          <w:cantSplit w:val="0"/>
          <w:trHeight w:val="283" w:hRule="atLeast"/>
          <w:tblHeader w:val="0"/>
        </w:trPr>
        <w:tc>
          <w:tcPr/>
          <w:p w:rsidR="00000000" w:rsidDel="00000000" w:rsidP="00000000" w:rsidRDefault="00000000" w:rsidRPr="00000000" w14:paraId="00000371">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na 1 km</w:t>
            </w:r>
            <w:r w:rsidDel="00000000" w:rsidR="00000000" w:rsidRPr="00000000">
              <w:rPr>
                <w:rFonts w:ascii="Avenir" w:cs="Avenir" w:eastAsia="Avenir" w:hAnsi="Avenir"/>
                <w:color w:val="404040"/>
                <w:sz w:val="20"/>
                <w:szCs w:val="20"/>
                <w:vertAlign w:val="superscript"/>
                <w:rtl w:val="0"/>
              </w:rPr>
              <w:t xml:space="preserve">2</w:t>
            </w:r>
            <w:r w:rsidDel="00000000" w:rsidR="00000000" w:rsidRPr="00000000">
              <w:rPr>
                <w:rtl w:val="0"/>
              </w:rPr>
            </w:r>
          </w:p>
        </w:tc>
        <w:tc>
          <w:tcPr/>
          <w:p w:rsidR="00000000" w:rsidDel="00000000" w:rsidP="00000000" w:rsidRDefault="00000000" w:rsidRPr="00000000" w14:paraId="0000037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140</w:t>
            </w:r>
          </w:p>
        </w:tc>
        <w:tc>
          <w:tcPr/>
          <w:p w:rsidR="00000000" w:rsidDel="00000000" w:rsidP="00000000" w:rsidRDefault="00000000" w:rsidRPr="00000000" w14:paraId="0000037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137</w:t>
            </w:r>
          </w:p>
        </w:tc>
        <w:tc>
          <w:tcPr/>
          <w:p w:rsidR="00000000" w:rsidDel="00000000" w:rsidP="00000000" w:rsidRDefault="00000000" w:rsidRPr="00000000" w14:paraId="0000037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135</w:t>
            </w:r>
          </w:p>
        </w:tc>
        <w:tc>
          <w:tcPr/>
          <w:p w:rsidR="00000000" w:rsidDel="00000000" w:rsidP="00000000" w:rsidRDefault="00000000" w:rsidRPr="00000000" w14:paraId="0000037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134</w:t>
            </w:r>
          </w:p>
        </w:tc>
        <w:tc>
          <w:tcPr/>
          <w:p w:rsidR="00000000" w:rsidDel="00000000" w:rsidP="00000000" w:rsidRDefault="00000000" w:rsidRPr="00000000" w14:paraId="0000037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133</w:t>
            </w:r>
          </w:p>
        </w:tc>
      </w:tr>
      <w:tr>
        <w:trPr>
          <w:cantSplit w:val="0"/>
          <w:trHeight w:val="283" w:hRule="atLeast"/>
          <w:tblHeader w:val="0"/>
        </w:trPr>
        <w:tc>
          <w:tcPr/>
          <w:p w:rsidR="00000000" w:rsidDel="00000000" w:rsidP="00000000" w:rsidRDefault="00000000" w:rsidRPr="00000000" w14:paraId="00000377">
            <w:pPr>
              <w:spacing w:line="360" w:lineRule="auto"/>
              <w:ind w:firstLine="200"/>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mężczyźni</w:t>
            </w:r>
            <w:r w:rsidDel="00000000" w:rsidR="00000000" w:rsidRPr="00000000">
              <w:rPr>
                <w:rtl w:val="0"/>
              </w:rPr>
            </w:r>
          </w:p>
        </w:tc>
        <w:tc>
          <w:tcPr/>
          <w:p w:rsidR="00000000" w:rsidDel="00000000" w:rsidP="00000000" w:rsidRDefault="00000000" w:rsidRPr="00000000" w14:paraId="00000378">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1212182</w:t>
            </w:r>
          </w:p>
        </w:tc>
        <w:tc>
          <w:tcPr/>
          <w:p w:rsidR="00000000" w:rsidDel="00000000" w:rsidP="00000000" w:rsidRDefault="00000000" w:rsidRPr="00000000" w14:paraId="00000379">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1188118</w:t>
            </w:r>
          </w:p>
        </w:tc>
        <w:tc>
          <w:tcPr/>
          <w:p w:rsidR="00000000" w:rsidDel="00000000" w:rsidP="00000000" w:rsidRDefault="00000000" w:rsidRPr="00000000" w14:paraId="0000037A">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1169635</w:t>
            </w:r>
          </w:p>
        </w:tc>
        <w:tc>
          <w:tcPr/>
          <w:p w:rsidR="00000000" w:rsidDel="00000000" w:rsidP="00000000" w:rsidRDefault="00000000" w:rsidRPr="00000000" w14:paraId="0000037B">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1161475</w:t>
            </w:r>
          </w:p>
        </w:tc>
        <w:tc>
          <w:tcPr/>
          <w:p w:rsidR="00000000" w:rsidDel="00000000" w:rsidP="00000000" w:rsidRDefault="00000000" w:rsidRPr="00000000" w14:paraId="0000037C">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1151263</w:t>
            </w:r>
          </w:p>
        </w:tc>
      </w:tr>
      <w:tr>
        <w:trPr>
          <w:cantSplit w:val="0"/>
          <w:trHeight w:val="283" w:hRule="atLeast"/>
          <w:tblHeader w:val="0"/>
        </w:trPr>
        <w:tc>
          <w:tcPr/>
          <w:p w:rsidR="00000000" w:rsidDel="00000000" w:rsidP="00000000" w:rsidRDefault="00000000" w:rsidRPr="00000000" w14:paraId="0000037D">
            <w:pPr>
              <w:spacing w:line="360" w:lineRule="auto"/>
              <w:ind w:firstLine="200"/>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kobiety</w:t>
            </w:r>
            <w:r w:rsidDel="00000000" w:rsidR="00000000" w:rsidRPr="00000000">
              <w:rPr>
                <w:rtl w:val="0"/>
              </w:rPr>
            </w:r>
          </w:p>
        </w:tc>
        <w:tc>
          <w:tcPr/>
          <w:p w:rsidR="00000000" w:rsidDel="00000000" w:rsidP="00000000" w:rsidRDefault="00000000" w:rsidRPr="00000000" w14:paraId="0000037E">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1330254</w:t>
            </w:r>
          </w:p>
        </w:tc>
        <w:tc>
          <w:tcPr/>
          <w:p w:rsidR="00000000" w:rsidDel="00000000" w:rsidP="00000000" w:rsidRDefault="00000000" w:rsidRPr="00000000" w14:paraId="0000037F">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1305485</w:t>
            </w:r>
          </w:p>
        </w:tc>
        <w:tc>
          <w:tcPr/>
          <w:p w:rsidR="00000000" w:rsidDel="00000000" w:rsidP="00000000" w:rsidRDefault="00000000" w:rsidRPr="00000000" w14:paraId="00000380">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1285144</w:t>
            </w:r>
          </w:p>
        </w:tc>
        <w:tc>
          <w:tcPr/>
          <w:p w:rsidR="00000000" w:rsidDel="00000000" w:rsidP="00000000" w:rsidRDefault="00000000" w:rsidRPr="00000000" w14:paraId="00000381">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1276495</w:t>
            </w:r>
          </w:p>
        </w:tc>
        <w:tc>
          <w:tcPr/>
          <w:p w:rsidR="00000000" w:rsidDel="00000000" w:rsidP="00000000" w:rsidRDefault="00000000" w:rsidRPr="00000000" w14:paraId="00000382">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1265639</w:t>
            </w:r>
          </w:p>
        </w:tc>
      </w:tr>
      <w:tr>
        <w:trPr>
          <w:cantSplit w:val="0"/>
          <w:trHeight w:val="283" w:hRule="atLeast"/>
          <w:tblHeader w:val="0"/>
        </w:trPr>
        <w:tc>
          <w:tcPr/>
          <w:p w:rsidR="00000000" w:rsidDel="00000000" w:rsidP="00000000" w:rsidRDefault="00000000" w:rsidRPr="00000000" w14:paraId="00000383">
            <w:pPr>
              <w:spacing w:line="360" w:lineRule="auto"/>
              <w:ind w:firstLine="400"/>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na 100 mężczyzn</w:t>
            </w:r>
            <w:r w:rsidDel="00000000" w:rsidR="00000000" w:rsidRPr="00000000">
              <w:rPr>
                <w:rtl w:val="0"/>
              </w:rPr>
            </w:r>
          </w:p>
        </w:tc>
        <w:tc>
          <w:tcPr/>
          <w:p w:rsidR="00000000" w:rsidDel="00000000" w:rsidP="00000000" w:rsidRDefault="00000000" w:rsidRPr="00000000" w14:paraId="00000384">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110,0</w:t>
            </w:r>
          </w:p>
        </w:tc>
        <w:tc>
          <w:tcPr/>
          <w:p w:rsidR="00000000" w:rsidDel="00000000" w:rsidP="00000000" w:rsidRDefault="00000000" w:rsidRPr="00000000" w14:paraId="00000385">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109,9</w:t>
            </w:r>
          </w:p>
        </w:tc>
        <w:tc>
          <w:tcPr/>
          <w:p w:rsidR="00000000" w:rsidDel="00000000" w:rsidP="00000000" w:rsidRDefault="00000000" w:rsidRPr="00000000" w14:paraId="00000386">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109,9</w:t>
            </w:r>
          </w:p>
        </w:tc>
        <w:tc>
          <w:tcPr/>
          <w:p w:rsidR="00000000" w:rsidDel="00000000" w:rsidP="00000000" w:rsidRDefault="00000000" w:rsidRPr="00000000" w14:paraId="00000387">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109,9</w:t>
            </w:r>
          </w:p>
        </w:tc>
        <w:tc>
          <w:tcPr/>
          <w:p w:rsidR="00000000" w:rsidDel="00000000" w:rsidP="00000000" w:rsidRDefault="00000000" w:rsidRPr="00000000" w14:paraId="00000388">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110,0</w:t>
            </w:r>
          </w:p>
        </w:tc>
      </w:tr>
      <w:tr>
        <w:trPr>
          <w:cantSplit w:val="0"/>
          <w:trHeight w:val="283" w:hRule="atLeast"/>
          <w:tblHeader w:val="0"/>
        </w:trPr>
        <w:tc>
          <w:tcPr/>
          <w:p w:rsidR="00000000" w:rsidDel="00000000" w:rsidP="00000000" w:rsidRDefault="00000000" w:rsidRPr="00000000" w14:paraId="00000389">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Miasta</w:t>
            </w:r>
            <w:r w:rsidDel="00000000" w:rsidR="00000000" w:rsidRPr="00000000">
              <w:rPr>
                <w:rtl w:val="0"/>
              </w:rPr>
            </w:r>
          </w:p>
        </w:tc>
        <w:tc>
          <w:tcPr/>
          <w:p w:rsidR="00000000" w:rsidDel="00000000" w:rsidP="00000000" w:rsidRDefault="00000000" w:rsidRPr="00000000" w14:paraId="0000038A">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1625159</w:t>
            </w:r>
          </w:p>
        </w:tc>
        <w:tc>
          <w:tcPr/>
          <w:p w:rsidR="00000000" w:rsidDel="00000000" w:rsidP="00000000" w:rsidRDefault="00000000" w:rsidRPr="00000000" w14:paraId="0000038B">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1572862</w:t>
            </w:r>
          </w:p>
        </w:tc>
        <w:tc>
          <w:tcPr/>
          <w:p w:rsidR="00000000" w:rsidDel="00000000" w:rsidP="00000000" w:rsidRDefault="00000000" w:rsidRPr="00000000" w14:paraId="0000038C">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1530967</w:t>
            </w:r>
          </w:p>
        </w:tc>
        <w:tc>
          <w:tcPr/>
          <w:p w:rsidR="00000000" w:rsidDel="00000000" w:rsidP="00000000" w:rsidRDefault="00000000" w:rsidRPr="00000000" w14:paraId="0000038D">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1518309</w:t>
            </w:r>
          </w:p>
        </w:tc>
        <w:tc>
          <w:tcPr/>
          <w:p w:rsidR="00000000" w:rsidDel="00000000" w:rsidP="00000000" w:rsidRDefault="00000000" w:rsidRPr="00000000" w14:paraId="0000038E">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1499697</w:t>
            </w:r>
          </w:p>
        </w:tc>
      </w:tr>
      <w:tr>
        <w:trPr>
          <w:cantSplit w:val="0"/>
          <w:trHeight w:val="283" w:hRule="atLeast"/>
          <w:tblHeader w:val="0"/>
        </w:trPr>
        <w:tc>
          <w:tcPr/>
          <w:p w:rsidR="00000000" w:rsidDel="00000000" w:rsidP="00000000" w:rsidRDefault="00000000" w:rsidRPr="00000000" w14:paraId="0000038F">
            <w:pPr>
              <w:spacing w:line="360" w:lineRule="auto"/>
              <w:ind w:firstLine="400"/>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w % ogółu ludności</w:t>
            </w:r>
            <w:r w:rsidDel="00000000" w:rsidR="00000000" w:rsidRPr="00000000">
              <w:rPr>
                <w:rtl w:val="0"/>
              </w:rPr>
            </w:r>
          </w:p>
        </w:tc>
        <w:tc>
          <w:tcPr/>
          <w:p w:rsidR="00000000" w:rsidDel="00000000" w:rsidP="00000000" w:rsidRDefault="00000000" w:rsidRPr="00000000" w14:paraId="00000390">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63,9</w:t>
            </w:r>
          </w:p>
        </w:tc>
        <w:tc>
          <w:tcPr/>
          <w:p w:rsidR="00000000" w:rsidDel="00000000" w:rsidP="00000000" w:rsidRDefault="00000000" w:rsidRPr="00000000" w14:paraId="00000391">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63,1</w:t>
            </w:r>
          </w:p>
        </w:tc>
        <w:tc>
          <w:tcPr/>
          <w:p w:rsidR="00000000" w:rsidDel="00000000" w:rsidP="00000000" w:rsidRDefault="00000000" w:rsidRPr="00000000" w14:paraId="00000392">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62,4</w:t>
            </w:r>
          </w:p>
        </w:tc>
        <w:tc>
          <w:tcPr/>
          <w:p w:rsidR="00000000" w:rsidDel="00000000" w:rsidP="00000000" w:rsidRDefault="00000000" w:rsidRPr="00000000" w14:paraId="00000393">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62,3</w:t>
            </w:r>
          </w:p>
        </w:tc>
        <w:tc>
          <w:tcPr/>
          <w:p w:rsidR="00000000" w:rsidDel="00000000" w:rsidP="00000000" w:rsidRDefault="00000000" w:rsidRPr="00000000" w14:paraId="00000394">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62,1</w:t>
            </w:r>
          </w:p>
        </w:tc>
      </w:tr>
      <w:tr>
        <w:trPr>
          <w:cantSplit w:val="0"/>
          <w:trHeight w:val="283" w:hRule="atLeast"/>
          <w:tblHeader w:val="0"/>
        </w:trPr>
        <w:tc>
          <w:tcPr/>
          <w:p w:rsidR="00000000" w:rsidDel="00000000" w:rsidP="00000000" w:rsidRDefault="00000000" w:rsidRPr="00000000" w14:paraId="00000395">
            <w:pPr>
              <w:spacing w:line="360" w:lineRule="auto"/>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Wieś</w:t>
            </w:r>
            <w:r w:rsidDel="00000000" w:rsidR="00000000" w:rsidRPr="00000000">
              <w:rPr>
                <w:rtl w:val="0"/>
              </w:rPr>
            </w:r>
          </w:p>
        </w:tc>
        <w:tc>
          <w:tcPr/>
          <w:p w:rsidR="00000000" w:rsidDel="00000000" w:rsidP="00000000" w:rsidRDefault="00000000" w:rsidRPr="00000000" w14:paraId="00000396">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917277</w:t>
            </w:r>
          </w:p>
        </w:tc>
        <w:tc>
          <w:tcPr/>
          <w:p w:rsidR="00000000" w:rsidDel="00000000" w:rsidP="00000000" w:rsidRDefault="00000000" w:rsidRPr="00000000" w14:paraId="00000397">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920741</w:t>
            </w:r>
          </w:p>
        </w:tc>
        <w:tc>
          <w:tcPr/>
          <w:p w:rsidR="00000000" w:rsidDel="00000000" w:rsidP="00000000" w:rsidRDefault="00000000" w:rsidRPr="00000000" w14:paraId="00000398">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923812</w:t>
            </w:r>
          </w:p>
        </w:tc>
        <w:tc>
          <w:tcPr/>
          <w:p w:rsidR="00000000" w:rsidDel="00000000" w:rsidP="00000000" w:rsidRDefault="00000000" w:rsidRPr="00000000" w14:paraId="00000399">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919661</w:t>
            </w:r>
          </w:p>
        </w:tc>
        <w:tc>
          <w:tcPr/>
          <w:p w:rsidR="00000000" w:rsidDel="00000000" w:rsidP="00000000" w:rsidRDefault="00000000" w:rsidRPr="00000000" w14:paraId="0000039A">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917205</w:t>
            </w:r>
          </w:p>
        </w:tc>
      </w:tr>
      <w:tr>
        <w:trPr>
          <w:cantSplit w:val="0"/>
          <w:trHeight w:val="283" w:hRule="atLeast"/>
          <w:tblHeader w:val="0"/>
        </w:trPr>
        <w:tc>
          <w:tcPr/>
          <w:p w:rsidR="00000000" w:rsidDel="00000000" w:rsidP="00000000" w:rsidRDefault="00000000" w:rsidRPr="00000000" w14:paraId="0000039B">
            <w:pPr>
              <w:spacing w:line="360" w:lineRule="auto"/>
              <w:ind w:firstLine="400"/>
              <w:rPr>
                <w:rFonts w:ascii="Avenir" w:cs="Avenir" w:eastAsia="Avenir" w:hAnsi="Avenir"/>
                <w:b w:val="1"/>
                <w:color w:val="404040"/>
                <w:sz w:val="20"/>
                <w:szCs w:val="20"/>
              </w:rPr>
            </w:pPr>
            <w:r w:rsidDel="00000000" w:rsidR="00000000" w:rsidRPr="00000000">
              <w:rPr>
                <w:rFonts w:ascii="Avenir" w:cs="Avenir" w:eastAsia="Avenir" w:hAnsi="Avenir"/>
                <w:color w:val="404040"/>
                <w:sz w:val="20"/>
                <w:szCs w:val="20"/>
                <w:rtl w:val="0"/>
              </w:rPr>
              <w:t xml:space="preserve">w % ogółu ludności</w:t>
            </w:r>
            <w:r w:rsidDel="00000000" w:rsidR="00000000" w:rsidRPr="00000000">
              <w:rPr>
                <w:rtl w:val="0"/>
              </w:rPr>
            </w:r>
          </w:p>
        </w:tc>
        <w:tc>
          <w:tcPr/>
          <w:p w:rsidR="00000000" w:rsidDel="00000000" w:rsidP="00000000" w:rsidRDefault="00000000" w:rsidRPr="00000000" w14:paraId="0000039C">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36,1</w:t>
            </w:r>
          </w:p>
        </w:tc>
        <w:tc>
          <w:tcPr/>
          <w:p w:rsidR="00000000" w:rsidDel="00000000" w:rsidP="00000000" w:rsidRDefault="00000000" w:rsidRPr="00000000" w14:paraId="0000039D">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36,9</w:t>
            </w:r>
          </w:p>
        </w:tc>
        <w:tc>
          <w:tcPr/>
          <w:p w:rsidR="00000000" w:rsidDel="00000000" w:rsidP="00000000" w:rsidRDefault="00000000" w:rsidRPr="00000000" w14:paraId="0000039E">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37,6</w:t>
            </w:r>
          </w:p>
        </w:tc>
        <w:tc>
          <w:tcPr/>
          <w:p w:rsidR="00000000" w:rsidDel="00000000" w:rsidP="00000000" w:rsidRDefault="00000000" w:rsidRPr="00000000" w14:paraId="0000039F">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37,7</w:t>
            </w:r>
          </w:p>
        </w:tc>
        <w:tc>
          <w:tcPr/>
          <w:p w:rsidR="00000000" w:rsidDel="00000000" w:rsidP="00000000" w:rsidRDefault="00000000" w:rsidRPr="00000000" w14:paraId="000003A0">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37,9</w:t>
            </w:r>
          </w:p>
        </w:tc>
      </w:tr>
    </w:tbl>
    <w:p w:rsidR="00000000" w:rsidDel="00000000" w:rsidP="00000000" w:rsidRDefault="00000000" w:rsidRPr="00000000" w14:paraId="000003A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Źródło: opracowanie własne na podstawie BDL. </w:t>
      </w:r>
    </w:p>
    <w:p w:rsidR="00000000" w:rsidDel="00000000" w:rsidP="00000000" w:rsidRDefault="00000000" w:rsidRPr="00000000" w14:paraId="000003A2">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Struktura ludności według płci w województwie łódzkim na przestrzeni ostatnich lat nie ulegała większym zmianom. Podobnie jak w kraju przeważają kobiety, których udział w populacji ludności ogółem w końcu grudnia 2021 r. wyniósł 52,4% ogólnej liczby mieszkańców województwa (52,3% w 2010 r.). </w:t>
      </w:r>
    </w:p>
    <w:p w:rsidR="00000000" w:rsidDel="00000000" w:rsidP="00000000" w:rsidRDefault="00000000" w:rsidRPr="00000000" w14:paraId="000003A3">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Natomiast w analizowanym okresie nastąpiły zmiany w strukturze wiekowej ludności i trend ten jest zgodny z tym obserwowanym dla całego kraju. Analizując ten problem, przede wszystkim należy zauważyć, że w latach 2010-2021 zwiększyła się mediana wieku osób zameldowanych w województwie łódzkim o 3 i pół roku. W końcu 2021 r. statystyczny mieszkaniec województwa łódzkiego miał przeciętnie niespełna 44 lata. Problem ten był zróżnicowany w przekroju płci: kobiety z województwa łódzkiego miały średnio prawie 46 lat, zaś mężczyźni – ponad 41 lat. Wracając do kwestii zmian w strukturze wieku (ekonomiczne grupy wieku), zauważamy, że w końcu 2021 r. liczba mieszkańców województwa łódzkiego w wieku przedprodukcyjnym (tj. poniżej 18 lat) była niższa o 6,8% w odniesieniu do 2010 r. Natomiast w Polsce w analogicznym okresie spadek ten wyniósł 4,2%. Grupa osób poniżej 18 roku życia w 2021 r. stanowiła 17,1% ogólnej populacji mieszkańców województwa. Liczba ludności w wieku produkcyjnym (18–59 lat w przypadku kobiet, 18–64 lata w przypadku mężczyzn) zmniejszyła się o 13,7% w Łódzkiem, a w kraju o 9,3%. Wskaźnik struktury dla tej grupy wiekowej w województwie w 2021 r. wyniósł 57,9% (spadek o 5,9 pkt. proc w porównaniu do 2010 r.) a dla Polski jego wielkość osiągnęła poziom 59,2% ( spadek o 5,2 pkt. proc.). W 2021 r. zaobserwowano, podobnie jak w poprzednich latach, wzrost liczby ludności w wieku poprodukcyjnym (60 lat i więcej w przypadku kobiet, 65 lat i więcej w przypadku mężczyzn). W latach 2010–2021 liczebność tej zbiorowości zwiększyła się w skali województwa o 26,5%, podczas gdy w Polsce o 33,4%. Wskazane zmiany w liczbie i strukturze ludności według wieku są rezultatem wydłużania się trwania życia ludności, procesów w zakresie ruchu naturalnego, a także procesów migracyjnych (wewnętrznych i zagranicznych).</w:t>
      </w:r>
    </w:p>
    <w:p w:rsidR="00000000" w:rsidDel="00000000" w:rsidP="00000000" w:rsidRDefault="00000000" w:rsidRPr="00000000" w14:paraId="000003A4">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województwie łódzkim w ciągu 2021 r. zarejestrowano 19,6 tys. urodzeń żywych - liczba ta w ciągu ostatnich dwunastu lat zmniejszyła się o 19,8%. Natomiast na koniec 2021 r. odnotowano 38,0 tys. zgonów i było to o 21,8% więcej w porównaniu do 2010 r.. W dużym stopniu tak wysoki przyrost zgonów był wynikiem pandemii trwającej od marca 2020 r., to zjawisko wzrostu liczby zgonów było obserwowane nie tylko w regionie łódzkim, ale w całym kraju.</w:t>
      </w:r>
    </w:p>
    <w:p w:rsidR="00000000" w:rsidDel="00000000" w:rsidP="00000000" w:rsidRDefault="00000000" w:rsidRPr="00000000" w14:paraId="000003A5">
      <w:pPr>
        <w:spacing w:after="240" w:line="360" w:lineRule="auto"/>
        <w:rPr>
          <w:rFonts w:ascii="Avenir" w:cs="Avenir" w:eastAsia="Avenir" w:hAnsi="Avenir"/>
          <w:color w:val="404040"/>
          <w:sz w:val="21"/>
          <w:szCs w:val="21"/>
        </w:rPr>
        <w:sectPr>
          <w:headerReference r:id="rId41" w:type="default"/>
          <w:headerReference r:id="rId42" w:type="first"/>
          <w:headerReference r:id="rId43" w:type="even"/>
          <w:footerReference r:id="rId44" w:type="default"/>
          <w:footerReference r:id="rId45" w:type="first"/>
          <w:footerReference r:id="rId46" w:type="even"/>
          <w:pgSz w:h="16838" w:w="11906" w:orient="portrait"/>
          <w:pgMar w:bottom="720" w:top="720" w:left="720" w:right="720" w:header="708" w:footer="446"/>
          <w:pgNumType w:start="0"/>
          <w:titlePg w:val="1"/>
        </w:sectPr>
      </w:pPr>
      <w:r w:rsidDel="00000000" w:rsidR="00000000" w:rsidRPr="00000000">
        <w:rPr>
          <w:rFonts w:ascii="Avenir" w:cs="Avenir" w:eastAsia="Avenir" w:hAnsi="Avenir"/>
          <w:color w:val="404040"/>
          <w:sz w:val="21"/>
          <w:szCs w:val="21"/>
          <w:rtl w:val="0"/>
        </w:rPr>
        <w:t xml:space="preserve">Na poziom liczby ludności województwa łódzkiego miały wpływ również procesy migracyjne - te o charakterze wewnętrznym i zagranicznym. W regionie łódzkim podobnie jak i w całym kraju obserwowano wzrost liczby przemieszczeń na stałe w ruchu wewnętrznym. W 2021 r. w województwie łódzkim odnotowano 22,1 tys. zameldowań w ramach ruchu migracyjnego wewnętrznego (wobec 19,7 tys. w 2020 r. oraz 22,6 tys. w 2010 r.). Jednocześnie 24,3 tys. osób (21,5 tys. w 2020 r. oraz 24,3 tys. w 2010 r.) wymeldowało się z pobytu stałego w inne miejsce w kraju. Statystyki te dowodzą, że w latach 2010-2021 w województwie łódzkim mamy do czynienia z ujemnym saldem migracji wewnętrznych. Podobnie jak w latach poprzednich obserwowany w województwie łódzkim ubytek migracyjny w ruchu wewnętrznym dotyczył jedynie miast. Natomiast na wsi dostrzeżono wzrost liczby ludności w wyniku przemieszczeń o 2,9 tys. osób (wobec 3,1 tys. w 2020 r. oraz 3,2 tys. w 2010 r.). Większość migracji wewnętrznych odbywała się w obrębie województwa i oznaczały one przepływy z miasta do wsi. W 2021 r. ten typ migracji stanowił 80,5% zameldowań oraz 72,9% wymeldowań. W analizowanym okresie Łódzkie okazało się atrakcyjnym miejscem dla mieszkańców innych regionów. W 2021 r. z innych regionów Polski w województwie łódzkim na pobyt stały zameldowało się 4,3 tys. osób, z których 25,4% pochodziło z województwa mazowieckiego, 17,0% ze śląskiego, a 13,2% z wielkopolskiego. W tym czasie region łódzki opuściło 6,6 tys. osób, z których 34,5% zamieszkało w województwie mazowieckim, 13,5% w dolnośląskim, 11,0% w wielkopolskim, a 9,7% w śląskim. Wymienione województwa stanowią od kilku lat najczęstsze kierunki migracji ludności z regionu łódzkiego. Analiza danych dotyczących migracji zagranicznych pokazuje, że w 2021 r., podobnie jak w roku poprzednim, liczba imigrantów w województwie łódzkim przewyższała liczbę emigrantów o 139 osób (w 2020 r. o 140 osób). Skala zameldowań na pobyt stały z zagranicy wyniosła 522 osoby i była wyższa niż w roku poprzednim (w 2020 r. 445 osób) wobec 533 osób w 2010 r. Liczba osób, które w 2021 r. wymeldowały się z pobytu stałego w związku z wyjazdem poza granice kraju wyniosła 383 (wobec 445 w 2020 r. oraz 533 w 2010 r.)</w:t>
      </w:r>
      <w:r w:rsidDel="00000000" w:rsidR="00000000" w:rsidRPr="00000000">
        <w:rPr>
          <w:rFonts w:ascii="Avenir" w:cs="Avenir" w:eastAsia="Avenir" w:hAnsi="Avenir"/>
          <w:color w:val="404040"/>
          <w:sz w:val="21"/>
          <w:szCs w:val="21"/>
          <w:vertAlign w:val="superscript"/>
        </w:rPr>
        <w:footnoteReference w:customMarkFollows="0" w:id="23"/>
      </w:r>
      <w:r w:rsidDel="00000000" w:rsidR="00000000" w:rsidRPr="00000000">
        <w:rPr>
          <w:rFonts w:ascii="Avenir" w:cs="Avenir" w:eastAsia="Avenir" w:hAnsi="Avenir"/>
          <w:color w:val="404040"/>
          <w:sz w:val="21"/>
          <w:szCs w:val="21"/>
          <w:rtl w:val="0"/>
        </w:rPr>
        <w:t xml:space="preserve">.</w:t>
      </w:r>
    </w:p>
    <w:p w:rsidR="00000000" w:rsidDel="00000000" w:rsidP="00000000" w:rsidRDefault="00000000" w:rsidRPr="00000000" w14:paraId="000003A6">
      <w:pPr>
        <w:spacing w:after="240" w:line="360" w:lineRule="auto"/>
        <w:rPr>
          <w:rFonts w:ascii="Avenir" w:cs="Avenir" w:eastAsia="Avenir" w:hAnsi="Avenir"/>
          <w:color w:val="404040"/>
          <w:sz w:val="21"/>
          <w:szCs w:val="21"/>
        </w:rPr>
        <w:sectPr>
          <w:headerReference r:id="rId47" w:type="default"/>
          <w:footerReference r:id="rId48" w:type="default"/>
          <w:footerReference r:id="rId49" w:type="first"/>
          <w:footerReference r:id="rId50" w:type="even"/>
          <w:type w:val="continuous"/>
          <w:pgSz w:h="16838" w:w="11906" w:orient="portrait"/>
          <w:pgMar w:bottom="720" w:top="720" w:left="720" w:right="720" w:header="708" w:footer="708"/>
          <w:titlePg w:val="1"/>
        </w:sectPr>
      </w:pPr>
      <w:r w:rsidDel="00000000" w:rsidR="00000000" w:rsidRPr="00000000">
        <w:rPr>
          <w:rtl w:val="0"/>
        </w:rPr>
      </w:r>
    </w:p>
    <w:p w:rsidR="00000000" w:rsidDel="00000000" w:rsidP="00000000" w:rsidRDefault="00000000" w:rsidRPr="00000000" w14:paraId="000003A7">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bookmarkStart w:colFirst="0" w:colLast="0" w:name="_17dp8vu" w:id="10"/>
      <w:bookmarkEnd w:id="10"/>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9A Migracje wewnętrzne i zewnętrzne w województwie łódzkim - wyszczególnienie w liczbach bezwzględnych</w:t>
      </w:r>
    </w:p>
    <w:tbl>
      <w:tblPr>
        <w:tblStyle w:val="Table10"/>
        <w:tblW w:w="10681.999999999998" w:type="dxa"/>
        <w:jc w:val="left"/>
        <w:tblInd w:w="-115.0" w:type="dxa"/>
        <w:tblBorders>
          <w:top w:color="000000" w:space="0" w:sz="12" w:val="single"/>
          <w:left w:color="000000" w:space="0" w:sz="6" w:val="single"/>
          <w:bottom w:color="000000" w:space="0" w:sz="12" w:val="single"/>
          <w:right w:color="000000" w:space="0" w:sz="6" w:val="single"/>
          <w:insideH w:color="000000" w:space="0" w:sz="12" w:val="single"/>
          <w:insideV w:color="2f78bc" w:space="0" w:sz="4" w:val="single"/>
        </w:tblBorders>
        <w:tblLayout w:type="fixed"/>
        <w:tblLook w:val="0400"/>
      </w:tblPr>
      <w:tblGrid>
        <w:gridCol w:w="1717"/>
        <w:gridCol w:w="683"/>
        <w:gridCol w:w="851"/>
        <w:gridCol w:w="851"/>
        <w:gridCol w:w="851"/>
        <w:gridCol w:w="994"/>
        <w:gridCol w:w="863"/>
        <w:gridCol w:w="863"/>
        <w:gridCol w:w="863"/>
        <w:gridCol w:w="994"/>
        <w:gridCol w:w="1152"/>
        <w:tblGridChange w:id="0">
          <w:tblGrid>
            <w:gridCol w:w="1717"/>
            <w:gridCol w:w="683"/>
            <w:gridCol w:w="851"/>
            <w:gridCol w:w="851"/>
            <w:gridCol w:w="851"/>
            <w:gridCol w:w="994"/>
            <w:gridCol w:w="863"/>
            <w:gridCol w:w="863"/>
            <w:gridCol w:w="863"/>
            <w:gridCol w:w="994"/>
            <w:gridCol w:w="1152"/>
          </w:tblGrid>
        </w:tblGridChange>
      </w:tblGrid>
      <w:tr>
        <w:trPr>
          <w:cantSplit w:val="0"/>
          <w:trHeight w:val="20" w:hRule="atLeast"/>
          <w:tblHeader w:val="1"/>
        </w:trPr>
        <w:tc>
          <w:tcPr>
            <w:shd w:fill="2f78bc" w:val="clear"/>
            <w:vAlign w:val="center"/>
          </w:tcPr>
          <w:p w:rsidR="00000000" w:rsidDel="00000000" w:rsidP="00000000" w:rsidRDefault="00000000" w:rsidRPr="00000000" w14:paraId="000003A8">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Wyszczególnienie w liczbach bezwzględnych</w:t>
            </w:r>
          </w:p>
        </w:tc>
        <w:tc>
          <w:tcPr>
            <w:shd w:fill="2f78bc" w:val="clear"/>
          </w:tcPr>
          <w:p w:rsidR="00000000" w:rsidDel="00000000" w:rsidP="00000000" w:rsidRDefault="00000000" w:rsidRPr="00000000" w14:paraId="000003A9">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br w:type="textWrapping"/>
              <w:t xml:space="preserve">Rok</w:t>
            </w:r>
          </w:p>
        </w:tc>
        <w:tc>
          <w:tcPr>
            <w:shd w:fill="2f78bc" w:val="clear"/>
          </w:tcPr>
          <w:p w:rsidR="00000000" w:rsidDel="00000000" w:rsidP="00000000" w:rsidRDefault="00000000" w:rsidRPr="00000000" w14:paraId="000003AA">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Napływ ogółem</w:t>
            </w:r>
          </w:p>
        </w:tc>
        <w:tc>
          <w:tcPr>
            <w:shd w:fill="2f78bc" w:val="clear"/>
          </w:tcPr>
          <w:p w:rsidR="00000000" w:rsidDel="00000000" w:rsidP="00000000" w:rsidRDefault="00000000" w:rsidRPr="00000000" w14:paraId="000003AB">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Napływ z miast</w:t>
            </w:r>
          </w:p>
        </w:tc>
        <w:tc>
          <w:tcPr>
            <w:shd w:fill="2f78bc" w:val="clear"/>
          </w:tcPr>
          <w:p w:rsidR="00000000" w:rsidDel="00000000" w:rsidP="00000000" w:rsidRDefault="00000000" w:rsidRPr="00000000" w14:paraId="000003AC">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Napływ ze wsi</w:t>
            </w:r>
          </w:p>
        </w:tc>
        <w:tc>
          <w:tcPr>
            <w:shd w:fill="2f78bc" w:val="clear"/>
          </w:tcPr>
          <w:p w:rsidR="00000000" w:rsidDel="00000000" w:rsidP="00000000" w:rsidRDefault="00000000" w:rsidRPr="00000000" w14:paraId="000003AD">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Napływ z zagranicy</w:t>
            </w:r>
          </w:p>
        </w:tc>
        <w:tc>
          <w:tcPr>
            <w:shd w:fill="2f78bc" w:val="clear"/>
          </w:tcPr>
          <w:p w:rsidR="00000000" w:rsidDel="00000000" w:rsidP="00000000" w:rsidRDefault="00000000" w:rsidRPr="00000000" w14:paraId="000003AE">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Odpływ ogółem</w:t>
            </w:r>
          </w:p>
        </w:tc>
        <w:tc>
          <w:tcPr>
            <w:shd w:fill="2f78bc" w:val="clear"/>
          </w:tcPr>
          <w:p w:rsidR="00000000" w:rsidDel="00000000" w:rsidP="00000000" w:rsidRDefault="00000000" w:rsidRPr="00000000" w14:paraId="000003AF">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Odpływ z miast</w:t>
            </w:r>
          </w:p>
        </w:tc>
        <w:tc>
          <w:tcPr>
            <w:shd w:fill="2f78bc" w:val="clear"/>
          </w:tcPr>
          <w:p w:rsidR="00000000" w:rsidDel="00000000" w:rsidP="00000000" w:rsidRDefault="00000000" w:rsidRPr="00000000" w14:paraId="000003B0">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Odpływ ze wsi</w:t>
              <w:br w:type="textWrapping"/>
            </w:r>
          </w:p>
        </w:tc>
        <w:tc>
          <w:tcPr>
            <w:shd w:fill="2f78bc" w:val="clear"/>
          </w:tcPr>
          <w:p w:rsidR="00000000" w:rsidDel="00000000" w:rsidP="00000000" w:rsidRDefault="00000000" w:rsidRPr="00000000" w14:paraId="000003B1">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Odpływ z zagranicy</w:t>
              <w:br w:type="textWrapping"/>
            </w:r>
          </w:p>
        </w:tc>
        <w:tc>
          <w:tcPr>
            <w:shd w:fill="2f78bc" w:val="clear"/>
          </w:tcPr>
          <w:p w:rsidR="00000000" w:rsidDel="00000000" w:rsidP="00000000" w:rsidRDefault="00000000" w:rsidRPr="00000000" w14:paraId="000003B2">
            <w:pPr>
              <w:spacing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Saldo migracji</w:t>
            </w:r>
          </w:p>
        </w:tc>
      </w:tr>
      <w:tr>
        <w:trPr>
          <w:cantSplit w:val="0"/>
          <w:trHeight w:val="20" w:hRule="atLeast"/>
          <w:tblHeader w:val="0"/>
        </w:trPr>
        <w:tc>
          <w:tcPr/>
          <w:p w:rsidR="00000000" w:rsidDel="00000000" w:rsidP="00000000" w:rsidRDefault="00000000" w:rsidRPr="00000000" w14:paraId="000003B3">
            <w:pPr>
              <w:spacing w:line="360" w:lineRule="auto"/>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Ogółem</w:t>
            </w:r>
          </w:p>
        </w:tc>
        <w:tc>
          <w:tcPr/>
          <w:p w:rsidR="00000000" w:rsidDel="00000000" w:rsidP="00000000" w:rsidRDefault="00000000" w:rsidRPr="00000000" w14:paraId="000003B4">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2010</w:t>
            </w:r>
          </w:p>
        </w:tc>
        <w:tc>
          <w:tcPr/>
          <w:p w:rsidR="00000000" w:rsidDel="00000000" w:rsidP="00000000" w:rsidRDefault="00000000" w:rsidRPr="00000000" w14:paraId="000003B5">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23105</w:t>
            </w:r>
          </w:p>
        </w:tc>
        <w:tc>
          <w:tcPr/>
          <w:p w:rsidR="00000000" w:rsidDel="00000000" w:rsidP="00000000" w:rsidRDefault="00000000" w:rsidRPr="00000000" w14:paraId="000003B6">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14382</w:t>
            </w:r>
          </w:p>
        </w:tc>
        <w:tc>
          <w:tcPr/>
          <w:p w:rsidR="00000000" w:rsidDel="00000000" w:rsidP="00000000" w:rsidRDefault="00000000" w:rsidRPr="00000000" w14:paraId="000003B7">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8190</w:t>
            </w:r>
          </w:p>
        </w:tc>
        <w:tc>
          <w:tcPr/>
          <w:p w:rsidR="00000000" w:rsidDel="00000000" w:rsidP="00000000" w:rsidRDefault="00000000" w:rsidRPr="00000000" w14:paraId="000003B8">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533</w:t>
            </w:r>
          </w:p>
        </w:tc>
        <w:tc>
          <w:tcPr/>
          <w:p w:rsidR="00000000" w:rsidDel="00000000" w:rsidP="00000000" w:rsidRDefault="00000000" w:rsidRPr="00000000" w14:paraId="000003B9">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24885</w:t>
            </w:r>
          </w:p>
        </w:tc>
        <w:tc>
          <w:tcPr/>
          <w:p w:rsidR="00000000" w:rsidDel="00000000" w:rsidP="00000000" w:rsidRDefault="00000000" w:rsidRPr="00000000" w14:paraId="000003BA">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12252</w:t>
            </w:r>
          </w:p>
        </w:tc>
        <w:tc>
          <w:tcPr/>
          <w:p w:rsidR="00000000" w:rsidDel="00000000" w:rsidP="00000000" w:rsidRDefault="00000000" w:rsidRPr="00000000" w14:paraId="000003BB">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12077</w:t>
            </w:r>
          </w:p>
        </w:tc>
        <w:tc>
          <w:tcPr/>
          <w:p w:rsidR="00000000" w:rsidDel="00000000" w:rsidP="00000000" w:rsidRDefault="00000000" w:rsidRPr="00000000" w14:paraId="000003BC">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556</w:t>
            </w:r>
          </w:p>
        </w:tc>
        <w:tc>
          <w:tcPr/>
          <w:p w:rsidR="00000000" w:rsidDel="00000000" w:rsidP="00000000" w:rsidRDefault="00000000" w:rsidRPr="00000000" w14:paraId="000003BD">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-1780</w:t>
            </w:r>
          </w:p>
        </w:tc>
      </w:tr>
      <w:tr>
        <w:trPr>
          <w:cantSplit w:val="0"/>
          <w:trHeight w:val="20" w:hRule="atLeast"/>
          <w:tblHeader w:val="0"/>
        </w:trPr>
        <w:tc>
          <w:tcPr/>
          <w:p w:rsidR="00000000" w:rsidDel="00000000" w:rsidP="00000000" w:rsidRDefault="00000000" w:rsidRPr="00000000" w14:paraId="000003BE">
            <w:pPr>
              <w:spacing w:line="360" w:lineRule="auto"/>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Ogółem</w:t>
            </w:r>
          </w:p>
        </w:tc>
        <w:tc>
          <w:tcPr/>
          <w:p w:rsidR="00000000" w:rsidDel="00000000" w:rsidP="00000000" w:rsidRDefault="00000000" w:rsidRPr="00000000" w14:paraId="000003BF">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2015</w:t>
            </w:r>
          </w:p>
        </w:tc>
        <w:tc>
          <w:tcPr/>
          <w:p w:rsidR="00000000" w:rsidDel="00000000" w:rsidP="00000000" w:rsidRDefault="00000000" w:rsidRPr="00000000" w14:paraId="000003C0">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21036</w:t>
            </w:r>
          </w:p>
        </w:tc>
        <w:tc>
          <w:tcPr/>
          <w:p w:rsidR="00000000" w:rsidDel="00000000" w:rsidP="00000000" w:rsidRDefault="00000000" w:rsidRPr="00000000" w14:paraId="000003C1">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12268</w:t>
            </w:r>
          </w:p>
        </w:tc>
        <w:tc>
          <w:tcPr/>
          <w:p w:rsidR="00000000" w:rsidDel="00000000" w:rsidP="00000000" w:rsidRDefault="00000000" w:rsidRPr="00000000" w14:paraId="000003C2">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8150</w:t>
            </w:r>
          </w:p>
        </w:tc>
        <w:tc>
          <w:tcPr/>
          <w:p w:rsidR="00000000" w:rsidDel="00000000" w:rsidP="00000000" w:rsidRDefault="00000000" w:rsidRPr="00000000" w14:paraId="000003C3">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w:t>
            </w:r>
          </w:p>
        </w:tc>
        <w:tc>
          <w:tcPr/>
          <w:p w:rsidR="00000000" w:rsidDel="00000000" w:rsidP="00000000" w:rsidRDefault="00000000" w:rsidRPr="00000000" w14:paraId="000003C4">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23107</w:t>
            </w:r>
          </w:p>
        </w:tc>
        <w:tc>
          <w:tcPr/>
          <w:p w:rsidR="00000000" w:rsidDel="00000000" w:rsidP="00000000" w:rsidRDefault="00000000" w:rsidRPr="00000000" w14:paraId="000003C5">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11357</w:t>
            </w:r>
          </w:p>
        </w:tc>
        <w:tc>
          <w:tcPr/>
          <w:p w:rsidR="00000000" w:rsidDel="00000000" w:rsidP="00000000" w:rsidRDefault="00000000" w:rsidRPr="00000000" w14:paraId="000003C6">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10788</w:t>
            </w:r>
          </w:p>
        </w:tc>
        <w:tc>
          <w:tcPr/>
          <w:p w:rsidR="00000000" w:rsidDel="00000000" w:rsidP="00000000" w:rsidRDefault="00000000" w:rsidRPr="00000000" w14:paraId="000003C7">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w:t>
            </w:r>
          </w:p>
        </w:tc>
        <w:tc>
          <w:tcPr/>
          <w:p w:rsidR="00000000" w:rsidDel="00000000" w:rsidP="00000000" w:rsidRDefault="00000000" w:rsidRPr="00000000" w14:paraId="000003C8">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-2071</w:t>
            </w:r>
          </w:p>
        </w:tc>
      </w:tr>
      <w:tr>
        <w:trPr>
          <w:cantSplit w:val="0"/>
          <w:trHeight w:val="20" w:hRule="atLeast"/>
          <w:tblHeader w:val="0"/>
        </w:trPr>
        <w:tc>
          <w:tcPr/>
          <w:p w:rsidR="00000000" w:rsidDel="00000000" w:rsidP="00000000" w:rsidRDefault="00000000" w:rsidRPr="00000000" w14:paraId="000003C9">
            <w:pPr>
              <w:spacing w:line="360" w:lineRule="auto"/>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Ogółem</w:t>
            </w:r>
          </w:p>
        </w:tc>
        <w:tc>
          <w:tcPr/>
          <w:p w:rsidR="00000000" w:rsidDel="00000000" w:rsidP="00000000" w:rsidRDefault="00000000" w:rsidRPr="00000000" w14:paraId="000003CA">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2019</w:t>
            </w:r>
          </w:p>
        </w:tc>
        <w:tc>
          <w:tcPr/>
          <w:p w:rsidR="00000000" w:rsidDel="00000000" w:rsidP="00000000" w:rsidRDefault="00000000" w:rsidRPr="00000000" w14:paraId="000003CB">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24058</w:t>
            </w:r>
          </w:p>
        </w:tc>
        <w:tc>
          <w:tcPr/>
          <w:p w:rsidR="00000000" w:rsidDel="00000000" w:rsidP="00000000" w:rsidRDefault="00000000" w:rsidRPr="00000000" w14:paraId="000003CC">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14379</w:t>
            </w:r>
          </w:p>
        </w:tc>
        <w:tc>
          <w:tcPr/>
          <w:p w:rsidR="00000000" w:rsidDel="00000000" w:rsidP="00000000" w:rsidRDefault="00000000" w:rsidRPr="00000000" w14:paraId="000003CD">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9028</w:t>
            </w:r>
          </w:p>
        </w:tc>
        <w:tc>
          <w:tcPr/>
          <w:p w:rsidR="00000000" w:rsidDel="00000000" w:rsidP="00000000" w:rsidRDefault="00000000" w:rsidRPr="00000000" w14:paraId="000003CE">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651</w:t>
            </w:r>
          </w:p>
        </w:tc>
        <w:tc>
          <w:tcPr/>
          <w:p w:rsidR="00000000" w:rsidDel="00000000" w:rsidP="00000000" w:rsidRDefault="00000000" w:rsidRPr="00000000" w14:paraId="000003CF">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26568</w:t>
            </w:r>
          </w:p>
        </w:tc>
        <w:tc>
          <w:tcPr/>
          <w:p w:rsidR="00000000" w:rsidDel="00000000" w:rsidP="00000000" w:rsidRDefault="00000000" w:rsidRPr="00000000" w14:paraId="000003D0">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13369</w:t>
            </w:r>
          </w:p>
        </w:tc>
        <w:tc>
          <w:tcPr/>
          <w:p w:rsidR="00000000" w:rsidDel="00000000" w:rsidP="00000000" w:rsidRDefault="00000000" w:rsidRPr="00000000" w14:paraId="000003D1">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12862</w:t>
            </w:r>
          </w:p>
        </w:tc>
        <w:tc>
          <w:tcPr/>
          <w:p w:rsidR="00000000" w:rsidDel="00000000" w:rsidP="00000000" w:rsidRDefault="00000000" w:rsidRPr="00000000" w14:paraId="000003D2">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337</w:t>
            </w:r>
          </w:p>
        </w:tc>
        <w:tc>
          <w:tcPr/>
          <w:p w:rsidR="00000000" w:rsidDel="00000000" w:rsidP="00000000" w:rsidRDefault="00000000" w:rsidRPr="00000000" w14:paraId="000003D3">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-2510</w:t>
            </w:r>
          </w:p>
        </w:tc>
      </w:tr>
      <w:tr>
        <w:trPr>
          <w:cantSplit w:val="0"/>
          <w:trHeight w:val="20" w:hRule="atLeast"/>
          <w:tblHeader w:val="0"/>
        </w:trPr>
        <w:tc>
          <w:tcPr/>
          <w:p w:rsidR="00000000" w:rsidDel="00000000" w:rsidP="00000000" w:rsidRDefault="00000000" w:rsidRPr="00000000" w14:paraId="000003D4">
            <w:pPr>
              <w:spacing w:line="360" w:lineRule="auto"/>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Ogółem</w:t>
            </w:r>
          </w:p>
        </w:tc>
        <w:tc>
          <w:tcPr/>
          <w:p w:rsidR="00000000" w:rsidDel="00000000" w:rsidP="00000000" w:rsidRDefault="00000000" w:rsidRPr="00000000" w14:paraId="000003D5">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2020</w:t>
            </w:r>
          </w:p>
        </w:tc>
        <w:tc>
          <w:tcPr/>
          <w:p w:rsidR="00000000" w:rsidDel="00000000" w:rsidP="00000000" w:rsidRDefault="00000000" w:rsidRPr="00000000" w14:paraId="000003D6">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20115</w:t>
            </w:r>
          </w:p>
        </w:tc>
        <w:tc>
          <w:tcPr/>
          <w:p w:rsidR="00000000" w:rsidDel="00000000" w:rsidP="00000000" w:rsidRDefault="00000000" w:rsidRPr="00000000" w14:paraId="000003D7">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12311</w:t>
            </w:r>
          </w:p>
        </w:tc>
        <w:tc>
          <w:tcPr/>
          <w:p w:rsidR="00000000" w:rsidDel="00000000" w:rsidP="00000000" w:rsidRDefault="00000000" w:rsidRPr="00000000" w14:paraId="000003D8">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7359</w:t>
            </w:r>
          </w:p>
        </w:tc>
        <w:tc>
          <w:tcPr/>
          <w:p w:rsidR="00000000" w:rsidDel="00000000" w:rsidP="00000000" w:rsidRDefault="00000000" w:rsidRPr="00000000" w14:paraId="000003D9">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445</w:t>
            </w:r>
          </w:p>
        </w:tc>
        <w:tc>
          <w:tcPr/>
          <w:p w:rsidR="00000000" w:rsidDel="00000000" w:rsidP="00000000" w:rsidRDefault="00000000" w:rsidRPr="00000000" w14:paraId="000003DA">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21787</w:t>
            </w:r>
          </w:p>
        </w:tc>
        <w:tc>
          <w:tcPr/>
          <w:p w:rsidR="00000000" w:rsidDel="00000000" w:rsidP="00000000" w:rsidRDefault="00000000" w:rsidRPr="00000000" w14:paraId="000003DB">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10227</w:t>
            </w:r>
          </w:p>
        </w:tc>
        <w:tc>
          <w:tcPr/>
          <w:p w:rsidR="00000000" w:rsidDel="00000000" w:rsidP="00000000" w:rsidRDefault="00000000" w:rsidRPr="00000000" w14:paraId="000003DC">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11255</w:t>
            </w:r>
          </w:p>
        </w:tc>
        <w:tc>
          <w:tcPr/>
          <w:p w:rsidR="00000000" w:rsidDel="00000000" w:rsidP="00000000" w:rsidRDefault="00000000" w:rsidRPr="00000000" w14:paraId="000003DD">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305</w:t>
            </w:r>
          </w:p>
        </w:tc>
        <w:tc>
          <w:tcPr/>
          <w:p w:rsidR="00000000" w:rsidDel="00000000" w:rsidP="00000000" w:rsidRDefault="00000000" w:rsidRPr="00000000" w14:paraId="000003DE">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-1672</w:t>
            </w:r>
          </w:p>
        </w:tc>
      </w:tr>
      <w:tr>
        <w:trPr>
          <w:cantSplit w:val="0"/>
          <w:trHeight w:val="20" w:hRule="atLeast"/>
          <w:tblHeader w:val="0"/>
        </w:trPr>
        <w:tc>
          <w:tcPr/>
          <w:p w:rsidR="00000000" w:rsidDel="00000000" w:rsidP="00000000" w:rsidRDefault="00000000" w:rsidRPr="00000000" w14:paraId="000003DF">
            <w:pPr>
              <w:spacing w:line="360" w:lineRule="auto"/>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Miasta</w:t>
            </w:r>
          </w:p>
        </w:tc>
        <w:tc>
          <w:tcPr/>
          <w:p w:rsidR="00000000" w:rsidDel="00000000" w:rsidP="00000000" w:rsidRDefault="00000000" w:rsidRPr="00000000" w14:paraId="000003E0">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2010</w:t>
            </w:r>
          </w:p>
        </w:tc>
        <w:tc>
          <w:tcPr/>
          <w:p w:rsidR="00000000" w:rsidDel="00000000" w:rsidP="00000000" w:rsidRDefault="00000000" w:rsidRPr="00000000" w14:paraId="000003E1">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11076</w:t>
            </w:r>
          </w:p>
        </w:tc>
        <w:tc>
          <w:tcPr/>
          <w:p w:rsidR="00000000" w:rsidDel="00000000" w:rsidP="00000000" w:rsidRDefault="00000000" w:rsidRPr="00000000" w14:paraId="000003E2">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5926</w:t>
            </w:r>
          </w:p>
        </w:tc>
        <w:tc>
          <w:tcPr/>
          <w:p w:rsidR="00000000" w:rsidDel="00000000" w:rsidP="00000000" w:rsidRDefault="00000000" w:rsidRPr="00000000" w14:paraId="000003E3">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4749</w:t>
            </w:r>
          </w:p>
        </w:tc>
        <w:tc>
          <w:tcPr/>
          <w:p w:rsidR="00000000" w:rsidDel="00000000" w:rsidP="00000000" w:rsidRDefault="00000000" w:rsidRPr="00000000" w14:paraId="000003E4">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401</w:t>
            </w:r>
          </w:p>
        </w:tc>
        <w:tc>
          <w:tcPr/>
          <w:p w:rsidR="00000000" w:rsidDel="00000000" w:rsidP="00000000" w:rsidRDefault="00000000" w:rsidRPr="00000000" w14:paraId="000003E5">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16155</w:t>
            </w:r>
          </w:p>
        </w:tc>
        <w:tc>
          <w:tcPr/>
          <w:p w:rsidR="00000000" w:rsidDel="00000000" w:rsidP="00000000" w:rsidRDefault="00000000" w:rsidRPr="00000000" w14:paraId="000003E6">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7181</w:t>
            </w:r>
          </w:p>
        </w:tc>
        <w:tc>
          <w:tcPr/>
          <w:p w:rsidR="00000000" w:rsidDel="00000000" w:rsidP="00000000" w:rsidRDefault="00000000" w:rsidRPr="00000000" w14:paraId="000003E7">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8465</w:t>
            </w:r>
          </w:p>
        </w:tc>
        <w:tc>
          <w:tcPr/>
          <w:p w:rsidR="00000000" w:rsidDel="00000000" w:rsidP="00000000" w:rsidRDefault="00000000" w:rsidRPr="00000000" w14:paraId="000003E8">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509</w:t>
            </w:r>
          </w:p>
        </w:tc>
        <w:tc>
          <w:tcPr/>
          <w:p w:rsidR="00000000" w:rsidDel="00000000" w:rsidP="00000000" w:rsidRDefault="00000000" w:rsidRPr="00000000" w14:paraId="000003E9">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-5079</w:t>
            </w:r>
          </w:p>
        </w:tc>
      </w:tr>
      <w:tr>
        <w:trPr>
          <w:cantSplit w:val="0"/>
          <w:trHeight w:val="20" w:hRule="atLeast"/>
          <w:tblHeader w:val="0"/>
        </w:trPr>
        <w:tc>
          <w:tcPr/>
          <w:p w:rsidR="00000000" w:rsidDel="00000000" w:rsidP="00000000" w:rsidRDefault="00000000" w:rsidRPr="00000000" w14:paraId="000003EA">
            <w:pPr>
              <w:spacing w:line="360" w:lineRule="auto"/>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Miasta</w:t>
            </w:r>
          </w:p>
        </w:tc>
        <w:tc>
          <w:tcPr/>
          <w:p w:rsidR="00000000" w:rsidDel="00000000" w:rsidP="00000000" w:rsidRDefault="00000000" w:rsidRPr="00000000" w14:paraId="000003EB">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2015</w:t>
            </w:r>
          </w:p>
        </w:tc>
        <w:tc>
          <w:tcPr/>
          <w:p w:rsidR="00000000" w:rsidDel="00000000" w:rsidP="00000000" w:rsidRDefault="00000000" w:rsidRPr="00000000" w14:paraId="000003EC">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10234</w:t>
            </w:r>
          </w:p>
        </w:tc>
        <w:tc>
          <w:tcPr/>
          <w:p w:rsidR="00000000" w:rsidDel="00000000" w:rsidP="00000000" w:rsidRDefault="00000000" w:rsidRPr="00000000" w14:paraId="000003ED">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4983</w:t>
            </w:r>
          </w:p>
        </w:tc>
        <w:tc>
          <w:tcPr/>
          <w:p w:rsidR="00000000" w:rsidDel="00000000" w:rsidP="00000000" w:rsidRDefault="00000000" w:rsidRPr="00000000" w14:paraId="000003EE">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4757</w:t>
            </w:r>
          </w:p>
        </w:tc>
        <w:tc>
          <w:tcPr/>
          <w:p w:rsidR="00000000" w:rsidDel="00000000" w:rsidP="00000000" w:rsidRDefault="00000000" w:rsidRPr="00000000" w14:paraId="000003EF">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w:t>
            </w:r>
          </w:p>
        </w:tc>
        <w:tc>
          <w:tcPr/>
          <w:p w:rsidR="00000000" w:rsidDel="00000000" w:rsidP="00000000" w:rsidRDefault="00000000" w:rsidRPr="00000000" w14:paraId="000003F0">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14394</w:t>
            </w:r>
          </w:p>
        </w:tc>
        <w:tc>
          <w:tcPr/>
          <w:p w:rsidR="00000000" w:rsidDel="00000000" w:rsidP="00000000" w:rsidRDefault="00000000" w:rsidRPr="00000000" w14:paraId="000003F1">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6221</w:t>
            </w:r>
          </w:p>
        </w:tc>
        <w:tc>
          <w:tcPr/>
          <w:p w:rsidR="00000000" w:rsidDel="00000000" w:rsidP="00000000" w:rsidRDefault="00000000" w:rsidRPr="00000000" w14:paraId="000003F2">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7355</w:t>
            </w:r>
          </w:p>
        </w:tc>
        <w:tc>
          <w:tcPr/>
          <w:p w:rsidR="00000000" w:rsidDel="00000000" w:rsidP="00000000" w:rsidRDefault="00000000" w:rsidRPr="00000000" w14:paraId="000003F3">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w:t>
            </w:r>
          </w:p>
        </w:tc>
        <w:tc>
          <w:tcPr/>
          <w:p w:rsidR="00000000" w:rsidDel="00000000" w:rsidP="00000000" w:rsidRDefault="00000000" w:rsidRPr="00000000" w14:paraId="000003F4">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-4160</w:t>
            </w:r>
          </w:p>
        </w:tc>
      </w:tr>
      <w:tr>
        <w:trPr>
          <w:cantSplit w:val="0"/>
          <w:trHeight w:val="20" w:hRule="atLeast"/>
          <w:tblHeader w:val="0"/>
        </w:trPr>
        <w:tc>
          <w:tcPr/>
          <w:p w:rsidR="00000000" w:rsidDel="00000000" w:rsidP="00000000" w:rsidRDefault="00000000" w:rsidRPr="00000000" w14:paraId="000003F5">
            <w:pPr>
              <w:spacing w:line="360" w:lineRule="auto"/>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Miasta</w:t>
            </w:r>
          </w:p>
        </w:tc>
        <w:tc>
          <w:tcPr/>
          <w:p w:rsidR="00000000" w:rsidDel="00000000" w:rsidP="00000000" w:rsidRDefault="00000000" w:rsidRPr="00000000" w14:paraId="000003F6">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2019</w:t>
            </w:r>
          </w:p>
        </w:tc>
        <w:tc>
          <w:tcPr/>
          <w:p w:rsidR="00000000" w:rsidDel="00000000" w:rsidP="00000000" w:rsidRDefault="00000000" w:rsidRPr="00000000" w14:paraId="000003F7">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11523</w:t>
            </w:r>
          </w:p>
        </w:tc>
        <w:tc>
          <w:tcPr/>
          <w:p w:rsidR="00000000" w:rsidDel="00000000" w:rsidP="00000000" w:rsidRDefault="00000000" w:rsidRPr="00000000" w14:paraId="000003F8">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5759</w:t>
            </w:r>
          </w:p>
        </w:tc>
        <w:tc>
          <w:tcPr/>
          <w:p w:rsidR="00000000" w:rsidDel="00000000" w:rsidP="00000000" w:rsidRDefault="00000000" w:rsidRPr="00000000" w14:paraId="000003F9">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5288</w:t>
            </w:r>
          </w:p>
        </w:tc>
        <w:tc>
          <w:tcPr/>
          <w:p w:rsidR="00000000" w:rsidDel="00000000" w:rsidP="00000000" w:rsidRDefault="00000000" w:rsidRPr="00000000" w14:paraId="000003FA">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476</w:t>
            </w:r>
          </w:p>
        </w:tc>
        <w:tc>
          <w:tcPr/>
          <w:p w:rsidR="00000000" w:rsidDel="00000000" w:rsidP="00000000" w:rsidRDefault="00000000" w:rsidRPr="00000000" w14:paraId="000003FB">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16494</w:t>
            </w:r>
          </w:p>
        </w:tc>
        <w:tc>
          <w:tcPr/>
          <w:p w:rsidR="00000000" w:rsidDel="00000000" w:rsidP="00000000" w:rsidRDefault="00000000" w:rsidRPr="00000000" w14:paraId="000003FC">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7309</w:t>
            </w:r>
          </w:p>
        </w:tc>
        <w:tc>
          <w:tcPr/>
          <w:p w:rsidR="00000000" w:rsidDel="00000000" w:rsidP="00000000" w:rsidRDefault="00000000" w:rsidRPr="00000000" w14:paraId="000003FD">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8884</w:t>
            </w:r>
          </w:p>
        </w:tc>
        <w:tc>
          <w:tcPr/>
          <w:p w:rsidR="00000000" w:rsidDel="00000000" w:rsidP="00000000" w:rsidRDefault="00000000" w:rsidRPr="00000000" w14:paraId="000003FE">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301</w:t>
            </w:r>
          </w:p>
        </w:tc>
        <w:tc>
          <w:tcPr/>
          <w:p w:rsidR="00000000" w:rsidDel="00000000" w:rsidP="00000000" w:rsidRDefault="00000000" w:rsidRPr="00000000" w14:paraId="000003FF">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-4971</w:t>
            </w:r>
          </w:p>
        </w:tc>
      </w:tr>
      <w:tr>
        <w:trPr>
          <w:cantSplit w:val="0"/>
          <w:trHeight w:val="20" w:hRule="atLeast"/>
          <w:tblHeader w:val="0"/>
        </w:trPr>
        <w:tc>
          <w:tcPr/>
          <w:p w:rsidR="00000000" w:rsidDel="00000000" w:rsidP="00000000" w:rsidRDefault="00000000" w:rsidRPr="00000000" w14:paraId="00000400">
            <w:pPr>
              <w:spacing w:line="360" w:lineRule="auto"/>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Miasta</w:t>
            </w:r>
          </w:p>
        </w:tc>
        <w:tc>
          <w:tcPr/>
          <w:p w:rsidR="00000000" w:rsidDel="00000000" w:rsidP="00000000" w:rsidRDefault="00000000" w:rsidRPr="00000000" w14:paraId="00000401">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2020</w:t>
            </w:r>
          </w:p>
        </w:tc>
        <w:tc>
          <w:tcPr/>
          <w:p w:rsidR="00000000" w:rsidDel="00000000" w:rsidP="00000000" w:rsidRDefault="00000000" w:rsidRPr="00000000" w14:paraId="00000402">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9023</w:t>
            </w:r>
          </w:p>
        </w:tc>
        <w:tc>
          <w:tcPr/>
          <w:p w:rsidR="00000000" w:rsidDel="00000000" w:rsidP="00000000" w:rsidRDefault="00000000" w:rsidRPr="00000000" w14:paraId="00000403">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4562</w:t>
            </w:r>
          </w:p>
        </w:tc>
        <w:tc>
          <w:tcPr/>
          <w:p w:rsidR="00000000" w:rsidDel="00000000" w:rsidP="00000000" w:rsidRDefault="00000000" w:rsidRPr="00000000" w14:paraId="00000404">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4140</w:t>
            </w:r>
          </w:p>
        </w:tc>
        <w:tc>
          <w:tcPr/>
          <w:p w:rsidR="00000000" w:rsidDel="00000000" w:rsidP="00000000" w:rsidRDefault="00000000" w:rsidRPr="00000000" w14:paraId="00000405">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321</w:t>
            </w:r>
          </w:p>
        </w:tc>
        <w:tc>
          <w:tcPr/>
          <w:p w:rsidR="00000000" w:rsidDel="00000000" w:rsidP="00000000" w:rsidRDefault="00000000" w:rsidRPr="00000000" w14:paraId="00000406">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13893</w:t>
            </w:r>
          </w:p>
        </w:tc>
        <w:tc>
          <w:tcPr/>
          <w:p w:rsidR="00000000" w:rsidDel="00000000" w:rsidP="00000000" w:rsidRDefault="00000000" w:rsidRPr="00000000" w14:paraId="00000407">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5695</w:t>
            </w:r>
          </w:p>
        </w:tc>
        <w:tc>
          <w:tcPr/>
          <w:p w:rsidR="00000000" w:rsidDel="00000000" w:rsidP="00000000" w:rsidRDefault="00000000" w:rsidRPr="00000000" w14:paraId="00000408">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7951</w:t>
            </w:r>
          </w:p>
        </w:tc>
        <w:tc>
          <w:tcPr/>
          <w:p w:rsidR="00000000" w:rsidDel="00000000" w:rsidP="00000000" w:rsidRDefault="00000000" w:rsidRPr="00000000" w14:paraId="00000409">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247</w:t>
            </w:r>
          </w:p>
        </w:tc>
        <w:tc>
          <w:tcPr/>
          <w:p w:rsidR="00000000" w:rsidDel="00000000" w:rsidP="00000000" w:rsidRDefault="00000000" w:rsidRPr="00000000" w14:paraId="0000040A">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-4870</w:t>
            </w:r>
          </w:p>
        </w:tc>
      </w:tr>
      <w:tr>
        <w:trPr>
          <w:cantSplit w:val="0"/>
          <w:trHeight w:val="20" w:hRule="atLeast"/>
          <w:tblHeader w:val="0"/>
        </w:trPr>
        <w:tc>
          <w:tcPr/>
          <w:p w:rsidR="00000000" w:rsidDel="00000000" w:rsidP="00000000" w:rsidRDefault="00000000" w:rsidRPr="00000000" w14:paraId="0000040B">
            <w:pPr>
              <w:spacing w:line="360" w:lineRule="auto"/>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Wieś</w:t>
            </w:r>
          </w:p>
        </w:tc>
        <w:tc>
          <w:tcPr/>
          <w:p w:rsidR="00000000" w:rsidDel="00000000" w:rsidP="00000000" w:rsidRDefault="00000000" w:rsidRPr="00000000" w14:paraId="0000040C">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2010</w:t>
            </w:r>
          </w:p>
        </w:tc>
        <w:tc>
          <w:tcPr/>
          <w:p w:rsidR="00000000" w:rsidDel="00000000" w:rsidP="00000000" w:rsidRDefault="00000000" w:rsidRPr="00000000" w14:paraId="0000040D">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12029</w:t>
            </w:r>
          </w:p>
        </w:tc>
        <w:tc>
          <w:tcPr/>
          <w:p w:rsidR="00000000" w:rsidDel="00000000" w:rsidP="00000000" w:rsidRDefault="00000000" w:rsidRPr="00000000" w14:paraId="0000040E">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8456</w:t>
            </w:r>
          </w:p>
        </w:tc>
        <w:tc>
          <w:tcPr/>
          <w:p w:rsidR="00000000" w:rsidDel="00000000" w:rsidP="00000000" w:rsidRDefault="00000000" w:rsidRPr="00000000" w14:paraId="0000040F">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3441</w:t>
            </w:r>
          </w:p>
        </w:tc>
        <w:tc>
          <w:tcPr/>
          <w:p w:rsidR="00000000" w:rsidDel="00000000" w:rsidP="00000000" w:rsidRDefault="00000000" w:rsidRPr="00000000" w14:paraId="00000410">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132</w:t>
            </w:r>
          </w:p>
        </w:tc>
        <w:tc>
          <w:tcPr/>
          <w:p w:rsidR="00000000" w:rsidDel="00000000" w:rsidP="00000000" w:rsidRDefault="00000000" w:rsidRPr="00000000" w14:paraId="00000411">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8730</w:t>
            </w:r>
          </w:p>
        </w:tc>
        <w:tc>
          <w:tcPr/>
          <w:p w:rsidR="00000000" w:rsidDel="00000000" w:rsidP="00000000" w:rsidRDefault="00000000" w:rsidRPr="00000000" w14:paraId="00000412">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5071</w:t>
            </w:r>
          </w:p>
        </w:tc>
        <w:tc>
          <w:tcPr/>
          <w:p w:rsidR="00000000" w:rsidDel="00000000" w:rsidP="00000000" w:rsidRDefault="00000000" w:rsidRPr="00000000" w14:paraId="00000413">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3612</w:t>
            </w:r>
          </w:p>
        </w:tc>
        <w:tc>
          <w:tcPr/>
          <w:p w:rsidR="00000000" w:rsidDel="00000000" w:rsidP="00000000" w:rsidRDefault="00000000" w:rsidRPr="00000000" w14:paraId="00000414">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47</w:t>
            </w:r>
          </w:p>
        </w:tc>
        <w:tc>
          <w:tcPr/>
          <w:p w:rsidR="00000000" w:rsidDel="00000000" w:rsidP="00000000" w:rsidRDefault="00000000" w:rsidRPr="00000000" w14:paraId="00000415">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3299</w:t>
            </w:r>
          </w:p>
        </w:tc>
      </w:tr>
      <w:tr>
        <w:trPr>
          <w:cantSplit w:val="0"/>
          <w:trHeight w:val="20" w:hRule="atLeast"/>
          <w:tblHeader w:val="0"/>
        </w:trPr>
        <w:tc>
          <w:tcPr/>
          <w:p w:rsidR="00000000" w:rsidDel="00000000" w:rsidP="00000000" w:rsidRDefault="00000000" w:rsidRPr="00000000" w14:paraId="00000416">
            <w:pPr>
              <w:spacing w:line="360" w:lineRule="auto"/>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Wieś</w:t>
            </w:r>
          </w:p>
        </w:tc>
        <w:tc>
          <w:tcPr/>
          <w:p w:rsidR="00000000" w:rsidDel="00000000" w:rsidP="00000000" w:rsidRDefault="00000000" w:rsidRPr="00000000" w14:paraId="00000417">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2015</w:t>
            </w:r>
          </w:p>
        </w:tc>
        <w:tc>
          <w:tcPr/>
          <w:p w:rsidR="00000000" w:rsidDel="00000000" w:rsidP="00000000" w:rsidRDefault="00000000" w:rsidRPr="00000000" w14:paraId="00000418">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10802</w:t>
            </w:r>
          </w:p>
        </w:tc>
        <w:tc>
          <w:tcPr/>
          <w:p w:rsidR="00000000" w:rsidDel="00000000" w:rsidP="00000000" w:rsidRDefault="00000000" w:rsidRPr="00000000" w14:paraId="00000419">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7285</w:t>
            </w:r>
          </w:p>
        </w:tc>
        <w:tc>
          <w:tcPr/>
          <w:p w:rsidR="00000000" w:rsidDel="00000000" w:rsidP="00000000" w:rsidRDefault="00000000" w:rsidRPr="00000000" w14:paraId="0000041A">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3393</w:t>
            </w:r>
          </w:p>
        </w:tc>
        <w:tc>
          <w:tcPr/>
          <w:p w:rsidR="00000000" w:rsidDel="00000000" w:rsidP="00000000" w:rsidRDefault="00000000" w:rsidRPr="00000000" w14:paraId="0000041B">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w:t>
            </w:r>
          </w:p>
        </w:tc>
        <w:tc>
          <w:tcPr/>
          <w:p w:rsidR="00000000" w:rsidDel="00000000" w:rsidP="00000000" w:rsidRDefault="00000000" w:rsidRPr="00000000" w14:paraId="0000041C">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8713</w:t>
            </w:r>
          </w:p>
        </w:tc>
        <w:tc>
          <w:tcPr/>
          <w:p w:rsidR="00000000" w:rsidDel="00000000" w:rsidP="00000000" w:rsidRDefault="00000000" w:rsidRPr="00000000" w14:paraId="0000041D">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5136</w:t>
            </w:r>
          </w:p>
        </w:tc>
        <w:tc>
          <w:tcPr/>
          <w:p w:rsidR="00000000" w:rsidDel="00000000" w:rsidP="00000000" w:rsidRDefault="00000000" w:rsidRPr="00000000" w14:paraId="0000041E">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3433</w:t>
            </w:r>
          </w:p>
        </w:tc>
        <w:tc>
          <w:tcPr/>
          <w:p w:rsidR="00000000" w:rsidDel="00000000" w:rsidP="00000000" w:rsidRDefault="00000000" w:rsidRPr="00000000" w14:paraId="0000041F">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w:t>
            </w:r>
          </w:p>
        </w:tc>
        <w:tc>
          <w:tcPr/>
          <w:p w:rsidR="00000000" w:rsidDel="00000000" w:rsidP="00000000" w:rsidRDefault="00000000" w:rsidRPr="00000000" w14:paraId="00000420">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2089</w:t>
            </w:r>
          </w:p>
        </w:tc>
      </w:tr>
      <w:tr>
        <w:trPr>
          <w:cantSplit w:val="0"/>
          <w:trHeight w:val="20" w:hRule="atLeast"/>
          <w:tblHeader w:val="0"/>
        </w:trPr>
        <w:tc>
          <w:tcPr/>
          <w:p w:rsidR="00000000" w:rsidDel="00000000" w:rsidP="00000000" w:rsidRDefault="00000000" w:rsidRPr="00000000" w14:paraId="00000421">
            <w:pPr>
              <w:spacing w:line="360" w:lineRule="auto"/>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Wieś</w:t>
            </w:r>
          </w:p>
        </w:tc>
        <w:tc>
          <w:tcPr/>
          <w:p w:rsidR="00000000" w:rsidDel="00000000" w:rsidP="00000000" w:rsidRDefault="00000000" w:rsidRPr="00000000" w14:paraId="00000422">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2019</w:t>
            </w:r>
          </w:p>
        </w:tc>
        <w:tc>
          <w:tcPr/>
          <w:p w:rsidR="00000000" w:rsidDel="00000000" w:rsidP="00000000" w:rsidRDefault="00000000" w:rsidRPr="00000000" w14:paraId="00000423">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12535</w:t>
            </w:r>
          </w:p>
        </w:tc>
        <w:tc>
          <w:tcPr/>
          <w:p w:rsidR="00000000" w:rsidDel="00000000" w:rsidP="00000000" w:rsidRDefault="00000000" w:rsidRPr="00000000" w14:paraId="00000424">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8620</w:t>
            </w:r>
          </w:p>
        </w:tc>
        <w:tc>
          <w:tcPr/>
          <w:p w:rsidR="00000000" w:rsidDel="00000000" w:rsidP="00000000" w:rsidRDefault="00000000" w:rsidRPr="00000000" w14:paraId="00000425">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3740</w:t>
            </w:r>
          </w:p>
        </w:tc>
        <w:tc>
          <w:tcPr/>
          <w:p w:rsidR="00000000" w:rsidDel="00000000" w:rsidP="00000000" w:rsidRDefault="00000000" w:rsidRPr="00000000" w14:paraId="00000426">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175</w:t>
            </w:r>
          </w:p>
        </w:tc>
        <w:tc>
          <w:tcPr/>
          <w:p w:rsidR="00000000" w:rsidDel="00000000" w:rsidP="00000000" w:rsidRDefault="00000000" w:rsidRPr="00000000" w14:paraId="00000427">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10074</w:t>
            </w:r>
          </w:p>
        </w:tc>
        <w:tc>
          <w:tcPr/>
          <w:p w:rsidR="00000000" w:rsidDel="00000000" w:rsidP="00000000" w:rsidRDefault="00000000" w:rsidRPr="00000000" w14:paraId="00000428">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6060</w:t>
            </w:r>
          </w:p>
        </w:tc>
        <w:tc>
          <w:tcPr/>
          <w:p w:rsidR="00000000" w:rsidDel="00000000" w:rsidP="00000000" w:rsidRDefault="00000000" w:rsidRPr="00000000" w14:paraId="00000429">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3978</w:t>
            </w:r>
          </w:p>
        </w:tc>
        <w:tc>
          <w:tcPr/>
          <w:p w:rsidR="00000000" w:rsidDel="00000000" w:rsidP="00000000" w:rsidRDefault="00000000" w:rsidRPr="00000000" w14:paraId="0000042A">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36</w:t>
            </w:r>
          </w:p>
        </w:tc>
        <w:tc>
          <w:tcPr/>
          <w:p w:rsidR="00000000" w:rsidDel="00000000" w:rsidP="00000000" w:rsidRDefault="00000000" w:rsidRPr="00000000" w14:paraId="0000042B">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2461</w:t>
            </w:r>
          </w:p>
        </w:tc>
      </w:tr>
      <w:tr>
        <w:trPr>
          <w:cantSplit w:val="0"/>
          <w:trHeight w:val="20" w:hRule="atLeast"/>
          <w:tblHeader w:val="0"/>
        </w:trPr>
        <w:tc>
          <w:tcPr/>
          <w:p w:rsidR="00000000" w:rsidDel="00000000" w:rsidP="00000000" w:rsidRDefault="00000000" w:rsidRPr="00000000" w14:paraId="0000042C">
            <w:pPr>
              <w:spacing w:line="360" w:lineRule="auto"/>
              <w:rPr>
                <w:rFonts w:ascii="Avenir" w:cs="Avenir" w:eastAsia="Avenir" w:hAnsi="Avenir"/>
                <w:b w:val="1"/>
                <w:sz w:val="20"/>
                <w:szCs w:val="20"/>
              </w:rPr>
            </w:pPr>
            <w:r w:rsidDel="00000000" w:rsidR="00000000" w:rsidRPr="00000000">
              <w:rPr>
                <w:rFonts w:ascii="Avenir" w:cs="Avenir" w:eastAsia="Avenir" w:hAnsi="Avenir"/>
                <w:b w:val="1"/>
                <w:sz w:val="20"/>
                <w:szCs w:val="20"/>
                <w:rtl w:val="0"/>
              </w:rPr>
              <w:t xml:space="preserve">Wieś</w:t>
            </w:r>
          </w:p>
        </w:tc>
        <w:tc>
          <w:tcPr/>
          <w:p w:rsidR="00000000" w:rsidDel="00000000" w:rsidP="00000000" w:rsidRDefault="00000000" w:rsidRPr="00000000" w14:paraId="0000042D">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2020</w:t>
            </w:r>
          </w:p>
        </w:tc>
        <w:tc>
          <w:tcPr/>
          <w:p w:rsidR="00000000" w:rsidDel="00000000" w:rsidP="00000000" w:rsidRDefault="00000000" w:rsidRPr="00000000" w14:paraId="0000042E">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11092</w:t>
            </w:r>
          </w:p>
        </w:tc>
        <w:tc>
          <w:tcPr/>
          <w:p w:rsidR="00000000" w:rsidDel="00000000" w:rsidP="00000000" w:rsidRDefault="00000000" w:rsidRPr="00000000" w14:paraId="0000042F">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7749</w:t>
            </w:r>
          </w:p>
        </w:tc>
        <w:tc>
          <w:tcPr/>
          <w:p w:rsidR="00000000" w:rsidDel="00000000" w:rsidP="00000000" w:rsidRDefault="00000000" w:rsidRPr="00000000" w14:paraId="00000430">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3219</w:t>
            </w:r>
          </w:p>
        </w:tc>
        <w:tc>
          <w:tcPr/>
          <w:p w:rsidR="00000000" w:rsidDel="00000000" w:rsidP="00000000" w:rsidRDefault="00000000" w:rsidRPr="00000000" w14:paraId="00000431">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124</w:t>
            </w:r>
          </w:p>
        </w:tc>
        <w:tc>
          <w:tcPr/>
          <w:p w:rsidR="00000000" w:rsidDel="00000000" w:rsidP="00000000" w:rsidRDefault="00000000" w:rsidRPr="00000000" w14:paraId="00000432">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7894</w:t>
            </w:r>
          </w:p>
        </w:tc>
        <w:tc>
          <w:tcPr/>
          <w:p w:rsidR="00000000" w:rsidDel="00000000" w:rsidP="00000000" w:rsidRDefault="00000000" w:rsidRPr="00000000" w14:paraId="00000433">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4532</w:t>
            </w:r>
          </w:p>
        </w:tc>
        <w:tc>
          <w:tcPr/>
          <w:p w:rsidR="00000000" w:rsidDel="00000000" w:rsidP="00000000" w:rsidRDefault="00000000" w:rsidRPr="00000000" w14:paraId="00000434">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3304</w:t>
            </w:r>
          </w:p>
        </w:tc>
        <w:tc>
          <w:tcPr/>
          <w:p w:rsidR="00000000" w:rsidDel="00000000" w:rsidP="00000000" w:rsidRDefault="00000000" w:rsidRPr="00000000" w14:paraId="00000435">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58</w:t>
            </w:r>
          </w:p>
        </w:tc>
        <w:tc>
          <w:tcPr/>
          <w:p w:rsidR="00000000" w:rsidDel="00000000" w:rsidP="00000000" w:rsidRDefault="00000000" w:rsidRPr="00000000" w14:paraId="00000436">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3198</w:t>
            </w:r>
          </w:p>
        </w:tc>
      </w:tr>
    </w:tbl>
    <w:p w:rsidR="00000000" w:rsidDel="00000000" w:rsidP="00000000" w:rsidRDefault="00000000" w:rsidRPr="00000000" w14:paraId="00000437">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9B Migracje wewnętrzne i zewnętrzne w województwie łódzkim - wyszczególnienie na 1000 ludności</w:t>
      </w:r>
    </w:p>
    <w:tbl>
      <w:tblPr>
        <w:tblStyle w:val="Table11"/>
        <w:tblW w:w="1068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756"/>
        <w:gridCol w:w="622"/>
        <w:gridCol w:w="885"/>
        <w:gridCol w:w="883"/>
        <w:gridCol w:w="879"/>
        <w:gridCol w:w="1035"/>
        <w:gridCol w:w="897"/>
        <w:gridCol w:w="895"/>
        <w:gridCol w:w="891"/>
        <w:gridCol w:w="1036"/>
        <w:gridCol w:w="903"/>
        <w:tblGridChange w:id="0">
          <w:tblGrid>
            <w:gridCol w:w="1756"/>
            <w:gridCol w:w="622"/>
            <w:gridCol w:w="885"/>
            <w:gridCol w:w="883"/>
            <w:gridCol w:w="879"/>
            <w:gridCol w:w="1035"/>
            <w:gridCol w:w="897"/>
            <w:gridCol w:w="895"/>
            <w:gridCol w:w="891"/>
            <w:gridCol w:w="1036"/>
            <w:gridCol w:w="903"/>
          </w:tblGrid>
        </w:tblGridChange>
      </w:tblGrid>
      <w:tr>
        <w:trPr>
          <w:cantSplit w:val="0"/>
          <w:trHeight w:val="20" w:hRule="atLeast"/>
          <w:tblHeader w:val="1"/>
        </w:trPr>
        <w:tc>
          <w:tcPr>
            <w:shd w:fill="2f78bc" w:val="clear"/>
            <w:vAlign w:val="top"/>
          </w:tcPr>
          <w:p w:rsidR="00000000" w:rsidDel="00000000" w:rsidP="00000000" w:rsidRDefault="00000000" w:rsidRPr="00000000" w14:paraId="00000438">
            <w:pPr>
              <w:spacing w:line="360" w:lineRule="auto"/>
              <w:jc w:val="left"/>
              <w:rPr>
                <w:rFonts w:ascii="Avenir" w:cs="Avenir" w:eastAsia="Avenir" w:hAnsi="Avenir"/>
                <w:color w:val="000000"/>
                <w:sz w:val="20"/>
                <w:szCs w:val="20"/>
              </w:rPr>
            </w:pPr>
            <w:r w:rsidDel="00000000" w:rsidR="00000000" w:rsidRPr="00000000">
              <w:rPr>
                <w:rFonts w:ascii="Avenir" w:cs="Avenir" w:eastAsia="Avenir" w:hAnsi="Avenir"/>
                <w:sz w:val="20"/>
                <w:szCs w:val="20"/>
                <w:rtl w:val="0"/>
              </w:rPr>
              <w:t xml:space="preserve">Wyszczególnienie na 1000 ludności</w:t>
            </w:r>
            <w:r w:rsidDel="00000000" w:rsidR="00000000" w:rsidRPr="00000000">
              <w:rPr>
                <w:rtl w:val="0"/>
              </w:rPr>
            </w:r>
          </w:p>
        </w:tc>
        <w:tc>
          <w:tcPr>
            <w:shd w:fill="2f78bc" w:val="clear"/>
            <w:vAlign w:val="top"/>
          </w:tcPr>
          <w:p w:rsidR="00000000" w:rsidDel="00000000" w:rsidP="00000000" w:rsidRDefault="00000000" w:rsidRPr="00000000" w14:paraId="00000439">
            <w:pPr>
              <w:spacing w:line="360" w:lineRule="auto"/>
              <w:jc w:val="left"/>
              <w:rPr>
                <w:rFonts w:ascii="Avenir" w:cs="Avenir" w:eastAsia="Avenir" w:hAnsi="Avenir"/>
                <w:color w:val="000000"/>
                <w:sz w:val="20"/>
                <w:szCs w:val="20"/>
              </w:rPr>
            </w:pPr>
            <w:r w:rsidDel="00000000" w:rsidR="00000000" w:rsidRPr="00000000">
              <w:rPr>
                <w:rFonts w:ascii="Avenir" w:cs="Avenir" w:eastAsia="Avenir" w:hAnsi="Avenir"/>
                <w:sz w:val="20"/>
                <w:szCs w:val="20"/>
                <w:rtl w:val="0"/>
              </w:rPr>
              <w:t xml:space="preserve">Rok</w:t>
            </w:r>
            <w:r w:rsidDel="00000000" w:rsidR="00000000" w:rsidRPr="00000000">
              <w:rPr>
                <w:rtl w:val="0"/>
              </w:rPr>
            </w:r>
          </w:p>
        </w:tc>
        <w:tc>
          <w:tcPr>
            <w:shd w:fill="2f78bc" w:val="clear"/>
            <w:vAlign w:val="top"/>
          </w:tcPr>
          <w:p w:rsidR="00000000" w:rsidDel="00000000" w:rsidP="00000000" w:rsidRDefault="00000000" w:rsidRPr="00000000" w14:paraId="0000043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Napływ ogółem</w:t>
            </w:r>
            <w:r w:rsidDel="00000000" w:rsidR="00000000" w:rsidRPr="00000000">
              <w:rPr>
                <w:rtl w:val="0"/>
              </w:rPr>
            </w:r>
          </w:p>
        </w:tc>
        <w:tc>
          <w:tcPr>
            <w:shd w:fill="2f78bc" w:val="clear"/>
            <w:vAlign w:val="top"/>
          </w:tcPr>
          <w:p w:rsidR="00000000" w:rsidDel="00000000" w:rsidP="00000000" w:rsidRDefault="00000000" w:rsidRPr="00000000" w14:paraId="0000043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Napływ z miast</w:t>
            </w:r>
            <w:r w:rsidDel="00000000" w:rsidR="00000000" w:rsidRPr="00000000">
              <w:rPr>
                <w:rtl w:val="0"/>
              </w:rPr>
            </w:r>
          </w:p>
        </w:tc>
        <w:tc>
          <w:tcPr>
            <w:shd w:fill="2f78bc" w:val="clear"/>
            <w:vAlign w:val="top"/>
          </w:tcPr>
          <w:p w:rsidR="00000000" w:rsidDel="00000000" w:rsidP="00000000" w:rsidRDefault="00000000" w:rsidRPr="00000000" w14:paraId="0000043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Napływ ze wsi</w:t>
            </w:r>
            <w:r w:rsidDel="00000000" w:rsidR="00000000" w:rsidRPr="00000000">
              <w:rPr>
                <w:rtl w:val="0"/>
              </w:rPr>
            </w:r>
          </w:p>
        </w:tc>
        <w:tc>
          <w:tcPr>
            <w:shd w:fill="2f78bc" w:val="clear"/>
            <w:vAlign w:val="top"/>
          </w:tcPr>
          <w:p w:rsidR="00000000" w:rsidDel="00000000" w:rsidP="00000000" w:rsidRDefault="00000000" w:rsidRPr="00000000" w14:paraId="0000043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Napływ z zagranicy</w:t>
            </w:r>
            <w:r w:rsidDel="00000000" w:rsidR="00000000" w:rsidRPr="00000000">
              <w:rPr>
                <w:rtl w:val="0"/>
              </w:rPr>
            </w:r>
          </w:p>
        </w:tc>
        <w:tc>
          <w:tcPr>
            <w:shd w:fill="2f78bc" w:val="clear"/>
            <w:vAlign w:val="top"/>
          </w:tcPr>
          <w:p w:rsidR="00000000" w:rsidDel="00000000" w:rsidP="00000000" w:rsidRDefault="00000000" w:rsidRPr="00000000" w14:paraId="0000043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Odpływ ogółem</w:t>
            </w:r>
            <w:r w:rsidDel="00000000" w:rsidR="00000000" w:rsidRPr="00000000">
              <w:rPr>
                <w:rtl w:val="0"/>
              </w:rPr>
            </w:r>
          </w:p>
        </w:tc>
        <w:tc>
          <w:tcPr>
            <w:shd w:fill="2f78bc" w:val="clear"/>
            <w:vAlign w:val="top"/>
          </w:tcPr>
          <w:p w:rsidR="00000000" w:rsidDel="00000000" w:rsidP="00000000" w:rsidRDefault="00000000" w:rsidRPr="00000000" w14:paraId="0000043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Odpływ z miast</w:t>
            </w:r>
            <w:r w:rsidDel="00000000" w:rsidR="00000000" w:rsidRPr="00000000">
              <w:rPr>
                <w:rtl w:val="0"/>
              </w:rPr>
            </w:r>
          </w:p>
        </w:tc>
        <w:tc>
          <w:tcPr>
            <w:shd w:fill="2f78bc" w:val="clear"/>
            <w:vAlign w:val="top"/>
          </w:tcPr>
          <w:p w:rsidR="00000000" w:rsidDel="00000000" w:rsidP="00000000" w:rsidRDefault="00000000" w:rsidRPr="00000000" w14:paraId="0000044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Odpływ ze wsi</w:t>
              <w:br w:type="textWrapping"/>
            </w:r>
            <w:r w:rsidDel="00000000" w:rsidR="00000000" w:rsidRPr="00000000">
              <w:rPr>
                <w:rtl w:val="0"/>
              </w:rPr>
            </w:r>
          </w:p>
        </w:tc>
        <w:tc>
          <w:tcPr>
            <w:shd w:fill="2f78bc" w:val="clear"/>
            <w:vAlign w:val="top"/>
          </w:tcPr>
          <w:p w:rsidR="00000000" w:rsidDel="00000000" w:rsidP="00000000" w:rsidRDefault="00000000" w:rsidRPr="00000000" w14:paraId="0000044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Odpływ z zagranicy</w:t>
              <w:br w:type="textWrapping"/>
            </w:r>
            <w:r w:rsidDel="00000000" w:rsidR="00000000" w:rsidRPr="00000000">
              <w:rPr>
                <w:rtl w:val="0"/>
              </w:rPr>
            </w:r>
          </w:p>
        </w:tc>
        <w:tc>
          <w:tcPr>
            <w:shd w:fill="2f78bc" w:val="clear"/>
            <w:vAlign w:val="top"/>
          </w:tcPr>
          <w:p w:rsidR="00000000" w:rsidDel="00000000" w:rsidP="00000000" w:rsidRDefault="00000000" w:rsidRPr="00000000" w14:paraId="0000044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Saldo migracji</w:t>
            </w:r>
            <w:r w:rsidDel="00000000" w:rsidR="00000000" w:rsidRPr="00000000">
              <w:rPr>
                <w:rtl w:val="0"/>
              </w:rPr>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443">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Ogółem</w:t>
            </w:r>
          </w:p>
        </w:tc>
        <w:tc>
          <w:tcPr>
            <w:tcBorders>
              <w:top w:color="000000" w:space="0" w:sz="0" w:val="nil"/>
              <w:bottom w:color="000000" w:space="0" w:sz="0" w:val="nil"/>
            </w:tcBorders>
          </w:tcPr>
          <w:p w:rsidR="00000000" w:rsidDel="00000000" w:rsidP="00000000" w:rsidRDefault="00000000" w:rsidRPr="00000000" w14:paraId="00000444">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2010</w:t>
            </w:r>
          </w:p>
        </w:tc>
        <w:tc>
          <w:tcPr>
            <w:tcBorders>
              <w:top w:color="000000" w:space="0" w:sz="0" w:val="nil"/>
              <w:bottom w:color="000000" w:space="0" w:sz="0" w:val="nil"/>
            </w:tcBorders>
          </w:tcPr>
          <w:p w:rsidR="00000000" w:rsidDel="00000000" w:rsidP="00000000" w:rsidRDefault="00000000" w:rsidRPr="00000000" w14:paraId="00000445">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9,1</w:t>
            </w:r>
          </w:p>
        </w:tc>
        <w:tc>
          <w:tcPr>
            <w:tcBorders>
              <w:top w:color="000000" w:space="0" w:sz="0" w:val="nil"/>
              <w:bottom w:color="000000" w:space="0" w:sz="0" w:val="nil"/>
            </w:tcBorders>
          </w:tcPr>
          <w:p w:rsidR="00000000" w:rsidDel="00000000" w:rsidP="00000000" w:rsidRDefault="00000000" w:rsidRPr="00000000" w14:paraId="00000446">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5,6</w:t>
            </w:r>
          </w:p>
        </w:tc>
        <w:tc>
          <w:tcPr>
            <w:tcBorders>
              <w:top w:color="000000" w:space="0" w:sz="0" w:val="nil"/>
              <w:bottom w:color="000000" w:space="0" w:sz="0" w:val="nil"/>
            </w:tcBorders>
          </w:tcPr>
          <w:p w:rsidR="00000000" w:rsidDel="00000000" w:rsidP="00000000" w:rsidRDefault="00000000" w:rsidRPr="00000000" w14:paraId="00000447">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3,2</w:t>
            </w:r>
          </w:p>
        </w:tc>
        <w:tc>
          <w:tcPr>
            <w:tcBorders>
              <w:top w:color="000000" w:space="0" w:sz="0" w:val="nil"/>
              <w:bottom w:color="000000" w:space="0" w:sz="0" w:val="nil"/>
            </w:tcBorders>
          </w:tcPr>
          <w:p w:rsidR="00000000" w:rsidDel="00000000" w:rsidP="00000000" w:rsidRDefault="00000000" w:rsidRPr="00000000" w14:paraId="00000448">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0,2</w:t>
            </w:r>
          </w:p>
        </w:tc>
        <w:tc>
          <w:tcPr>
            <w:tcBorders>
              <w:top w:color="000000" w:space="0" w:sz="0" w:val="nil"/>
              <w:bottom w:color="000000" w:space="0" w:sz="0" w:val="nil"/>
            </w:tcBorders>
          </w:tcPr>
          <w:p w:rsidR="00000000" w:rsidDel="00000000" w:rsidP="00000000" w:rsidRDefault="00000000" w:rsidRPr="00000000" w14:paraId="00000449">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9,8</w:t>
            </w:r>
          </w:p>
        </w:tc>
        <w:tc>
          <w:tcPr>
            <w:tcBorders>
              <w:top w:color="000000" w:space="0" w:sz="0" w:val="nil"/>
              <w:bottom w:color="000000" w:space="0" w:sz="0" w:val="nil"/>
            </w:tcBorders>
          </w:tcPr>
          <w:p w:rsidR="00000000" w:rsidDel="00000000" w:rsidP="00000000" w:rsidRDefault="00000000" w:rsidRPr="00000000" w14:paraId="0000044A">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4,8</w:t>
            </w:r>
          </w:p>
        </w:tc>
        <w:tc>
          <w:tcPr>
            <w:tcBorders>
              <w:top w:color="000000" w:space="0" w:sz="0" w:val="nil"/>
              <w:bottom w:color="000000" w:space="0" w:sz="0" w:val="nil"/>
            </w:tcBorders>
          </w:tcPr>
          <w:p w:rsidR="00000000" w:rsidDel="00000000" w:rsidP="00000000" w:rsidRDefault="00000000" w:rsidRPr="00000000" w14:paraId="0000044B">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4,7</w:t>
            </w:r>
          </w:p>
        </w:tc>
        <w:tc>
          <w:tcPr>
            <w:tcBorders>
              <w:top w:color="000000" w:space="0" w:sz="0" w:val="nil"/>
              <w:bottom w:color="000000" w:space="0" w:sz="0" w:val="nil"/>
            </w:tcBorders>
          </w:tcPr>
          <w:p w:rsidR="00000000" w:rsidDel="00000000" w:rsidP="00000000" w:rsidRDefault="00000000" w:rsidRPr="00000000" w14:paraId="0000044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0,2</w:t>
            </w:r>
          </w:p>
        </w:tc>
        <w:tc>
          <w:tcPr>
            <w:tcBorders>
              <w:top w:color="000000" w:space="0" w:sz="0" w:val="nil"/>
              <w:bottom w:color="000000" w:space="0" w:sz="0" w:val="nil"/>
              <w:right w:color="000000" w:space="0" w:sz="0" w:val="nil"/>
            </w:tcBorders>
          </w:tcPr>
          <w:p w:rsidR="00000000" w:rsidDel="00000000" w:rsidP="00000000" w:rsidRDefault="00000000" w:rsidRPr="00000000" w14:paraId="0000044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-0,7</w:t>
            </w:r>
          </w:p>
        </w:tc>
      </w:tr>
      <w:tr>
        <w:trPr>
          <w:cantSplit w:val="0"/>
          <w:trHeight w:val="20" w:hRule="atLeast"/>
          <w:tblHeader w:val="0"/>
        </w:trPr>
        <w:tc>
          <w:tcPr>
            <w:vAlign w:val="top"/>
          </w:tcPr>
          <w:p w:rsidR="00000000" w:rsidDel="00000000" w:rsidP="00000000" w:rsidRDefault="00000000" w:rsidRPr="00000000" w14:paraId="0000044E">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Ogółem</w:t>
            </w:r>
          </w:p>
        </w:tc>
        <w:tc>
          <w:tcPr/>
          <w:p w:rsidR="00000000" w:rsidDel="00000000" w:rsidP="00000000" w:rsidRDefault="00000000" w:rsidRPr="00000000" w14:paraId="0000044F">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2015</w:t>
            </w:r>
          </w:p>
        </w:tc>
        <w:tc>
          <w:tcPr/>
          <w:p w:rsidR="00000000" w:rsidDel="00000000" w:rsidP="00000000" w:rsidRDefault="00000000" w:rsidRPr="00000000" w14:paraId="00000450">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8,4</w:t>
            </w:r>
          </w:p>
        </w:tc>
        <w:tc>
          <w:tcPr/>
          <w:p w:rsidR="00000000" w:rsidDel="00000000" w:rsidP="00000000" w:rsidRDefault="00000000" w:rsidRPr="00000000" w14:paraId="00000451">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4,9</w:t>
            </w:r>
          </w:p>
        </w:tc>
        <w:tc>
          <w:tcPr/>
          <w:p w:rsidR="00000000" w:rsidDel="00000000" w:rsidP="00000000" w:rsidRDefault="00000000" w:rsidRPr="00000000" w14:paraId="00000452">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3,3</w:t>
            </w:r>
          </w:p>
        </w:tc>
        <w:tc>
          <w:tcPr/>
          <w:p w:rsidR="00000000" w:rsidDel="00000000" w:rsidP="00000000" w:rsidRDefault="00000000" w:rsidRPr="00000000" w14:paraId="00000453">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w:t>
            </w:r>
          </w:p>
        </w:tc>
        <w:tc>
          <w:tcPr/>
          <w:p w:rsidR="00000000" w:rsidDel="00000000" w:rsidP="00000000" w:rsidRDefault="00000000" w:rsidRPr="00000000" w14:paraId="00000454">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9,2</w:t>
            </w:r>
          </w:p>
        </w:tc>
        <w:tc>
          <w:tcPr/>
          <w:p w:rsidR="00000000" w:rsidDel="00000000" w:rsidP="00000000" w:rsidRDefault="00000000" w:rsidRPr="00000000" w14:paraId="00000455">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4,5</w:t>
            </w:r>
          </w:p>
        </w:tc>
        <w:tc>
          <w:tcPr/>
          <w:p w:rsidR="00000000" w:rsidDel="00000000" w:rsidP="00000000" w:rsidRDefault="00000000" w:rsidRPr="00000000" w14:paraId="00000456">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4,3</w:t>
            </w:r>
          </w:p>
        </w:tc>
        <w:tc>
          <w:tcPr/>
          <w:p w:rsidR="00000000" w:rsidDel="00000000" w:rsidP="00000000" w:rsidRDefault="00000000" w:rsidRPr="00000000" w14:paraId="0000045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w:t>
            </w:r>
          </w:p>
        </w:tc>
        <w:tc>
          <w:tcPr/>
          <w:p w:rsidR="00000000" w:rsidDel="00000000" w:rsidP="00000000" w:rsidRDefault="00000000" w:rsidRPr="00000000" w14:paraId="0000045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-0,8</w:t>
            </w:r>
          </w:p>
        </w:tc>
      </w:tr>
      <w:tr>
        <w:trPr>
          <w:cantSplit w:val="0"/>
          <w:trHeight w:val="20" w:hRule="atLeast"/>
          <w:tblHeader w:val="0"/>
        </w:trPr>
        <w:tc>
          <w:tcPr>
            <w:tcBorders>
              <w:top w:color="000000" w:space="0" w:sz="0" w:val="nil"/>
              <w:left w:color="000000" w:space="0" w:sz="0" w:val="nil"/>
              <w:bottom w:color="000000" w:space="0" w:sz="0" w:val="nil"/>
            </w:tcBorders>
            <w:vAlign w:val="top"/>
          </w:tcPr>
          <w:p w:rsidR="00000000" w:rsidDel="00000000" w:rsidP="00000000" w:rsidRDefault="00000000" w:rsidRPr="00000000" w14:paraId="00000459">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Ogółem</w:t>
            </w:r>
          </w:p>
        </w:tc>
        <w:tc>
          <w:tcPr>
            <w:tcBorders>
              <w:top w:color="000000" w:space="0" w:sz="0" w:val="nil"/>
              <w:bottom w:color="000000" w:space="0" w:sz="0" w:val="nil"/>
            </w:tcBorders>
          </w:tcPr>
          <w:p w:rsidR="00000000" w:rsidDel="00000000" w:rsidP="00000000" w:rsidRDefault="00000000" w:rsidRPr="00000000" w14:paraId="0000045A">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2019</w:t>
            </w:r>
          </w:p>
        </w:tc>
        <w:tc>
          <w:tcPr>
            <w:tcBorders>
              <w:top w:color="000000" w:space="0" w:sz="0" w:val="nil"/>
              <w:bottom w:color="000000" w:space="0" w:sz="0" w:val="nil"/>
            </w:tcBorders>
          </w:tcPr>
          <w:p w:rsidR="00000000" w:rsidDel="00000000" w:rsidP="00000000" w:rsidRDefault="00000000" w:rsidRPr="00000000" w14:paraId="0000045B">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9,8</w:t>
            </w:r>
          </w:p>
        </w:tc>
        <w:tc>
          <w:tcPr>
            <w:tcBorders>
              <w:top w:color="000000" w:space="0" w:sz="0" w:val="nil"/>
              <w:bottom w:color="000000" w:space="0" w:sz="0" w:val="nil"/>
            </w:tcBorders>
          </w:tcPr>
          <w:p w:rsidR="00000000" w:rsidDel="00000000" w:rsidP="00000000" w:rsidRDefault="00000000" w:rsidRPr="00000000" w14:paraId="0000045C">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5,8</w:t>
            </w:r>
          </w:p>
        </w:tc>
        <w:tc>
          <w:tcPr>
            <w:tcBorders>
              <w:top w:color="000000" w:space="0" w:sz="0" w:val="nil"/>
              <w:bottom w:color="000000" w:space="0" w:sz="0" w:val="nil"/>
            </w:tcBorders>
          </w:tcPr>
          <w:p w:rsidR="00000000" w:rsidDel="00000000" w:rsidP="00000000" w:rsidRDefault="00000000" w:rsidRPr="00000000" w14:paraId="0000045D">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3,7</w:t>
            </w:r>
          </w:p>
        </w:tc>
        <w:tc>
          <w:tcPr>
            <w:tcBorders>
              <w:top w:color="000000" w:space="0" w:sz="0" w:val="nil"/>
              <w:bottom w:color="000000" w:space="0" w:sz="0" w:val="nil"/>
            </w:tcBorders>
          </w:tcPr>
          <w:p w:rsidR="00000000" w:rsidDel="00000000" w:rsidP="00000000" w:rsidRDefault="00000000" w:rsidRPr="00000000" w14:paraId="0000045E">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0,3</w:t>
            </w:r>
          </w:p>
        </w:tc>
        <w:tc>
          <w:tcPr>
            <w:tcBorders>
              <w:top w:color="000000" w:space="0" w:sz="0" w:val="nil"/>
              <w:bottom w:color="000000" w:space="0" w:sz="0" w:val="nil"/>
            </w:tcBorders>
          </w:tcPr>
          <w:p w:rsidR="00000000" w:rsidDel="00000000" w:rsidP="00000000" w:rsidRDefault="00000000" w:rsidRPr="00000000" w14:paraId="0000045F">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10,8</w:t>
            </w:r>
          </w:p>
        </w:tc>
        <w:tc>
          <w:tcPr>
            <w:tcBorders>
              <w:top w:color="000000" w:space="0" w:sz="0" w:val="nil"/>
              <w:bottom w:color="000000" w:space="0" w:sz="0" w:val="nil"/>
            </w:tcBorders>
          </w:tcPr>
          <w:p w:rsidR="00000000" w:rsidDel="00000000" w:rsidP="00000000" w:rsidRDefault="00000000" w:rsidRPr="00000000" w14:paraId="00000460">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5,4</w:t>
            </w:r>
          </w:p>
        </w:tc>
        <w:tc>
          <w:tcPr>
            <w:tcBorders>
              <w:top w:color="000000" w:space="0" w:sz="0" w:val="nil"/>
              <w:bottom w:color="000000" w:space="0" w:sz="0" w:val="nil"/>
            </w:tcBorders>
          </w:tcPr>
          <w:p w:rsidR="00000000" w:rsidDel="00000000" w:rsidP="00000000" w:rsidRDefault="00000000" w:rsidRPr="00000000" w14:paraId="00000461">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5,2</w:t>
            </w:r>
          </w:p>
        </w:tc>
        <w:tc>
          <w:tcPr>
            <w:tcBorders>
              <w:top w:color="000000" w:space="0" w:sz="0" w:val="nil"/>
              <w:bottom w:color="000000" w:space="0" w:sz="0" w:val="nil"/>
            </w:tcBorders>
          </w:tcPr>
          <w:p w:rsidR="00000000" w:rsidDel="00000000" w:rsidP="00000000" w:rsidRDefault="00000000" w:rsidRPr="00000000" w14:paraId="0000046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0,1</w:t>
            </w:r>
          </w:p>
        </w:tc>
        <w:tc>
          <w:tcPr>
            <w:tcBorders>
              <w:top w:color="000000" w:space="0" w:sz="0" w:val="nil"/>
              <w:bottom w:color="000000" w:space="0" w:sz="0" w:val="nil"/>
              <w:right w:color="000000" w:space="0" w:sz="0" w:val="nil"/>
            </w:tcBorders>
          </w:tcPr>
          <w:p w:rsidR="00000000" w:rsidDel="00000000" w:rsidP="00000000" w:rsidRDefault="00000000" w:rsidRPr="00000000" w14:paraId="0000046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w:t>
            </w:r>
          </w:p>
        </w:tc>
      </w:tr>
      <w:tr>
        <w:trPr>
          <w:cantSplit w:val="0"/>
          <w:trHeight w:val="20" w:hRule="atLeast"/>
          <w:tblHeader w:val="0"/>
        </w:trPr>
        <w:tc>
          <w:tcPr>
            <w:vAlign w:val="top"/>
          </w:tcPr>
          <w:p w:rsidR="00000000" w:rsidDel="00000000" w:rsidP="00000000" w:rsidRDefault="00000000" w:rsidRPr="00000000" w14:paraId="00000464">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Ogółem</w:t>
            </w:r>
          </w:p>
        </w:tc>
        <w:tc>
          <w:tcPr/>
          <w:p w:rsidR="00000000" w:rsidDel="00000000" w:rsidP="00000000" w:rsidRDefault="00000000" w:rsidRPr="00000000" w14:paraId="00000465">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2020</w:t>
            </w:r>
          </w:p>
        </w:tc>
        <w:tc>
          <w:tcPr/>
          <w:p w:rsidR="00000000" w:rsidDel="00000000" w:rsidP="00000000" w:rsidRDefault="00000000" w:rsidRPr="00000000" w14:paraId="00000466">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8,2</w:t>
            </w:r>
          </w:p>
        </w:tc>
        <w:tc>
          <w:tcPr/>
          <w:p w:rsidR="00000000" w:rsidDel="00000000" w:rsidP="00000000" w:rsidRDefault="00000000" w:rsidRPr="00000000" w14:paraId="00000467">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5,0</w:t>
            </w:r>
          </w:p>
        </w:tc>
        <w:tc>
          <w:tcPr/>
          <w:p w:rsidR="00000000" w:rsidDel="00000000" w:rsidP="00000000" w:rsidRDefault="00000000" w:rsidRPr="00000000" w14:paraId="00000468">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3,0</w:t>
            </w:r>
          </w:p>
        </w:tc>
        <w:tc>
          <w:tcPr/>
          <w:p w:rsidR="00000000" w:rsidDel="00000000" w:rsidP="00000000" w:rsidRDefault="00000000" w:rsidRPr="00000000" w14:paraId="00000469">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0,2</w:t>
            </w:r>
          </w:p>
        </w:tc>
        <w:tc>
          <w:tcPr/>
          <w:p w:rsidR="00000000" w:rsidDel="00000000" w:rsidP="00000000" w:rsidRDefault="00000000" w:rsidRPr="00000000" w14:paraId="0000046A">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8,9</w:t>
            </w:r>
          </w:p>
        </w:tc>
        <w:tc>
          <w:tcPr/>
          <w:p w:rsidR="00000000" w:rsidDel="00000000" w:rsidP="00000000" w:rsidRDefault="00000000" w:rsidRPr="00000000" w14:paraId="0000046B">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4,2</w:t>
            </w:r>
          </w:p>
        </w:tc>
        <w:tc>
          <w:tcPr/>
          <w:p w:rsidR="00000000" w:rsidDel="00000000" w:rsidP="00000000" w:rsidRDefault="00000000" w:rsidRPr="00000000" w14:paraId="0000046C">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4,6</w:t>
            </w:r>
          </w:p>
        </w:tc>
        <w:tc>
          <w:tcPr/>
          <w:p w:rsidR="00000000" w:rsidDel="00000000" w:rsidP="00000000" w:rsidRDefault="00000000" w:rsidRPr="00000000" w14:paraId="0000046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0,1</w:t>
            </w:r>
          </w:p>
        </w:tc>
        <w:tc>
          <w:tcPr/>
          <w:p w:rsidR="00000000" w:rsidDel="00000000" w:rsidP="00000000" w:rsidRDefault="00000000" w:rsidRPr="00000000" w14:paraId="0000046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-0,7</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46F">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Miasta</w:t>
            </w:r>
          </w:p>
        </w:tc>
        <w:tc>
          <w:tcPr>
            <w:tcBorders>
              <w:top w:color="000000" w:space="0" w:sz="0" w:val="nil"/>
              <w:bottom w:color="000000" w:space="0" w:sz="0" w:val="nil"/>
            </w:tcBorders>
          </w:tcPr>
          <w:p w:rsidR="00000000" w:rsidDel="00000000" w:rsidP="00000000" w:rsidRDefault="00000000" w:rsidRPr="00000000" w14:paraId="00000470">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2010</w:t>
            </w:r>
          </w:p>
        </w:tc>
        <w:tc>
          <w:tcPr>
            <w:tcBorders>
              <w:top w:color="000000" w:space="0" w:sz="0" w:val="nil"/>
              <w:bottom w:color="000000" w:space="0" w:sz="0" w:val="nil"/>
            </w:tcBorders>
          </w:tcPr>
          <w:p w:rsidR="00000000" w:rsidDel="00000000" w:rsidP="00000000" w:rsidRDefault="00000000" w:rsidRPr="00000000" w14:paraId="00000471">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6,8</w:t>
            </w:r>
          </w:p>
        </w:tc>
        <w:tc>
          <w:tcPr>
            <w:tcBorders>
              <w:top w:color="000000" w:space="0" w:sz="0" w:val="nil"/>
              <w:bottom w:color="000000" w:space="0" w:sz="0" w:val="nil"/>
            </w:tcBorders>
          </w:tcPr>
          <w:p w:rsidR="00000000" w:rsidDel="00000000" w:rsidP="00000000" w:rsidRDefault="00000000" w:rsidRPr="00000000" w14:paraId="00000472">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3,6</w:t>
            </w:r>
          </w:p>
        </w:tc>
        <w:tc>
          <w:tcPr>
            <w:tcBorders>
              <w:top w:color="000000" w:space="0" w:sz="0" w:val="nil"/>
              <w:bottom w:color="000000" w:space="0" w:sz="0" w:val="nil"/>
            </w:tcBorders>
          </w:tcPr>
          <w:p w:rsidR="00000000" w:rsidDel="00000000" w:rsidP="00000000" w:rsidRDefault="00000000" w:rsidRPr="00000000" w14:paraId="00000473">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2,9</w:t>
            </w:r>
          </w:p>
        </w:tc>
        <w:tc>
          <w:tcPr>
            <w:tcBorders>
              <w:top w:color="000000" w:space="0" w:sz="0" w:val="nil"/>
              <w:bottom w:color="000000" w:space="0" w:sz="0" w:val="nil"/>
            </w:tcBorders>
          </w:tcPr>
          <w:p w:rsidR="00000000" w:rsidDel="00000000" w:rsidP="00000000" w:rsidRDefault="00000000" w:rsidRPr="00000000" w14:paraId="00000474">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0,2</w:t>
            </w:r>
          </w:p>
        </w:tc>
        <w:tc>
          <w:tcPr>
            <w:tcBorders>
              <w:top w:color="000000" w:space="0" w:sz="0" w:val="nil"/>
              <w:bottom w:color="000000" w:space="0" w:sz="0" w:val="nil"/>
            </w:tcBorders>
          </w:tcPr>
          <w:p w:rsidR="00000000" w:rsidDel="00000000" w:rsidP="00000000" w:rsidRDefault="00000000" w:rsidRPr="00000000" w14:paraId="00000475">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9,9</w:t>
            </w:r>
          </w:p>
        </w:tc>
        <w:tc>
          <w:tcPr>
            <w:tcBorders>
              <w:top w:color="000000" w:space="0" w:sz="0" w:val="nil"/>
              <w:bottom w:color="000000" w:space="0" w:sz="0" w:val="nil"/>
            </w:tcBorders>
          </w:tcPr>
          <w:p w:rsidR="00000000" w:rsidDel="00000000" w:rsidP="00000000" w:rsidRDefault="00000000" w:rsidRPr="00000000" w14:paraId="00000476">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4,4</w:t>
            </w:r>
          </w:p>
        </w:tc>
        <w:tc>
          <w:tcPr>
            <w:tcBorders>
              <w:top w:color="000000" w:space="0" w:sz="0" w:val="nil"/>
              <w:bottom w:color="000000" w:space="0" w:sz="0" w:val="nil"/>
            </w:tcBorders>
          </w:tcPr>
          <w:p w:rsidR="00000000" w:rsidDel="00000000" w:rsidP="00000000" w:rsidRDefault="00000000" w:rsidRPr="00000000" w14:paraId="00000477">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5,2</w:t>
            </w:r>
          </w:p>
        </w:tc>
        <w:tc>
          <w:tcPr>
            <w:tcBorders>
              <w:top w:color="000000" w:space="0" w:sz="0" w:val="nil"/>
              <w:bottom w:color="000000" w:space="0" w:sz="0" w:val="nil"/>
            </w:tcBorders>
          </w:tcPr>
          <w:p w:rsidR="00000000" w:rsidDel="00000000" w:rsidP="00000000" w:rsidRDefault="00000000" w:rsidRPr="00000000" w14:paraId="0000047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0,3</w:t>
            </w:r>
          </w:p>
        </w:tc>
        <w:tc>
          <w:tcPr>
            <w:tcBorders>
              <w:top w:color="000000" w:space="0" w:sz="0" w:val="nil"/>
              <w:bottom w:color="000000" w:space="0" w:sz="0" w:val="nil"/>
              <w:right w:color="000000" w:space="0" w:sz="0" w:val="nil"/>
            </w:tcBorders>
          </w:tcPr>
          <w:p w:rsidR="00000000" w:rsidDel="00000000" w:rsidP="00000000" w:rsidRDefault="00000000" w:rsidRPr="00000000" w14:paraId="0000047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-3,1</w:t>
            </w:r>
          </w:p>
        </w:tc>
      </w:tr>
      <w:tr>
        <w:trPr>
          <w:cantSplit w:val="0"/>
          <w:trHeight w:val="20" w:hRule="atLeast"/>
          <w:tblHeader w:val="0"/>
        </w:trPr>
        <w:tc>
          <w:tcPr>
            <w:vAlign w:val="top"/>
          </w:tcPr>
          <w:p w:rsidR="00000000" w:rsidDel="00000000" w:rsidP="00000000" w:rsidRDefault="00000000" w:rsidRPr="00000000" w14:paraId="0000047A">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Miasta</w:t>
            </w:r>
          </w:p>
        </w:tc>
        <w:tc>
          <w:tcPr/>
          <w:p w:rsidR="00000000" w:rsidDel="00000000" w:rsidP="00000000" w:rsidRDefault="00000000" w:rsidRPr="00000000" w14:paraId="0000047B">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2015</w:t>
            </w:r>
          </w:p>
        </w:tc>
        <w:tc>
          <w:tcPr/>
          <w:p w:rsidR="00000000" w:rsidDel="00000000" w:rsidP="00000000" w:rsidRDefault="00000000" w:rsidRPr="00000000" w14:paraId="0000047C">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6,5</w:t>
            </w:r>
          </w:p>
        </w:tc>
        <w:tc>
          <w:tcPr/>
          <w:p w:rsidR="00000000" w:rsidDel="00000000" w:rsidP="00000000" w:rsidRDefault="00000000" w:rsidRPr="00000000" w14:paraId="0000047D">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3,2</w:t>
            </w:r>
          </w:p>
        </w:tc>
        <w:tc>
          <w:tcPr/>
          <w:p w:rsidR="00000000" w:rsidDel="00000000" w:rsidP="00000000" w:rsidRDefault="00000000" w:rsidRPr="00000000" w14:paraId="0000047E">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3,0</w:t>
            </w:r>
          </w:p>
        </w:tc>
        <w:tc>
          <w:tcPr/>
          <w:p w:rsidR="00000000" w:rsidDel="00000000" w:rsidP="00000000" w:rsidRDefault="00000000" w:rsidRPr="00000000" w14:paraId="0000047F">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w:t>
            </w:r>
          </w:p>
        </w:tc>
        <w:tc>
          <w:tcPr/>
          <w:p w:rsidR="00000000" w:rsidDel="00000000" w:rsidP="00000000" w:rsidRDefault="00000000" w:rsidRPr="00000000" w14:paraId="00000480">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9,1</w:t>
            </w:r>
          </w:p>
        </w:tc>
        <w:tc>
          <w:tcPr/>
          <w:p w:rsidR="00000000" w:rsidDel="00000000" w:rsidP="00000000" w:rsidRDefault="00000000" w:rsidRPr="00000000" w14:paraId="00000481">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3,9</w:t>
            </w:r>
          </w:p>
        </w:tc>
        <w:tc>
          <w:tcPr/>
          <w:p w:rsidR="00000000" w:rsidDel="00000000" w:rsidP="00000000" w:rsidRDefault="00000000" w:rsidRPr="00000000" w14:paraId="00000482">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4,7</w:t>
            </w:r>
          </w:p>
        </w:tc>
        <w:tc>
          <w:tcPr/>
          <w:p w:rsidR="00000000" w:rsidDel="00000000" w:rsidP="00000000" w:rsidRDefault="00000000" w:rsidRPr="00000000" w14:paraId="0000048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w:t>
            </w:r>
          </w:p>
        </w:tc>
        <w:tc>
          <w:tcPr/>
          <w:p w:rsidR="00000000" w:rsidDel="00000000" w:rsidP="00000000" w:rsidRDefault="00000000" w:rsidRPr="00000000" w14:paraId="0000048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-2,6</w:t>
            </w:r>
          </w:p>
        </w:tc>
      </w:tr>
      <w:tr>
        <w:trPr>
          <w:cantSplit w:val="0"/>
          <w:trHeight w:val="20" w:hRule="atLeast"/>
          <w:tblHeader w:val="0"/>
        </w:trPr>
        <w:tc>
          <w:tcPr>
            <w:tcBorders>
              <w:top w:color="000000" w:space="0" w:sz="0" w:val="nil"/>
              <w:left w:color="000000" w:space="0" w:sz="0" w:val="nil"/>
              <w:bottom w:color="000000" w:space="0" w:sz="0" w:val="nil"/>
            </w:tcBorders>
            <w:vAlign w:val="top"/>
          </w:tcPr>
          <w:p w:rsidR="00000000" w:rsidDel="00000000" w:rsidP="00000000" w:rsidRDefault="00000000" w:rsidRPr="00000000" w14:paraId="00000485">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Miasta</w:t>
            </w:r>
          </w:p>
        </w:tc>
        <w:tc>
          <w:tcPr>
            <w:tcBorders>
              <w:top w:color="000000" w:space="0" w:sz="0" w:val="nil"/>
              <w:bottom w:color="000000" w:space="0" w:sz="0" w:val="nil"/>
            </w:tcBorders>
          </w:tcPr>
          <w:p w:rsidR="00000000" w:rsidDel="00000000" w:rsidP="00000000" w:rsidRDefault="00000000" w:rsidRPr="00000000" w14:paraId="00000486">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2019</w:t>
            </w:r>
          </w:p>
        </w:tc>
        <w:tc>
          <w:tcPr>
            <w:tcBorders>
              <w:top w:color="000000" w:space="0" w:sz="0" w:val="nil"/>
              <w:bottom w:color="000000" w:space="0" w:sz="0" w:val="nil"/>
            </w:tcBorders>
          </w:tcPr>
          <w:p w:rsidR="00000000" w:rsidDel="00000000" w:rsidP="00000000" w:rsidRDefault="00000000" w:rsidRPr="00000000" w14:paraId="00000487">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7,5</w:t>
            </w:r>
          </w:p>
        </w:tc>
        <w:tc>
          <w:tcPr>
            <w:tcBorders>
              <w:top w:color="000000" w:space="0" w:sz="0" w:val="nil"/>
              <w:bottom w:color="000000" w:space="0" w:sz="0" w:val="nil"/>
            </w:tcBorders>
          </w:tcPr>
          <w:p w:rsidR="00000000" w:rsidDel="00000000" w:rsidP="00000000" w:rsidRDefault="00000000" w:rsidRPr="00000000" w14:paraId="00000488">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3,7</w:t>
            </w:r>
          </w:p>
        </w:tc>
        <w:tc>
          <w:tcPr>
            <w:tcBorders>
              <w:top w:color="000000" w:space="0" w:sz="0" w:val="nil"/>
              <w:bottom w:color="000000" w:space="0" w:sz="0" w:val="nil"/>
            </w:tcBorders>
          </w:tcPr>
          <w:p w:rsidR="00000000" w:rsidDel="00000000" w:rsidP="00000000" w:rsidRDefault="00000000" w:rsidRPr="00000000" w14:paraId="00000489">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3,4</w:t>
            </w:r>
          </w:p>
        </w:tc>
        <w:tc>
          <w:tcPr>
            <w:tcBorders>
              <w:top w:color="000000" w:space="0" w:sz="0" w:val="nil"/>
              <w:bottom w:color="000000" w:space="0" w:sz="0" w:val="nil"/>
            </w:tcBorders>
          </w:tcPr>
          <w:p w:rsidR="00000000" w:rsidDel="00000000" w:rsidP="00000000" w:rsidRDefault="00000000" w:rsidRPr="00000000" w14:paraId="0000048A">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0,3</w:t>
            </w:r>
          </w:p>
        </w:tc>
        <w:tc>
          <w:tcPr>
            <w:tcBorders>
              <w:top w:color="000000" w:space="0" w:sz="0" w:val="nil"/>
              <w:bottom w:color="000000" w:space="0" w:sz="0" w:val="nil"/>
            </w:tcBorders>
          </w:tcPr>
          <w:p w:rsidR="00000000" w:rsidDel="00000000" w:rsidP="00000000" w:rsidRDefault="00000000" w:rsidRPr="00000000" w14:paraId="0000048B">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10,7</w:t>
            </w:r>
          </w:p>
        </w:tc>
        <w:tc>
          <w:tcPr>
            <w:tcBorders>
              <w:top w:color="000000" w:space="0" w:sz="0" w:val="nil"/>
              <w:bottom w:color="000000" w:space="0" w:sz="0" w:val="nil"/>
            </w:tcBorders>
          </w:tcPr>
          <w:p w:rsidR="00000000" w:rsidDel="00000000" w:rsidP="00000000" w:rsidRDefault="00000000" w:rsidRPr="00000000" w14:paraId="0000048C">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4,8</w:t>
            </w:r>
          </w:p>
        </w:tc>
        <w:tc>
          <w:tcPr>
            <w:tcBorders>
              <w:top w:color="000000" w:space="0" w:sz="0" w:val="nil"/>
              <w:bottom w:color="000000" w:space="0" w:sz="0" w:val="nil"/>
            </w:tcBorders>
          </w:tcPr>
          <w:p w:rsidR="00000000" w:rsidDel="00000000" w:rsidP="00000000" w:rsidRDefault="00000000" w:rsidRPr="00000000" w14:paraId="0000048D">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5,8</w:t>
            </w:r>
          </w:p>
        </w:tc>
        <w:tc>
          <w:tcPr>
            <w:tcBorders>
              <w:top w:color="000000" w:space="0" w:sz="0" w:val="nil"/>
              <w:bottom w:color="000000" w:space="0" w:sz="0" w:val="nil"/>
            </w:tcBorders>
          </w:tcPr>
          <w:p w:rsidR="00000000" w:rsidDel="00000000" w:rsidP="00000000" w:rsidRDefault="00000000" w:rsidRPr="00000000" w14:paraId="0000048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0,2</w:t>
            </w:r>
          </w:p>
        </w:tc>
        <w:tc>
          <w:tcPr>
            <w:tcBorders>
              <w:top w:color="000000" w:space="0" w:sz="0" w:val="nil"/>
              <w:bottom w:color="000000" w:space="0" w:sz="0" w:val="nil"/>
              <w:right w:color="000000" w:space="0" w:sz="0" w:val="nil"/>
            </w:tcBorders>
          </w:tcPr>
          <w:p w:rsidR="00000000" w:rsidDel="00000000" w:rsidP="00000000" w:rsidRDefault="00000000" w:rsidRPr="00000000" w14:paraId="0000048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-3,2</w:t>
            </w:r>
          </w:p>
        </w:tc>
      </w:tr>
      <w:tr>
        <w:trPr>
          <w:cantSplit w:val="0"/>
          <w:trHeight w:val="20" w:hRule="atLeast"/>
          <w:tblHeader w:val="0"/>
        </w:trPr>
        <w:tc>
          <w:tcPr>
            <w:vAlign w:val="top"/>
          </w:tcPr>
          <w:p w:rsidR="00000000" w:rsidDel="00000000" w:rsidP="00000000" w:rsidRDefault="00000000" w:rsidRPr="00000000" w14:paraId="00000490">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Miasta</w:t>
            </w:r>
          </w:p>
        </w:tc>
        <w:tc>
          <w:tcPr/>
          <w:p w:rsidR="00000000" w:rsidDel="00000000" w:rsidP="00000000" w:rsidRDefault="00000000" w:rsidRPr="00000000" w14:paraId="00000491">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2020</w:t>
            </w:r>
          </w:p>
        </w:tc>
        <w:tc>
          <w:tcPr/>
          <w:p w:rsidR="00000000" w:rsidDel="00000000" w:rsidP="00000000" w:rsidRDefault="00000000" w:rsidRPr="00000000" w14:paraId="00000492">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5,9</w:t>
            </w:r>
          </w:p>
        </w:tc>
        <w:tc>
          <w:tcPr/>
          <w:p w:rsidR="00000000" w:rsidDel="00000000" w:rsidP="00000000" w:rsidRDefault="00000000" w:rsidRPr="00000000" w14:paraId="00000493">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3,0</w:t>
            </w:r>
          </w:p>
        </w:tc>
        <w:tc>
          <w:tcPr/>
          <w:p w:rsidR="00000000" w:rsidDel="00000000" w:rsidP="00000000" w:rsidRDefault="00000000" w:rsidRPr="00000000" w14:paraId="00000494">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2,7</w:t>
            </w:r>
          </w:p>
        </w:tc>
        <w:tc>
          <w:tcPr/>
          <w:p w:rsidR="00000000" w:rsidDel="00000000" w:rsidP="00000000" w:rsidRDefault="00000000" w:rsidRPr="00000000" w14:paraId="00000495">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0,2</w:t>
            </w:r>
          </w:p>
        </w:tc>
        <w:tc>
          <w:tcPr/>
          <w:p w:rsidR="00000000" w:rsidDel="00000000" w:rsidP="00000000" w:rsidRDefault="00000000" w:rsidRPr="00000000" w14:paraId="00000496">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9,1</w:t>
            </w:r>
          </w:p>
        </w:tc>
        <w:tc>
          <w:tcPr/>
          <w:p w:rsidR="00000000" w:rsidDel="00000000" w:rsidP="00000000" w:rsidRDefault="00000000" w:rsidRPr="00000000" w14:paraId="00000497">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3,7</w:t>
            </w:r>
          </w:p>
        </w:tc>
        <w:tc>
          <w:tcPr/>
          <w:p w:rsidR="00000000" w:rsidDel="00000000" w:rsidP="00000000" w:rsidRDefault="00000000" w:rsidRPr="00000000" w14:paraId="00000498">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5,2</w:t>
            </w:r>
          </w:p>
        </w:tc>
        <w:tc>
          <w:tcPr/>
          <w:p w:rsidR="00000000" w:rsidDel="00000000" w:rsidP="00000000" w:rsidRDefault="00000000" w:rsidRPr="00000000" w14:paraId="0000049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0,2</w:t>
            </w:r>
          </w:p>
        </w:tc>
        <w:tc>
          <w:tcPr/>
          <w:p w:rsidR="00000000" w:rsidDel="00000000" w:rsidP="00000000" w:rsidRDefault="00000000" w:rsidRPr="00000000" w14:paraId="0000049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-3,2</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49B">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Wieś</w:t>
            </w:r>
          </w:p>
        </w:tc>
        <w:tc>
          <w:tcPr>
            <w:tcBorders>
              <w:top w:color="000000" w:space="0" w:sz="0" w:val="nil"/>
              <w:bottom w:color="000000" w:space="0" w:sz="0" w:val="nil"/>
            </w:tcBorders>
          </w:tcPr>
          <w:p w:rsidR="00000000" w:rsidDel="00000000" w:rsidP="00000000" w:rsidRDefault="00000000" w:rsidRPr="00000000" w14:paraId="0000049C">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2010</w:t>
            </w:r>
          </w:p>
        </w:tc>
        <w:tc>
          <w:tcPr>
            <w:tcBorders>
              <w:top w:color="000000" w:space="0" w:sz="0" w:val="nil"/>
              <w:bottom w:color="000000" w:space="0" w:sz="0" w:val="nil"/>
            </w:tcBorders>
          </w:tcPr>
          <w:p w:rsidR="00000000" w:rsidDel="00000000" w:rsidP="00000000" w:rsidRDefault="00000000" w:rsidRPr="00000000" w14:paraId="0000049D">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13,1</w:t>
            </w:r>
          </w:p>
        </w:tc>
        <w:tc>
          <w:tcPr>
            <w:tcBorders>
              <w:top w:color="000000" w:space="0" w:sz="0" w:val="nil"/>
              <w:bottom w:color="000000" w:space="0" w:sz="0" w:val="nil"/>
            </w:tcBorders>
          </w:tcPr>
          <w:p w:rsidR="00000000" w:rsidDel="00000000" w:rsidP="00000000" w:rsidRDefault="00000000" w:rsidRPr="00000000" w14:paraId="0000049E">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9,2</w:t>
            </w:r>
          </w:p>
        </w:tc>
        <w:tc>
          <w:tcPr>
            <w:tcBorders>
              <w:top w:color="000000" w:space="0" w:sz="0" w:val="nil"/>
              <w:bottom w:color="000000" w:space="0" w:sz="0" w:val="nil"/>
            </w:tcBorders>
          </w:tcPr>
          <w:p w:rsidR="00000000" w:rsidDel="00000000" w:rsidP="00000000" w:rsidRDefault="00000000" w:rsidRPr="00000000" w14:paraId="0000049F">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3,8</w:t>
            </w:r>
          </w:p>
        </w:tc>
        <w:tc>
          <w:tcPr>
            <w:tcBorders>
              <w:top w:color="000000" w:space="0" w:sz="0" w:val="nil"/>
              <w:bottom w:color="000000" w:space="0" w:sz="0" w:val="nil"/>
            </w:tcBorders>
          </w:tcPr>
          <w:p w:rsidR="00000000" w:rsidDel="00000000" w:rsidP="00000000" w:rsidRDefault="00000000" w:rsidRPr="00000000" w14:paraId="000004A0">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0,1</w:t>
            </w:r>
          </w:p>
        </w:tc>
        <w:tc>
          <w:tcPr>
            <w:tcBorders>
              <w:top w:color="000000" w:space="0" w:sz="0" w:val="nil"/>
              <w:bottom w:color="000000" w:space="0" w:sz="0" w:val="nil"/>
            </w:tcBorders>
          </w:tcPr>
          <w:p w:rsidR="00000000" w:rsidDel="00000000" w:rsidP="00000000" w:rsidRDefault="00000000" w:rsidRPr="00000000" w14:paraId="000004A1">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9,5</w:t>
            </w:r>
          </w:p>
        </w:tc>
        <w:tc>
          <w:tcPr>
            <w:tcBorders>
              <w:top w:color="000000" w:space="0" w:sz="0" w:val="nil"/>
              <w:bottom w:color="000000" w:space="0" w:sz="0" w:val="nil"/>
            </w:tcBorders>
          </w:tcPr>
          <w:p w:rsidR="00000000" w:rsidDel="00000000" w:rsidP="00000000" w:rsidRDefault="00000000" w:rsidRPr="00000000" w14:paraId="000004A2">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5,5</w:t>
            </w:r>
          </w:p>
        </w:tc>
        <w:tc>
          <w:tcPr>
            <w:tcBorders>
              <w:top w:color="000000" w:space="0" w:sz="0" w:val="nil"/>
              <w:bottom w:color="000000" w:space="0" w:sz="0" w:val="nil"/>
            </w:tcBorders>
          </w:tcPr>
          <w:p w:rsidR="00000000" w:rsidDel="00000000" w:rsidP="00000000" w:rsidRDefault="00000000" w:rsidRPr="00000000" w14:paraId="000004A3">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3,9</w:t>
            </w:r>
          </w:p>
        </w:tc>
        <w:tc>
          <w:tcPr>
            <w:tcBorders>
              <w:top w:color="000000" w:space="0" w:sz="0" w:val="nil"/>
              <w:bottom w:color="000000" w:space="0" w:sz="0" w:val="nil"/>
            </w:tcBorders>
          </w:tcPr>
          <w:p w:rsidR="00000000" w:rsidDel="00000000" w:rsidP="00000000" w:rsidRDefault="00000000" w:rsidRPr="00000000" w14:paraId="000004A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0,1</w:t>
            </w:r>
          </w:p>
        </w:tc>
        <w:tc>
          <w:tcPr>
            <w:tcBorders>
              <w:top w:color="000000" w:space="0" w:sz="0" w:val="nil"/>
              <w:bottom w:color="000000" w:space="0" w:sz="0" w:val="nil"/>
              <w:right w:color="000000" w:space="0" w:sz="0" w:val="nil"/>
            </w:tcBorders>
          </w:tcPr>
          <w:p w:rsidR="00000000" w:rsidDel="00000000" w:rsidP="00000000" w:rsidRDefault="00000000" w:rsidRPr="00000000" w14:paraId="000004A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3,6</w:t>
            </w:r>
          </w:p>
        </w:tc>
      </w:tr>
      <w:tr>
        <w:trPr>
          <w:cantSplit w:val="0"/>
          <w:trHeight w:val="20" w:hRule="atLeast"/>
          <w:tblHeader w:val="0"/>
        </w:trPr>
        <w:tc>
          <w:tcPr>
            <w:vAlign w:val="top"/>
          </w:tcPr>
          <w:p w:rsidR="00000000" w:rsidDel="00000000" w:rsidP="00000000" w:rsidRDefault="00000000" w:rsidRPr="00000000" w14:paraId="000004A6">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Wieś</w:t>
            </w:r>
          </w:p>
        </w:tc>
        <w:tc>
          <w:tcPr/>
          <w:p w:rsidR="00000000" w:rsidDel="00000000" w:rsidP="00000000" w:rsidRDefault="00000000" w:rsidRPr="00000000" w14:paraId="000004A7">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2015</w:t>
            </w:r>
          </w:p>
        </w:tc>
        <w:tc>
          <w:tcPr/>
          <w:p w:rsidR="00000000" w:rsidDel="00000000" w:rsidP="00000000" w:rsidRDefault="00000000" w:rsidRPr="00000000" w14:paraId="000004A8">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11,7</w:t>
            </w:r>
          </w:p>
        </w:tc>
        <w:tc>
          <w:tcPr/>
          <w:p w:rsidR="00000000" w:rsidDel="00000000" w:rsidP="00000000" w:rsidRDefault="00000000" w:rsidRPr="00000000" w14:paraId="000004A9">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7,9</w:t>
            </w:r>
          </w:p>
        </w:tc>
        <w:tc>
          <w:tcPr/>
          <w:p w:rsidR="00000000" w:rsidDel="00000000" w:rsidP="00000000" w:rsidRDefault="00000000" w:rsidRPr="00000000" w14:paraId="000004AA">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3,7</w:t>
            </w:r>
          </w:p>
        </w:tc>
        <w:tc>
          <w:tcPr/>
          <w:p w:rsidR="00000000" w:rsidDel="00000000" w:rsidP="00000000" w:rsidRDefault="00000000" w:rsidRPr="00000000" w14:paraId="000004AB">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w:t>
            </w:r>
          </w:p>
        </w:tc>
        <w:tc>
          <w:tcPr/>
          <w:p w:rsidR="00000000" w:rsidDel="00000000" w:rsidP="00000000" w:rsidRDefault="00000000" w:rsidRPr="00000000" w14:paraId="000004AC">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9,5</w:t>
            </w:r>
          </w:p>
        </w:tc>
        <w:tc>
          <w:tcPr/>
          <w:p w:rsidR="00000000" w:rsidDel="00000000" w:rsidP="00000000" w:rsidRDefault="00000000" w:rsidRPr="00000000" w14:paraId="000004AD">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5,6</w:t>
            </w:r>
          </w:p>
        </w:tc>
        <w:tc>
          <w:tcPr/>
          <w:p w:rsidR="00000000" w:rsidDel="00000000" w:rsidP="00000000" w:rsidRDefault="00000000" w:rsidRPr="00000000" w14:paraId="000004AE">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3,7</w:t>
            </w:r>
          </w:p>
        </w:tc>
        <w:tc>
          <w:tcPr/>
          <w:p w:rsidR="00000000" w:rsidDel="00000000" w:rsidP="00000000" w:rsidRDefault="00000000" w:rsidRPr="00000000" w14:paraId="000004A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w:t>
            </w:r>
          </w:p>
        </w:tc>
        <w:tc>
          <w:tcPr/>
          <w:p w:rsidR="00000000" w:rsidDel="00000000" w:rsidP="00000000" w:rsidRDefault="00000000" w:rsidRPr="00000000" w14:paraId="000004B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2,3</w:t>
            </w:r>
          </w:p>
        </w:tc>
      </w:tr>
      <w:tr>
        <w:trPr>
          <w:cantSplit w:val="0"/>
          <w:trHeight w:val="20" w:hRule="atLeast"/>
          <w:tblHeader w:val="0"/>
        </w:trPr>
        <w:tc>
          <w:tcPr>
            <w:tcBorders>
              <w:top w:color="000000" w:space="0" w:sz="0" w:val="nil"/>
              <w:left w:color="000000" w:space="0" w:sz="0" w:val="nil"/>
              <w:bottom w:color="000000" w:space="0" w:sz="0" w:val="nil"/>
            </w:tcBorders>
            <w:vAlign w:val="top"/>
          </w:tcPr>
          <w:p w:rsidR="00000000" w:rsidDel="00000000" w:rsidP="00000000" w:rsidRDefault="00000000" w:rsidRPr="00000000" w14:paraId="000004B1">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Wieś</w:t>
            </w:r>
          </w:p>
        </w:tc>
        <w:tc>
          <w:tcPr>
            <w:tcBorders>
              <w:top w:color="000000" w:space="0" w:sz="0" w:val="nil"/>
              <w:bottom w:color="000000" w:space="0" w:sz="0" w:val="nil"/>
            </w:tcBorders>
          </w:tcPr>
          <w:p w:rsidR="00000000" w:rsidDel="00000000" w:rsidP="00000000" w:rsidRDefault="00000000" w:rsidRPr="00000000" w14:paraId="000004B2">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2019</w:t>
            </w:r>
          </w:p>
        </w:tc>
        <w:tc>
          <w:tcPr>
            <w:tcBorders>
              <w:top w:color="000000" w:space="0" w:sz="0" w:val="nil"/>
              <w:bottom w:color="000000" w:space="0" w:sz="0" w:val="nil"/>
            </w:tcBorders>
          </w:tcPr>
          <w:p w:rsidR="00000000" w:rsidDel="00000000" w:rsidP="00000000" w:rsidRDefault="00000000" w:rsidRPr="00000000" w14:paraId="000004B3">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13,6</w:t>
            </w:r>
          </w:p>
        </w:tc>
        <w:tc>
          <w:tcPr>
            <w:tcBorders>
              <w:top w:color="000000" w:space="0" w:sz="0" w:val="nil"/>
              <w:bottom w:color="000000" w:space="0" w:sz="0" w:val="nil"/>
            </w:tcBorders>
          </w:tcPr>
          <w:p w:rsidR="00000000" w:rsidDel="00000000" w:rsidP="00000000" w:rsidRDefault="00000000" w:rsidRPr="00000000" w14:paraId="000004B4">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9,3</w:t>
            </w:r>
          </w:p>
        </w:tc>
        <w:tc>
          <w:tcPr>
            <w:tcBorders>
              <w:top w:color="000000" w:space="0" w:sz="0" w:val="nil"/>
              <w:bottom w:color="000000" w:space="0" w:sz="0" w:val="nil"/>
            </w:tcBorders>
          </w:tcPr>
          <w:p w:rsidR="00000000" w:rsidDel="00000000" w:rsidP="00000000" w:rsidRDefault="00000000" w:rsidRPr="00000000" w14:paraId="000004B5">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4,1</w:t>
            </w:r>
          </w:p>
        </w:tc>
        <w:tc>
          <w:tcPr>
            <w:tcBorders>
              <w:top w:color="000000" w:space="0" w:sz="0" w:val="nil"/>
              <w:bottom w:color="000000" w:space="0" w:sz="0" w:val="nil"/>
            </w:tcBorders>
          </w:tcPr>
          <w:p w:rsidR="00000000" w:rsidDel="00000000" w:rsidP="00000000" w:rsidRDefault="00000000" w:rsidRPr="00000000" w14:paraId="000004B6">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0,2</w:t>
            </w:r>
          </w:p>
        </w:tc>
        <w:tc>
          <w:tcPr>
            <w:tcBorders>
              <w:top w:color="000000" w:space="0" w:sz="0" w:val="nil"/>
              <w:bottom w:color="000000" w:space="0" w:sz="0" w:val="nil"/>
            </w:tcBorders>
          </w:tcPr>
          <w:p w:rsidR="00000000" w:rsidDel="00000000" w:rsidP="00000000" w:rsidRDefault="00000000" w:rsidRPr="00000000" w14:paraId="000004B7">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10,9</w:t>
            </w:r>
          </w:p>
        </w:tc>
        <w:tc>
          <w:tcPr>
            <w:tcBorders>
              <w:top w:color="000000" w:space="0" w:sz="0" w:val="nil"/>
              <w:bottom w:color="000000" w:space="0" w:sz="0" w:val="nil"/>
            </w:tcBorders>
          </w:tcPr>
          <w:p w:rsidR="00000000" w:rsidDel="00000000" w:rsidP="00000000" w:rsidRDefault="00000000" w:rsidRPr="00000000" w14:paraId="000004B8">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6,6</w:t>
            </w:r>
          </w:p>
        </w:tc>
        <w:tc>
          <w:tcPr>
            <w:tcBorders>
              <w:top w:color="000000" w:space="0" w:sz="0" w:val="nil"/>
              <w:bottom w:color="000000" w:space="0" w:sz="0" w:val="nil"/>
            </w:tcBorders>
          </w:tcPr>
          <w:p w:rsidR="00000000" w:rsidDel="00000000" w:rsidP="00000000" w:rsidRDefault="00000000" w:rsidRPr="00000000" w14:paraId="000004B9">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4,3</w:t>
            </w:r>
          </w:p>
        </w:tc>
        <w:tc>
          <w:tcPr>
            <w:tcBorders>
              <w:top w:color="000000" w:space="0" w:sz="0" w:val="nil"/>
              <w:bottom w:color="000000" w:space="0" w:sz="0" w:val="nil"/>
            </w:tcBorders>
          </w:tcPr>
          <w:p w:rsidR="00000000" w:rsidDel="00000000" w:rsidP="00000000" w:rsidRDefault="00000000" w:rsidRPr="00000000" w14:paraId="000004B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0,0</w:t>
            </w:r>
          </w:p>
        </w:tc>
        <w:tc>
          <w:tcPr>
            <w:tcBorders>
              <w:top w:color="000000" w:space="0" w:sz="0" w:val="nil"/>
              <w:bottom w:color="000000" w:space="0" w:sz="0" w:val="nil"/>
              <w:right w:color="000000" w:space="0" w:sz="0" w:val="nil"/>
            </w:tcBorders>
          </w:tcPr>
          <w:p w:rsidR="00000000" w:rsidDel="00000000" w:rsidP="00000000" w:rsidRDefault="00000000" w:rsidRPr="00000000" w14:paraId="000004B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2,7</w:t>
            </w:r>
          </w:p>
        </w:tc>
      </w:tr>
      <w:tr>
        <w:trPr>
          <w:cantSplit w:val="0"/>
          <w:trHeight w:val="20" w:hRule="atLeast"/>
          <w:tblHeader w:val="0"/>
        </w:trPr>
        <w:tc>
          <w:tcPr>
            <w:vAlign w:val="top"/>
          </w:tcPr>
          <w:p w:rsidR="00000000" w:rsidDel="00000000" w:rsidP="00000000" w:rsidRDefault="00000000" w:rsidRPr="00000000" w14:paraId="000004BC">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Wieś</w:t>
            </w:r>
          </w:p>
        </w:tc>
        <w:tc>
          <w:tcPr/>
          <w:p w:rsidR="00000000" w:rsidDel="00000000" w:rsidP="00000000" w:rsidRDefault="00000000" w:rsidRPr="00000000" w14:paraId="000004BD">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2020</w:t>
            </w:r>
          </w:p>
        </w:tc>
        <w:tc>
          <w:tcPr/>
          <w:p w:rsidR="00000000" w:rsidDel="00000000" w:rsidP="00000000" w:rsidRDefault="00000000" w:rsidRPr="00000000" w14:paraId="000004BE">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12,1</w:t>
            </w:r>
          </w:p>
        </w:tc>
        <w:tc>
          <w:tcPr/>
          <w:p w:rsidR="00000000" w:rsidDel="00000000" w:rsidP="00000000" w:rsidRDefault="00000000" w:rsidRPr="00000000" w14:paraId="000004BF">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8,4</w:t>
            </w:r>
          </w:p>
        </w:tc>
        <w:tc>
          <w:tcPr/>
          <w:p w:rsidR="00000000" w:rsidDel="00000000" w:rsidP="00000000" w:rsidRDefault="00000000" w:rsidRPr="00000000" w14:paraId="000004C0">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3,5</w:t>
            </w:r>
          </w:p>
        </w:tc>
        <w:tc>
          <w:tcPr/>
          <w:p w:rsidR="00000000" w:rsidDel="00000000" w:rsidP="00000000" w:rsidRDefault="00000000" w:rsidRPr="00000000" w14:paraId="000004C1">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0,1</w:t>
            </w:r>
          </w:p>
        </w:tc>
        <w:tc>
          <w:tcPr/>
          <w:p w:rsidR="00000000" w:rsidDel="00000000" w:rsidP="00000000" w:rsidRDefault="00000000" w:rsidRPr="00000000" w14:paraId="000004C2">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8,6</w:t>
            </w:r>
          </w:p>
        </w:tc>
        <w:tc>
          <w:tcPr/>
          <w:p w:rsidR="00000000" w:rsidDel="00000000" w:rsidP="00000000" w:rsidRDefault="00000000" w:rsidRPr="00000000" w14:paraId="000004C3">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4,9</w:t>
            </w:r>
          </w:p>
        </w:tc>
        <w:tc>
          <w:tcPr/>
          <w:p w:rsidR="00000000" w:rsidDel="00000000" w:rsidP="00000000" w:rsidRDefault="00000000" w:rsidRPr="00000000" w14:paraId="000004C4">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3,6</w:t>
            </w:r>
          </w:p>
        </w:tc>
        <w:tc>
          <w:tcPr/>
          <w:p w:rsidR="00000000" w:rsidDel="00000000" w:rsidP="00000000" w:rsidRDefault="00000000" w:rsidRPr="00000000" w14:paraId="000004C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0,1</w:t>
            </w:r>
          </w:p>
        </w:tc>
        <w:tc>
          <w:tcPr/>
          <w:p w:rsidR="00000000" w:rsidDel="00000000" w:rsidP="00000000" w:rsidRDefault="00000000" w:rsidRPr="00000000" w14:paraId="000004C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3,5</w:t>
            </w:r>
          </w:p>
        </w:tc>
      </w:tr>
    </w:tbl>
    <w:p w:rsidR="00000000" w:rsidDel="00000000" w:rsidP="00000000" w:rsidRDefault="00000000" w:rsidRPr="00000000" w14:paraId="000004C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Źródło: Rocznik statystyczny województwa łódzkiego 2021, op. cit.</w:t>
      </w:r>
    </w:p>
    <w:p w:rsidR="00000000" w:rsidDel="00000000" w:rsidP="00000000" w:rsidRDefault="00000000" w:rsidRPr="00000000" w14:paraId="000004C8">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Z danych statystycznych wynika, że w 2021 r. główne kierunki migracji zagranicznych również pozostają bez zmian. Spośród osób osiedlających się w województwie łódzkim najwięcej, tj. 129 przybyło z Wielkiej Brytanii (24,7% ogółu imigrantów), z Ukrainy: 93 osoby (17,8%) oraz Niemiec: 70 osób (13,4%). Kierunkiem odpływu migracyjnego mieszkańców województwa łódzkiego za granicę, podobnie jak w latach poprzednich, były: Wielka Brytania: 29,0% (111 emigrujących), Niemcy: 20,9% (80 osób) oraz Holandia: 13,1% (50 osób)</w:t>
      </w:r>
      <w:r w:rsidDel="00000000" w:rsidR="00000000" w:rsidRPr="00000000">
        <w:rPr>
          <w:rFonts w:ascii="Avenir" w:cs="Avenir" w:eastAsia="Avenir" w:hAnsi="Avenir"/>
          <w:color w:val="404040"/>
          <w:sz w:val="21"/>
          <w:szCs w:val="21"/>
          <w:vertAlign w:val="superscript"/>
        </w:rPr>
        <w:footnoteReference w:customMarkFollows="0" w:id="24"/>
      </w:r>
      <w:r w:rsidDel="00000000" w:rsidR="00000000" w:rsidRPr="00000000">
        <w:rPr>
          <w:rFonts w:ascii="Avenir" w:cs="Avenir" w:eastAsia="Avenir" w:hAnsi="Avenir"/>
          <w:color w:val="404040"/>
          <w:sz w:val="21"/>
          <w:szCs w:val="21"/>
          <w:rtl w:val="0"/>
        </w:rPr>
        <w:t xml:space="preserve">.</w:t>
      </w:r>
    </w:p>
    <w:p w:rsidR="00000000" w:rsidDel="00000000" w:rsidP="00000000" w:rsidRDefault="00000000" w:rsidRPr="00000000" w14:paraId="000004C9">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bookmarkStart w:colFirst="0" w:colLast="0" w:name="_3rdcrjn" w:id="11"/>
      <w:bookmarkEnd w:id="11"/>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10 Prognozy demograficzne dla województwa łódzkiego (stan w końcu roku).</w:t>
      </w:r>
    </w:p>
    <w:tbl>
      <w:tblPr>
        <w:tblStyle w:val="Table12"/>
        <w:tblW w:w="1026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119"/>
        <w:gridCol w:w="1191"/>
        <w:gridCol w:w="1191"/>
        <w:gridCol w:w="1191"/>
        <w:gridCol w:w="1191"/>
        <w:gridCol w:w="1191"/>
        <w:gridCol w:w="1191"/>
        <w:tblGridChange w:id="0">
          <w:tblGrid>
            <w:gridCol w:w="3119"/>
            <w:gridCol w:w="1191"/>
            <w:gridCol w:w="1191"/>
            <w:gridCol w:w="1191"/>
            <w:gridCol w:w="1191"/>
            <w:gridCol w:w="1191"/>
            <w:gridCol w:w="1191"/>
          </w:tblGrid>
        </w:tblGridChange>
      </w:tblGrid>
      <w:tr>
        <w:trPr>
          <w:cantSplit w:val="0"/>
          <w:trHeight w:val="283" w:hRule="atLeast"/>
          <w:tblHeader w:val="1"/>
        </w:trPr>
        <w:tc>
          <w:tcPr>
            <w:shd w:fill="2f78bc" w:val="clear"/>
            <w:vAlign w:val="center"/>
          </w:tcPr>
          <w:p w:rsidR="00000000" w:rsidDel="00000000" w:rsidP="00000000" w:rsidRDefault="00000000" w:rsidRPr="00000000" w14:paraId="000004CA">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Wyszczególnienie</w:t>
            </w:r>
          </w:p>
        </w:tc>
        <w:tc>
          <w:tcPr>
            <w:shd w:fill="2f78bc" w:val="clear"/>
          </w:tcPr>
          <w:p w:rsidR="00000000" w:rsidDel="00000000" w:rsidP="00000000" w:rsidRDefault="00000000" w:rsidRPr="00000000" w14:paraId="000004CB">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2025</w:t>
            </w:r>
          </w:p>
        </w:tc>
        <w:tc>
          <w:tcPr>
            <w:shd w:fill="2f78bc" w:val="clear"/>
          </w:tcPr>
          <w:p w:rsidR="00000000" w:rsidDel="00000000" w:rsidP="00000000" w:rsidRDefault="00000000" w:rsidRPr="00000000" w14:paraId="000004CC">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2030</w:t>
            </w:r>
          </w:p>
        </w:tc>
        <w:tc>
          <w:tcPr>
            <w:shd w:fill="2f78bc" w:val="clear"/>
          </w:tcPr>
          <w:p w:rsidR="00000000" w:rsidDel="00000000" w:rsidP="00000000" w:rsidRDefault="00000000" w:rsidRPr="00000000" w14:paraId="000004CD">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2035</w:t>
            </w:r>
          </w:p>
        </w:tc>
        <w:tc>
          <w:tcPr>
            <w:shd w:fill="2f78bc" w:val="clear"/>
          </w:tcPr>
          <w:p w:rsidR="00000000" w:rsidDel="00000000" w:rsidP="00000000" w:rsidRDefault="00000000" w:rsidRPr="00000000" w14:paraId="000004CE">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2040</w:t>
            </w:r>
          </w:p>
        </w:tc>
        <w:tc>
          <w:tcPr>
            <w:shd w:fill="2f78bc" w:val="clear"/>
          </w:tcPr>
          <w:p w:rsidR="00000000" w:rsidDel="00000000" w:rsidP="00000000" w:rsidRDefault="00000000" w:rsidRPr="00000000" w14:paraId="000004CF">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2045</w:t>
            </w:r>
          </w:p>
        </w:tc>
        <w:tc>
          <w:tcPr>
            <w:shd w:fill="2f78bc" w:val="clear"/>
          </w:tcPr>
          <w:p w:rsidR="00000000" w:rsidDel="00000000" w:rsidP="00000000" w:rsidRDefault="00000000" w:rsidRPr="00000000" w14:paraId="000004D0">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2050</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4D1">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Ogółem w tys. </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D2">
            <w:pPr>
              <w:spacing w:line="360" w:lineRule="auto"/>
              <w:ind w:firstLine="201"/>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2373,7</w:t>
            </w:r>
          </w:p>
        </w:tc>
        <w:tc>
          <w:tcPr>
            <w:tcBorders>
              <w:top w:color="000000" w:space="0" w:sz="0" w:val="nil"/>
              <w:bottom w:color="000000" w:space="0" w:sz="0" w:val="nil"/>
            </w:tcBorders>
          </w:tcPr>
          <w:p w:rsidR="00000000" w:rsidDel="00000000" w:rsidP="00000000" w:rsidRDefault="00000000" w:rsidRPr="00000000" w14:paraId="000004D3">
            <w:pPr>
              <w:spacing w:line="360" w:lineRule="auto"/>
              <w:ind w:firstLine="201"/>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2306,4</w:t>
            </w:r>
          </w:p>
        </w:tc>
        <w:tc>
          <w:tcPr>
            <w:tcBorders>
              <w:top w:color="000000" w:space="0" w:sz="0" w:val="nil"/>
              <w:bottom w:color="000000" w:space="0" w:sz="0" w:val="nil"/>
            </w:tcBorders>
          </w:tcPr>
          <w:p w:rsidR="00000000" w:rsidDel="00000000" w:rsidP="00000000" w:rsidRDefault="00000000" w:rsidRPr="00000000" w14:paraId="000004D4">
            <w:pPr>
              <w:spacing w:line="360" w:lineRule="auto"/>
              <w:ind w:firstLine="201"/>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2231,6</w:t>
            </w:r>
          </w:p>
        </w:tc>
        <w:tc>
          <w:tcPr>
            <w:tcBorders>
              <w:top w:color="000000" w:space="0" w:sz="0" w:val="nil"/>
              <w:bottom w:color="000000" w:space="0" w:sz="0" w:val="nil"/>
            </w:tcBorders>
          </w:tcPr>
          <w:p w:rsidR="00000000" w:rsidDel="00000000" w:rsidP="00000000" w:rsidRDefault="00000000" w:rsidRPr="00000000" w14:paraId="000004D5">
            <w:pPr>
              <w:spacing w:line="360" w:lineRule="auto"/>
              <w:ind w:firstLine="201"/>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2153,0</w:t>
            </w:r>
          </w:p>
        </w:tc>
        <w:tc>
          <w:tcPr>
            <w:tcBorders>
              <w:top w:color="000000" w:space="0" w:sz="0" w:val="nil"/>
              <w:bottom w:color="000000" w:space="0" w:sz="0" w:val="nil"/>
            </w:tcBorders>
          </w:tcPr>
          <w:p w:rsidR="00000000" w:rsidDel="00000000" w:rsidP="00000000" w:rsidRDefault="00000000" w:rsidRPr="00000000" w14:paraId="000004D6">
            <w:pPr>
              <w:spacing w:line="360" w:lineRule="auto"/>
              <w:ind w:firstLine="201"/>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2074,9</w:t>
            </w:r>
          </w:p>
        </w:tc>
        <w:tc>
          <w:tcPr>
            <w:tcBorders>
              <w:top w:color="000000" w:space="0" w:sz="0" w:val="nil"/>
              <w:bottom w:color="000000" w:space="0" w:sz="0" w:val="nil"/>
              <w:right w:color="000000" w:space="0" w:sz="0" w:val="nil"/>
            </w:tcBorders>
          </w:tcPr>
          <w:p w:rsidR="00000000" w:rsidDel="00000000" w:rsidP="00000000" w:rsidRDefault="00000000" w:rsidRPr="00000000" w14:paraId="000004D7">
            <w:pPr>
              <w:spacing w:line="360" w:lineRule="auto"/>
              <w:ind w:firstLine="201"/>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1999,1</w:t>
            </w:r>
          </w:p>
        </w:tc>
      </w:tr>
      <w:tr>
        <w:trPr>
          <w:cantSplit w:val="0"/>
          <w:trHeight w:val="283" w:hRule="atLeast"/>
          <w:tblHeader w:val="0"/>
        </w:trPr>
        <w:tc>
          <w:tcPr/>
          <w:p w:rsidR="00000000" w:rsidDel="00000000" w:rsidP="00000000" w:rsidRDefault="00000000" w:rsidRPr="00000000" w14:paraId="000004D8">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W wieku przedprodukcyjnym</w:t>
            </w:r>
            <w:r w:rsidDel="00000000" w:rsidR="00000000" w:rsidRPr="00000000">
              <w:rPr>
                <w:rtl w:val="0"/>
              </w:rPr>
            </w:r>
          </w:p>
        </w:tc>
        <w:tc>
          <w:tcPr/>
          <w:p w:rsidR="00000000" w:rsidDel="00000000" w:rsidP="00000000" w:rsidRDefault="00000000" w:rsidRPr="00000000" w14:paraId="000004D9">
            <w:pPr>
              <w:spacing w:line="360" w:lineRule="auto"/>
              <w:ind w:firstLine="201"/>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386,7</w:t>
            </w:r>
          </w:p>
        </w:tc>
        <w:tc>
          <w:tcPr/>
          <w:p w:rsidR="00000000" w:rsidDel="00000000" w:rsidP="00000000" w:rsidRDefault="00000000" w:rsidRPr="00000000" w14:paraId="000004DA">
            <w:pPr>
              <w:spacing w:line="360" w:lineRule="auto"/>
              <w:ind w:firstLine="201"/>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347,9</w:t>
            </w:r>
          </w:p>
        </w:tc>
        <w:tc>
          <w:tcPr/>
          <w:p w:rsidR="00000000" w:rsidDel="00000000" w:rsidP="00000000" w:rsidRDefault="00000000" w:rsidRPr="00000000" w14:paraId="000004DB">
            <w:pPr>
              <w:spacing w:line="360" w:lineRule="auto"/>
              <w:ind w:firstLine="201"/>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323,1</w:t>
            </w:r>
          </w:p>
        </w:tc>
        <w:tc>
          <w:tcPr/>
          <w:p w:rsidR="00000000" w:rsidDel="00000000" w:rsidP="00000000" w:rsidRDefault="00000000" w:rsidRPr="00000000" w14:paraId="000004DC">
            <w:pPr>
              <w:spacing w:line="360" w:lineRule="auto"/>
              <w:ind w:firstLine="201"/>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302,3</w:t>
            </w:r>
          </w:p>
        </w:tc>
        <w:tc>
          <w:tcPr/>
          <w:p w:rsidR="00000000" w:rsidDel="00000000" w:rsidP="00000000" w:rsidRDefault="00000000" w:rsidRPr="00000000" w14:paraId="000004DD">
            <w:pPr>
              <w:spacing w:line="360" w:lineRule="auto"/>
              <w:ind w:firstLine="201"/>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288,7</w:t>
            </w:r>
          </w:p>
        </w:tc>
        <w:tc>
          <w:tcPr/>
          <w:p w:rsidR="00000000" w:rsidDel="00000000" w:rsidP="00000000" w:rsidRDefault="00000000" w:rsidRPr="00000000" w14:paraId="000004DE">
            <w:pPr>
              <w:spacing w:line="360" w:lineRule="auto"/>
              <w:ind w:firstLine="201"/>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278,9</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4DF">
            <w:pPr>
              <w:spacing w:line="360" w:lineRule="auto"/>
              <w:ind w:firstLine="201"/>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mężczyźni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E0">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199,1</w:t>
            </w:r>
          </w:p>
        </w:tc>
        <w:tc>
          <w:tcPr>
            <w:tcBorders>
              <w:top w:color="000000" w:space="0" w:sz="0" w:val="nil"/>
              <w:bottom w:color="000000" w:space="0" w:sz="0" w:val="nil"/>
            </w:tcBorders>
          </w:tcPr>
          <w:p w:rsidR="00000000" w:rsidDel="00000000" w:rsidP="00000000" w:rsidRDefault="00000000" w:rsidRPr="00000000" w14:paraId="000004E1">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179,3</w:t>
            </w:r>
          </w:p>
        </w:tc>
        <w:tc>
          <w:tcPr>
            <w:tcBorders>
              <w:top w:color="000000" w:space="0" w:sz="0" w:val="nil"/>
              <w:bottom w:color="000000" w:space="0" w:sz="0" w:val="nil"/>
            </w:tcBorders>
          </w:tcPr>
          <w:p w:rsidR="00000000" w:rsidDel="00000000" w:rsidP="00000000" w:rsidRDefault="00000000" w:rsidRPr="00000000" w14:paraId="000004E2">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166,6</w:t>
            </w:r>
          </w:p>
        </w:tc>
        <w:tc>
          <w:tcPr>
            <w:tcBorders>
              <w:top w:color="000000" w:space="0" w:sz="0" w:val="nil"/>
              <w:bottom w:color="000000" w:space="0" w:sz="0" w:val="nil"/>
            </w:tcBorders>
          </w:tcPr>
          <w:p w:rsidR="00000000" w:rsidDel="00000000" w:rsidP="00000000" w:rsidRDefault="00000000" w:rsidRPr="00000000" w14:paraId="000004E3">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155,9</w:t>
            </w:r>
          </w:p>
        </w:tc>
        <w:tc>
          <w:tcPr>
            <w:tcBorders>
              <w:top w:color="000000" w:space="0" w:sz="0" w:val="nil"/>
              <w:bottom w:color="000000" w:space="0" w:sz="0" w:val="nil"/>
            </w:tcBorders>
          </w:tcPr>
          <w:p w:rsidR="00000000" w:rsidDel="00000000" w:rsidP="00000000" w:rsidRDefault="00000000" w:rsidRPr="00000000" w14:paraId="000004E4">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148,9</w:t>
            </w:r>
          </w:p>
        </w:tc>
        <w:tc>
          <w:tcPr>
            <w:tcBorders>
              <w:top w:color="000000" w:space="0" w:sz="0" w:val="nil"/>
              <w:bottom w:color="000000" w:space="0" w:sz="0" w:val="nil"/>
              <w:right w:color="000000" w:space="0" w:sz="0" w:val="nil"/>
            </w:tcBorders>
          </w:tcPr>
          <w:p w:rsidR="00000000" w:rsidDel="00000000" w:rsidP="00000000" w:rsidRDefault="00000000" w:rsidRPr="00000000" w14:paraId="000004E5">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143,9</w:t>
            </w:r>
          </w:p>
        </w:tc>
      </w:tr>
      <w:tr>
        <w:trPr>
          <w:cantSplit w:val="0"/>
          <w:trHeight w:val="283" w:hRule="atLeast"/>
          <w:tblHeader w:val="0"/>
        </w:trPr>
        <w:tc>
          <w:tcPr/>
          <w:p w:rsidR="00000000" w:rsidDel="00000000" w:rsidP="00000000" w:rsidRDefault="00000000" w:rsidRPr="00000000" w14:paraId="000004E6">
            <w:pPr>
              <w:spacing w:line="360" w:lineRule="auto"/>
              <w:ind w:firstLine="201"/>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kobiety</w:t>
            </w:r>
            <w:r w:rsidDel="00000000" w:rsidR="00000000" w:rsidRPr="00000000">
              <w:rPr>
                <w:rtl w:val="0"/>
              </w:rPr>
            </w:r>
          </w:p>
        </w:tc>
        <w:tc>
          <w:tcPr/>
          <w:p w:rsidR="00000000" w:rsidDel="00000000" w:rsidP="00000000" w:rsidRDefault="00000000" w:rsidRPr="00000000" w14:paraId="000004E7">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187,6</w:t>
            </w:r>
          </w:p>
        </w:tc>
        <w:tc>
          <w:tcPr/>
          <w:p w:rsidR="00000000" w:rsidDel="00000000" w:rsidP="00000000" w:rsidRDefault="00000000" w:rsidRPr="00000000" w14:paraId="000004E8">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168,6</w:t>
            </w:r>
          </w:p>
        </w:tc>
        <w:tc>
          <w:tcPr/>
          <w:p w:rsidR="00000000" w:rsidDel="00000000" w:rsidP="00000000" w:rsidRDefault="00000000" w:rsidRPr="00000000" w14:paraId="000004E9">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156,5</w:t>
            </w:r>
          </w:p>
        </w:tc>
        <w:tc>
          <w:tcPr/>
          <w:p w:rsidR="00000000" w:rsidDel="00000000" w:rsidP="00000000" w:rsidRDefault="00000000" w:rsidRPr="00000000" w14:paraId="000004EA">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146,4</w:t>
            </w:r>
          </w:p>
        </w:tc>
        <w:tc>
          <w:tcPr/>
          <w:p w:rsidR="00000000" w:rsidDel="00000000" w:rsidP="00000000" w:rsidRDefault="00000000" w:rsidRPr="00000000" w14:paraId="000004EB">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139,8</w:t>
            </w:r>
          </w:p>
        </w:tc>
        <w:tc>
          <w:tcPr/>
          <w:p w:rsidR="00000000" w:rsidDel="00000000" w:rsidP="00000000" w:rsidRDefault="00000000" w:rsidRPr="00000000" w14:paraId="000004EC">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135,0</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4E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Miasta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EE">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220,6</w:t>
            </w:r>
          </w:p>
        </w:tc>
        <w:tc>
          <w:tcPr>
            <w:tcBorders>
              <w:top w:color="000000" w:space="0" w:sz="0" w:val="nil"/>
              <w:bottom w:color="000000" w:space="0" w:sz="0" w:val="nil"/>
            </w:tcBorders>
          </w:tcPr>
          <w:p w:rsidR="00000000" w:rsidDel="00000000" w:rsidP="00000000" w:rsidRDefault="00000000" w:rsidRPr="00000000" w14:paraId="000004EF">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193,1</w:t>
            </w:r>
          </w:p>
        </w:tc>
        <w:tc>
          <w:tcPr>
            <w:tcBorders>
              <w:top w:color="000000" w:space="0" w:sz="0" w:val="nil"/>
              <w:bottom w:color="000000" w:space="0" w:sz="0" w:val="nil"/>
            </w:tcBorders>
          </w:tcPr>
          <w:p w:rsidR="00000000" w:rsidDel="00000000" w:rsidP="00000000" w:rsidRDefault="00000000" w:rsidRPr="00000000" w14:paraId="000004F0">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175,7</w:t>
            </w:r>
          </w:p>
        </w:tc>
        <w:tc>
          <w:tcPr>
            <w:tcBorders>
              <w:top w:color="000000" w:space="0" w:sz="0" w:val="nil"/>
              <w:bottom w:color="000000" w:space="0" w:sz="0" w:val="nil"/>
            </w:tcBorders>
          </w:tcPr>
          <w:p w:rsidR="00000000" w:rsidDel="00000000" w:rsidP="00000000" w:rsidRDefault="00000000" w:rsidRPr="00000000" w14:paraId="000004F1">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162,5</w:t>
            </w:r>
          </w:p>
        </w:tc>
        <w:tc>
          <w:tcPr>
            <w:tcBorders>
              <w:top w:color="000000" w:space="0" w:sz="0" w:val="nil"/>
              <w:bottom w:color="000000" w:space="0" w:sz="0" w:val="nil"/>
            </w:tcBorders>
          </w:tcPr>
          <w:p w:rsidR="00000000" w:rsidDel="00000000" w:rsidP="00000000" w:rsidRDefault="00000000" w:rsidRPr="00000000" w14:paraId="000004F2">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154,2</w:t>
            </w:r>
          </w:p>
        </w:tc>
        <w:tc>
          <w:tcPr>
            <w:tcBorders>
              <w:top w:color="000000" w:space="0" w:sz="0" w:val="nil"/>
              <w:bottom w:color="000000" w:space="0" w:sz="0" w:val="nil"/>
              <w:right w:color="000000" w:space="0" w:sz="0" w:val="nil"/>
            </w:tcBorders>
          </w:tcPr>
          <w:p w:rsidR="00000000" w:rsidDel="00000000" w:rsidP="00000000" w:rsidRDefault="00000000" w:rsidRPr="00000000" w14:paraId="000004F3">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147,7</w:t>
            </w:r>
          </w:p>
        </w:tc>
      </w:tr>
      <w:tr>
        <w:trPr>
          <w:cantSplit w:val="0"/>
          <w:trHeight w:val="283" w:hRule="atLeast"/>
          <w:tblHeader w:val="0"/>
        </w:trPr>
        <w:tc>
          <w:tcPr/>
          <w:p w:rsidR="00000000" w:rsidDel="00000000" w:rsidP="00000000" w:rsidRDefault="00000000" w:rsidRPr="00000000" w14:paraId="000004F4">
            <w:pPr>
              <w:spacing w:line="360" w:lineRule="auto"/>
              <w:ind w:firstLine="201"/>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mężczyźni</w:t>
            </w:r>
            <w:r w:rsidDel="00000000" w:rsidR="00000000" w:rsidRPr="00000000">
              <w:rPr>
                <w:rtl w:val="0"/>
              </w:rPr>
            </w:r>
          </w:p>
        </w:tc>
        <w:tc>
          <w:tcPr/>
          <w:p w:rsidR="00000000" w:rsidDel="00000000" w:rsidP="00000000" w:rsidRDefault="00000000" w:rsidRPr="00000000" w14:paraId="000004F5">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113,4</w:t>
            </w:r>
          </w:p>
        </w:tc>
        <w:tc>
          <w:tcPr/>
          <w:p w:rsidR="00000000" w:rsidDel="00000000" w:rsidP="00000000" w:rsidRDefault="00000000" w:rsidRPr="00000000" w14:paraId="000004F6">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99,3</w:t>
            </w:r>
          </w:p>
        </w:tc>
        <w:tc>
          <w:tcPr/>
          <w:p w:rsidR="00000000" w:rsidDel="00000000" w:rsidP="00000000" w:rsidRDefault="00000000" w:rsidRPr="00000000" w14:paraId="000004F7">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90,4</w:t>
            </w:r>
          </w:p>
        </w:tc>
        <w:tc>
          <w:tcPr/>
          <w:p w:rsidR="00000000" w:rsidDel="00000000" w:rsidP="00000000" w:rsidRDefault="00000000" w:rsidRPr="00000000" w14:paraId="000004F8">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83,6</w:t>
            </w:r>
          </w:p>
        </w:tc>
        <w:tc>
          <w:tcPr/>
          <w:p w:rsidR="00000000" w:rsidDel="00000000" w:rsidP="00000000" w:rsidRDefault="00000000" w:rsidRPr="00000000" w14:paraId="000004F9">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79,3</w:t>
            </w:r>
          </w:p>
        </w:tc>
        <w:tc>
          <w:tcPr/>
          <w:p w:rsidR="00000000" w:rsidDel="00000000" w:rsidP="00000000" w:rsidRDefault="00000000" w:rsidRPr="00000000" w14:paraId="000004FA">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76,0</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4FB">
            <w:pPr>
              <w:spacing w:line="360" w:lineRule="auto"/>
              <w:ind w:firstLine="201"/>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kobiety</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4FC">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107,2</w:t>
            </w:r>
          </w:p>
        </w:tc>
        <w:tc>
          <w:tcPr>
            <w:tcBorders>
              <w:top w:color="000000" w:space="0" w:sz="0" w:val="nil"/>
              <w:bottom w:color="000000" w:space="0" w:sz="0" w:val="nil"/>
            </w:tcBorders>
          </w:tcPr>
          <w:p w:rsidR="00000000" w:rsidDel="00000000" w:rsidP="00000000" w:rsidRDefault="00000000" w:rsidRPr="00000000" w14:paraId="000004FD">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93,8</w:t>
            </w:r>
          </w:p>
        </w:tc>
        <w:tc>
          <w:tcPr>
            <w:tcBorders>
              <w:top w:color="000000" w:space="0" w:sz="0" w:val="nil"/>
              <w:bottom w:color="000000" w:space="0" w:sz="0" w:val="nil"/>
            </w:tcBorders>
          </w:tcPr>
          <w:p w:rsidR="00000000" w:rsidDel="00000000" w:rsidP="00000000" w:rsidRDefault="00000000" w:rsidRPr="00000000" w14:paraId="000004FE">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85,3</w:t>
            </w:r>
          </w:p>
        </w:tc>
        <w:tc>
          <w:tcPr>
            <w:tcBorders>
              <w:top w:color="000000" w:space="0" w:sz="0" w:val="nil"/>
              <w:bottom w:color="000000" w:space="0" w:sz="0" w:val="nil"/>
            </w:tcBorders>
          </w:tcPr>
          <w:p w:rsidR="00000000" w:rsidDel="00000000" w:rsidP="00000000" w:rsidRDefault="00000000" w:rsidRPr="00000000" w14:paraId="000004FF">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78,9</w:t>
            </w:r>
          </w:p>
        </w:tc>
        <w:tc>
          <w:tcPr>
            <w:tcBorders>
              <w:top w:color="000000" w:space="0" w:sz="0" w:val="nil"/>
              <w:bottom w:color="000000" w:space="0" w:sz="0" w:val="nil"/>
            </w:tcBorders>
          </w:tcPr>
          <w:p w:rsidR="00000000" w:rsidDel="00000000" w:rsidP="00000000" w:rsidRDefault="00000000" w:rsidRPr="00000000" w14:paraId="00000500">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74,8</w:t>
            </w:r>
          </w:p>
        </w:tc>
        <w:tc>
          <w:tcPr>
            <w:tcBorders>
              <w:top w:color="000000" w:space="0" w:sz="0" w:val="nil"/>
              <w:bottom w:color="000000" w:space="0" w:sz="0" w:val="nil"/>
              <w:right w:color="000000" w:space="0" w:sz="0" w:val="nil"/>
            </w:tcBorders>
          </w:tcPr>
          <w:p w:rsidR="00000000" w:rsidDel="00000000" w:rsidP="00000000" w:rsidRDefault="00000000" w:rsidRPr="00000000" w14:paraId="00000501">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71,7</w:t>
            </w:r>
          </w:p>
        </w:tc>
      </w:tr>
      <w:tr>
        <w:trPr>
          <w:cantSplit w:val="0"/>
          <w:trHeight w:val="283" w:hRule="atLeast"/>
          <w:tblHeader w:val="0"/>
        </w:trPr>
        <w:tc>
          <w:tcPr/>
          <w:p w:rsidR="00000000" w:rsidDel="00000000" w:rsidP="00000000" w:rsidRDefault="00000000" w:rsidRPr="00000000" w14:paraId="00000502">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Wieś</w:t>
            </w:r>
            <w:r w:rsidDel="00000000" w:rsidR="00000000" w:rsidRPr="00000000">
              <w:rPr>
                <w:rtl w:val="0"/>
              </w:rPr>
            </w:r>
          </w:p>
        </w:tc>
        <w:tc>
          <w:tcPr/>
          <w:p w:rsidR="00000000" w:rsidDel="00000000" w:rsidP="00000000" w:rsidRDefault="00000000" w:rsidRPr="00000000" w14:paraId="00000503">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166,1</w:t>
            </w:r>
          </w:p>
        </w:tc>
        <w:tc>
          <w:tcPr/>
          <w:p w:rsidR="00000000" w:rsidDel="00000000" w:rsidP="00000000" w:rsidRDefault="00000000" w:rsidRPr="00000000" w14:paraId="00000504">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154,8</w:t>
            </w:r>
          </w:p>
        </w:tc>
        <w:tc>
          <w:tcPr/>
          <w:p w:rsidR="00000000" w:rsidDel="00000000" w:rsidP="00000000" w:rsidRDefault="00000000" w:rsidRPr="00000000" w14:paraId="00000505">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147,3</w:t>
            </w:r>
          </w:p>
        </w:tc>
        <w:tc>
          <w:tcPr/>
          <w:p w:rsidR="00000000" w:rsidDel="00000000" w:rsidP="00000000" w:rsidRDefault="00000000" w:rsidRPr="00000000" w14:paraId="00000506">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139,8</w:t>
            </w:r>
          </w:p>
        </w:tc>
        <w:tc>
          <w:tcPr/>
          <w:p w:rsidR="00000000" w:rsidDel="00000000" w:rsidP="00000000" w:rsidRDefault="00000000" w:rsidRPr="00000000" w14:paraId="00000507">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134,5</w:t>
            </w:r>
          </w:p>
        </w:tc>
        <w:tc>
          <w:tcPr/>
          <w:p w:rsidR="00000000" w:rsidDel="00000000" w:rsidP="00000000" w:rsidRDefault="00000000" w:rsidRPr="00000000" w14:paraId="00000508">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131,1</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509">
            <w:pPr>
              <w:spacing w:line="360" w:lineRule="auto"/>
              <w:ind w:firstLine="201"/>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mężczyźni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0A">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85,7</w:t>
            </w:r>
          </w:p>
        </w:tc>
        <w:tc>
          <w:tcPr>
            <w:tcBorders>
              <w:top w:color="000000" w:space="0" w:sz="0" w:val="nil"/>
              <w:bottom w:color="000000" w:space="0" w:sz="0" w:val="nil"/>
            </w:tcBorders>
          </w:tcPr>
          <w:p w:rsidR="00000000" w:rsidDel="00000000" w:rsidP="00000000" w:rsidRDefault="00000000" w:rsidRPr="00000000" w14:paraId="0000050B">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80,0</w:t>
            </w:r>
          </w:p>
        </w:tc>
        <w:tc>
          <w:tcPr>
            <w:tcBorders>
              <w:top w:color="000000" w:space="0" w:sz="0" w:val="nil"/>
              <w:bottom w:color="000000" w:space="0" w:sz="0" w:val="nil"/>
            </w:tcBorders>
          </w:tcPr>
          <w:p w:rsidR="00000000" w:rsidDel="00000000" w:rsidP="00000000" w:rsidRDefault="00000000" w:rsidRPr="00000000" w14:paraId="0000050C">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76,2</w:t>
            </w:r>
          </w:p>
        </w:tc>
        <w:tc>
          <w:tcPr>
            <w:tcBorders>
              <w:top w:color="000000" w:space="0" w:sz="0" w:val="nil"/>
              <w:bottom w:color="000000" w:space="0" w:sz="0" w:val="nil"/>
            </w:tcBorders>
          </w:tcPr>
          <w:p w:rsidR="00000000" w:rsidDel="00000000" w:rsidP="00000000" w:rsidRDefault="00000000" w:rsidRPr="00000000" w14:paraId="0000050D">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72,3</w:t>
            </w:r>
          </w:p>
        </w:tc>
        <w:tc>
          <w:tcPr>
            <w:tcBorders>
              <w:top w:color="000000" w:space="0" w:sz="0" w:val="nil"/>
              <w:bottom w:color="000000" w:space="0" w:sz="0" w:val="nil"/>
            </w:tcBorders>
          </w:tcPr>
          <w:p w:rsidR="00000000" w:rsidDel="00000000" w:rsidP="00000000" w:rsidRDefault="00000000" w:rsidRPr="00000000" w14:paraId="0000050E">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69,6</w:t>
            </w:r>
          </w:p>
        </w:tc>
        <w:tc>
          <w:tcPr>
            <w:tcBorders>
              <w:top w:color="000000" w:space="0" w:sz="0" w:val="nil"/>
              <w:bottom w:color="000000" w:space="0" w:sz="0" w:val="nil"/>
              <w:right w:color="000000" w:space="0" w:sz="0" w:val="nil"/>
            </w:tcBorders>
          </w:tcPr>
          <w:p w:rsidR="00000000" w:rsidDel="00000000" w:rsidP="00000000" w:rsidRDefault="00000000" w:rsidRPr="00000000" w14:paraId="0000050F">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67,8</w:t>
            </w:r>
          </w:p>
        </w:tc>
      </w:tr>
      <w:tr>
        <w:trPr>
          <w:cantSplit w:val="0"/>
          <w:trHeight w:val="283" w:hRule="atLeast"/>
          <w:tblHeader w:val="0"/>
        </w:trPr>
        <w:tc>
          <w:tcPr/>
          <w:p w:rsidR="00000000" w:rsidDel="00000000" w:rsidP="00000000" w:rsidRDefault="00000000" w:rsidRPr="00000000" w14:paraId="00000510">
            <w:pPr>
              <w:spacing w:line="360" w:lineRule="auto"/>
              <w:ind w:firstLine="201"/>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kobiety</w:t>
            </w:r>
            <w:r w:rsidDel="00000000" w:rsidR="00000000" w:rsidRPr="00000000">
              <w:rPr>
                <w:rtl w:val="0"/>
              </w:rPr>
            </w:r>
          </w:p>
        </w:tc>
        <w:tc>
          <w:tcPr/>
          <w:p w:rsidR="00000000" w:rsidDel="00000000" w:rsidP="00000000" w:rsidRDefault="00000000" w:rsidRPr="00000000" w14:paraId="00000511">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80,4</w:t>
            </w:r>
          </w:p>
        </w:tc>
        <w:tc>
          <w:tcPr/>
          <w:p w:rsidR="00000000" w:rsidDel="00000000" w:rsidP="00000000" w:rsidRDefault="00000000" w:rsidRPr="00000000" w14:paraId="00000512">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74,8</w:t>
            </w:r>
          </w:p>
        </w:tc>
        <w:tc>
          <w:tcPr/>
          <w:p w:rsidR="00000000" w:rsidDel="00000000" w:rsidP="00000000" w:rsidRDefault="00000000" w:rsidRPr="00000000" w14:paraId="00000513">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71,2</w:t>
            </w:r>
          </w:p>
        </w:tc>
        <w:tc>
          <w:tcPr/>
          <w:p w:rsidR="00000000" w:rsidDel="00000000" w:rsidP="00000000" w:rsidRDefault="00000000" w:rsidRPr="00000000" w14:paraId="00000514">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67,5</w:t>
            </w:r>
          </w:p>
        </w:tc>
        <w:tc>
          <w:tcPr/>
          <w:p w:rsidR="00000000" w:rsidDel="00000000" w:rsidP="00000000" w:rsidRDefault="00000000" w:rsidRPr="00000000" w14:paraId="00000515">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65,0</w:t>
            </w:r>
          </w:p>
        </w:tc>
        <w:tc>
          <w:tcPr/>
          <w:p w:rsidR="00000000" w:rsidDel="00000000" w:rsidP="00000000" w:rsidRDefault="00000000" w:rsidRPr="00000000" w14:paraId="00000516">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63,3</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517">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W wieku produkcyjnym</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18">
            <w:pPr>
              <w:spacing w:line="360" w:lineRule="auto"/>
              <w:ind w:firstLine="201"/>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1348,7</w:t>
            </w:r>
          </w:p>
        </w:tc>
        <w:tc>
          <w:tcPr>
            <w:tcBorders>
              <w:top w:color="000000" w:space="0" w:sz="0" w:val="nil"/>
              <w:bottom w:color="000000" w:space="0" w:sz="0" w:val="nil"/>
            </w:tcBorders>
          </w:tcPr>
          <w:p w:rsidR="00000000" w:rsidDel="00000000" w:rsidP="00000000" w:rsidRDefault="00000000" w:rsidRPr="00000000" w14:paraId="00000519">
            <w:pPr>
              <w:spacing w:line="360" w:lineRule="auto"/>
              <w:ind w:firstLine="201"/>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1309,8</w:t>
            </w:r>
          </w:p>
        </w:tc>
        <w:tc>
          <w:tcPr>
            <w:tcBorders>
              <w:top w:color="000000" w:space="0" w:sz="0" w:val="nil"/>
              <w:bottom w:color="000000" w:space="0" w:sz="0" w:val="nil"/>
            </w:tcBorders>
          </w:tcPr>
          <w:p w:rsidR="00000000" w:rsidDel="00000000" w:rsidP="00000000" w:rsidRDefault="00000000" w:rsidRPr="00000000" w14:paraId="0000051A">
            <w:pPr>
              <w:spacing w:line="360" w:lineRule="auto"/>
              <w:ind w:firstLine="201"/>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1245,2</w:t>
            </w:r>
          </w:p>
        </w:tc>
        <w:tc>
          <w:tcPr>
            <w:tcBorders>
              <w:top w:color="000000" w:space="0" w:sz="0" w:val="nil"/>
              <w:bottom w:color="000000" w:space="0" w:sz="0" w:val="nil"/>
            </w:tcBorders>
          </w:tcPr>
          <w:p w:rsidR="00000000" w:rsidDel="00000000" w:rsidP="00000000" w:rsidRDefault="00000000" w:rsidRPr="00000000" w14:paraId="0000051B">
            <w:pPr>
              <w:spacing w:line="360" w:lineRule="auto"/>
              <w:ind w:firstLine="201"/>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1157,3</w:t>
            </w:r>
          </w:p>
        </w:tc>
        <w:tc>
          <w:tcPr>
            <w:tcBorders>
              <w:top w:color="000000" w:space="0" w:sz="0" w:val="nil"/>
              <w:bottom w:color="000000" w:space="0" w:sz="0" w:val="nil"/>
            </w:tcBorders>
          </w:tcPr>
          <w:p w:rsidR="00000000" w:rsidDel="00000000" w:rsidP="00000000" w:rsidRDefault="00000000" w:rsidRPr="00000000" w14:paraId="0000051C">
            <w:pPr>
              <w:spacing w:line="360" w:lineRule="auto"/>
              <w:ind w:firstLine="201"/>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1054,4</w:t>
            </w:r>
          </w:p>
        </w:tc>
        <w:tc>
          <w:tcPr>
            <w:tcBorders>
              <w:top w:color="000000" w:space="0" w:sz="0" w:val="nil"/>
              <w:bottom w:color="000000" w:space="0" w:sz="0" w:val="nil"/>
              <w:right w:color="000000" w:space="0" w:sz="0" w:val="nil"/>
            </w:tcBorders>
          </w:tcPr>
          <w:p w:rsidR="00000000" w:rsidDel="00000000" w:rsidP="00000000" w:rsidRDefault="00000000" w:rsidRPr="00000000" w14:paraId="0000051D">
            <w:pPr>
              <w:spacing w:line="360" w:lineRule="auto"/>
              <w:ind w:firstLine="201"/>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958,5</w:t>
            </w:r>
          </w:p>
        </w:tc>
      </w:tr>
      <w:tr>
        <w:trPr>
          <w:cantSplit w:val="0"/>
          <w:trHeight w:val="283" w:hRule="atLeast"/>
          <w:tblHeader w:val="0"/>
        </w:trPr>
        <w:tc>
          <w:tcPr/>
          <w:p w:rsidR="00000000" w:rsidDel="00000000" w:rsidP="00000000" w:rsidRDefault="00000000" w:rsidRPr="00000000" w14:paraId="0000051E">
            <w:pPr>
              <w:spacing w:line="360" w:lineRule="auto"/>
              <w:ind w:firstLine="201"/>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mężczyźni</w:t>
            </w:r>
            <w:r w:rsidDel="00000000" w:rsidR="00000000" w:rsidRPr="00000000">
              <w:rPr>
                <w:rtl w:val="0"/>
              </w:rPr>
            </w:r>
          </w:p>
        </w:tc>
        <w:tc>
          <w:tcPr/>
          <w:p w:rsidR="00000000" w:rsidDel="00000000" w:rsidP="00000000" w:rsidRDefault="00000000" w:rsidRPr="00000000" w14:paraId="0000051F">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713,5</w:t>
            </w:r>
          </w:p>
        </w:tc>
        <w:tc>
          <w:tcPr/>
          <w:p w:rsidR="00000000" w:rsidDel="00000000" w:rsidP="00000000" w:rsidRDefault="00000000" w:rsidRPr="00000000" w14:paraId="00000520">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695,8</w:t>
            </w:r>
          </w:p>
        </w:tc>
        <w:tc>
          <w:tcPr/>
          <w:p w:rsidR="00000000" w:rsidDel="00000000" w:rsidP="00000000" w:rsidRDefault="00000000" w:rsidRPr="00000000" w14:paraId="00000521">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671,1</w:t>
            </w:r>
          </w:p>
        </w:tc>
        <w:tc>
          <w:tcPr/>
          <w:p w:rsidR="00000000" w:rsidDel="00000000" w:rsidP="00000000" w:rsidRDefault="00000000" w:rsidRPr="00000000" w14:paraId="00000522">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633,7</w:t>
            </w:r>
          </w:p>
        </w:tc>
        <w:tc>
          <w:tcPr/>
          <w:p w:rsidR="00000000" w:rsidDel="00000000" w:rsidP="00000000" w:rsidRDefault="00000000" w:rsidRPr="00000000" w14:paraId="00000523">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584,5</w:t>
            </w:r>
          </w:p>
        </w:tc>
        <w:tc>
          <w:tcPr/>
          <w:p w:rsidR="00000000" w:rsidDel="00000000" w:rsidP="00000000" w:rsidRDefault="00000000" w:rsidRPr="00000000" w14:paraId="00000524">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531,1</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525">
            <w:pPr>
              <w:spacing w:line="360" w:lineRule="auto"/>
              <w:ind w:firstLine="201"/>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kobiety</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26">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635,1</w:t>
            </w:r>
          </w:p>
        </w:tc>
        <w:tc>
          <w:tcPr>
            <w:tcBorders>
              <w:top w:color="000000" w:space="0" w:sz="0" w:val="nil"/>
              <w:bottom w:color="000000" w:space="0" w:sz="0" w:val="nil"/>
            </w:tcBorders>
          </w:tcPr>
          <w:p w:rsidR="00000000" w:rsidDel="00000000" w:rsidP="00000000" w:rsidRDefault="00000000" w:rsidRPr="00000000" w14:paraId="00000527">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614,0</w:t>
            </w:r>
          </w:p>
        </w:tc>
        <w:tc>
          <w:tcPr>
            <w:tcBorders>
              <w:top w:color="000000" w:space="0" w:sz="0" w:val="nil"/>
              <w:bottom w:color="000000" w:space="0" w:sz="0" w:val="nil"/>
            </w:tcBorders>
          </w:tcPr>
          <w:p w:rsidR="00000000" w:rsidDel="00000000" w:rsidP="00000000" w:rsidRDefault="00000000" w:rsidRPr="00000000" w14:paraId="00000528">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574,2</w:t>
            </w:r>
          </w:p>
        </w:tc>
        <w:tc>
          <w:tcPr>
            <w:tcBorders>
              <w:top w:color="000000" w:space="0" w:sz="0" w:val="nil"/>
              <w:bottom w:color="000000" w:space="0" w:sz="0" w:val="nil"/>
            </w:tcBorders>
          </w:tcPr>
          <w:p w:rsidR="00000000" w:rsidDel="00000000" w:rsidP="00000000" w:rsidRDefault="00000000" w:rsidRPr="00000000" w14:paraId="00000529">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523,6</w:t>
            </w:r>
          </w:p>
        </w:tc>
        <w:tc>
          <w:tcPr>
            <w:tcBorders>
              <w:top w:color="000000" w:space="0" w:sz="0" w:val="nil"/>
              <w:bottom w:color="000000" w:space="0" w:sz="0" w:val="nil"/>
            </w:tcBorders>
          </w:tcPr>
          <w:p w:rsidR="00000000" w:rsidDel="00000000" w:rsidP="00000000" w:rsidRDefault="00000000" w:rsidRPr="00000000" w14:paraId="0000052A">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470,0</w:t>
            </w:r>
          </w:p>
        </w:tc>
        <w:tc>
          <w:tcPr>
            <w:tcBorders>
              <w:top w:color="000000" w:space="0" w:sz="0" w:val="nil"/>
              <w:bottom w:color="000000" w:space="0" w:sz="0" w:val="nil"/>
              <w:right w:color="000000" w:space="0" w:sz="0" w:val="nil"/>
            </w:tcBorders>
          </w:tcPr>
          <w:p w:rsidR="00000000" w:rsidDel="00000000" w:rsidP="00000000" w:rsidRDefault="00000000" w:rsidRPr="00000000" w14:paraId="0000052B">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427,4</w:t>
            </w:r>
          </w:p>
        </w:tc>
      </w:tr>
      <w:tr>
        <w:trPr>
          <w:cantSplit w:val="0"/>
          <w:trHeight w:val="283" w:hRule="atLeast"/>
          <w:tblHeader w:val="0"/>
        </w:trPr>
        <w:tc>
          <w:tcPr/>
          <w:p w:rsidR="00000000" w:rsidDel="00000000" w:rsidP="00000000" w:rsidRDefault="00000000" w:rsidRPr="00000000" w14:paraId="0000052C">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Miasta</w:t>
            </w:r>
            <w:r w:rsidDel="00000000" w:rsidR="00000000" w:rsidRPr="00000000">
              <w:rPr>
                <w:rtl w:val="0"/>
              </w:rPr>
            </w:r>
          </w:p>
        </w:tc>
        <w:tc>
          <w:tcPr/>
          <w:p w:rsidR="00000000" w:rsidDel="00000000" w:rsidP="00000000" w:rsidRDefault="00000000" w:rsidRPr="00000000" w14:paraId="0000052D">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806,7</w:t>
            </w:r>
          </w:p>
        </w:tc>
        <w:tc>
          <w:tcPr/>
          <w:p w:rsidR="00000000" w:rsidDel="00000000" w:rsidP="00000000" w:rsidRDefault="00000000" w:rsidRPr="00000000" w14:paraId="0000052E">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773,4</w:t>
            </w:r>
          </w:p>
        </w:tc>
        <w:tc>
          <w:tcPr/>
          <w:p w:rsidR="00000000" w:rsidDel="00000000" w:rsidP="00000000" w:rsidRDefault="00000000" w:rsidRPr="00000000" w14:paraId="0000052F">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724,8</w:t>
            </w:r>
          </w:p>
        </w:tc>
        <w:tc>
          <w:tcPr/>
          <w:p w:rsidR="00000000" w:rsidDel="00000000" w:rsidP="00000000" w:rsidRDefault="00000000" w:rsidRPr="00000000" w14:paraId="00000530">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659,5</w:t>
            </w:r>
          </w:p>
        </w:tc>
        <w:tc>
          <w:tcPr/>
          <w:p w:rsidR="00000000" w:rsidDel="00000000" w:rsidP="00000000" w:rsidRDefault="00000000" w:rsidRPr="00000000" w14:paraId="00000531">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585,5</w:t>
            </w:r>
          </w:p>
        </w:tc>
        <w:tc>
          <w:tcPr/>
          <w:p w:rsidR="00000000" w:rsidDel="00000000" w:rsidP="00000000" w:rsidRDefault="00000000" w:rsidRPr="00000000" w14:paraId="00000532">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519,2</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533">
            <w:pPr>
              <w:spacing w:line="360" w:lineRule="auto"/>
              <w:ind w:firstLine="201"/>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mężczyźni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34">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420,4</w:t>
            </w:r>
          </w:p>
        </w:tc>
        <w:tc>
          <w:tcPr>
            <w:tcBorders>
              <w:top w:color="000000" w:space="0" w:sz="0" w:val="nil"/>
              <w:bottom w:color="000000" w:space="0" w:sz="0" w:val="nil"/>
            </w:tcBorders>
          </w:tcPr>
          <w:p w:rsidR="00000000" w:rsidDel="00000000" w:rsidP="00000000" w:rsidRDefault="00000000" w:rsidRPr="00000000" w14:paraId="00000535">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405,1</w:t>
            </w:r>
          </w:p>
        </w:tc>
        <w:tc>
          <w:tcPr>
            <w:tcBorders>
              <w:top w:color="000000" w:space="0" w:sz="0" w:val="nil"/>
              <w:bottom w:color="000000" w:space="0" w:sz="0" w:val="nil"/>
            </w:tcBorders>
          </w:tcPr>
          <w:p w:rsidR="00000000" w:rsidDel="00000000" w:rsidP="00000000" w:rsidRDefault="00000000" w:rsidRPr="00000000" w14:paraId="00000536">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385,7</w:t>
            </w:r>
          </w:p>
        </w:tc>
        <w:tc>
          <w:tcPr>
            <w:tcBorders>
              <w:top w:color="000000" w:space="0" w:sz="0" w:val="nil"/>
              <w:bottom w:color="000000" w:space="0" w:sz="0" w:val="nil"/>
            </w:tcBorders>
          </w:tcPr>
          <w:p w:rsidR="00000000" w:rsidDel="00000000" w:rsidP="00000000" w:rsidRDefault="00000000" w:rsidRPr="00000000" w14:paraId="00000537">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357,8</w:t>
            </w:r>
          </w:p>
        </w:tc>
        <w:tc>
          <w:tcPr>
            <w:tcBorders>
              <w:top w:color="000000" w:space="0" w:sz="0" w:val="nil"/>
              <w:bottom w:color="000000" w:space="0" w:sz="0" w:val="nil"/>
            </w:tcBorders>
          </w:tcPr>
          <w:p w:rsidR="00000000" w:rsidDel="00000000" w:rsidP="00000000" w:rsidRDefault="00000000" w:rsidRPr="00000000" w14:paraId="00000538">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322,0</w:t>
            </w:r>
          </w:p>
        </w:tc>
        <w:tc>
          <w:tcPr>
            <w:tcBorders>
              <w:top w:color="000000" w:space="0" w:sz="0" w:val="nil"/>
              <w:bottom w:color="000000" w:space="0" w:sz="0" w:val="nil"/>
              <w:right w:color="000000" w:space="0" w:sz="0" w:val="nil"/>
            </w:tcBorders>
          </w:tcPr>
          <w:p w:rsidR="00000000" w:rsidDel="00000000" w:rsidP="00000000" w:rsidRDefault="00000000" w:rsidRPr="00000000" w14:paraId="00000539">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284,7</w:t>
            </w:r>
          </w:p>
        </w:tc>
      </w:tr>
      <w:tr>
        <w:trPr>
          <w:cantSplit w:val="0"/>
          <w:trHeight w:val="283" w:hRule="atLeast"/>
          <w:tblHeader w:val="0"/>
        </w:trPr>
        <w:tc>
          <w:tcPr/>
          <w:p w:rsidR="00000000" w:rsidDel="00000000" w:rsidP="00000000" w:rsidRDefault="00000000" w:rsidRPr="00000000" w14:paraId="0000053A">
            <w:pPr>
              <w:spacing w:line="360" w:lineRule="auto"/>
              <w:ind w:firstLine="201"/>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kobiety</w:t>
            </w:r>
            <w:r w:rsidDel="00000000" w:rsidR="00000000" w:rsidRPr="00000000">
              <w:rPr>
                <w:rtl w:val="0"/>
              </w:rPr>
            </w:r>
          </w:p>
        </w:tc>
        <w:tc>
          <w:tcPr/>
          <w:p w:rsidR="00000000" w:rsidDel="00000000" w:rsidP="00000000" w:rsidRDefault="00000000" w:rsidRPr="00000000" w14:paraId="0000053B">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386,3</w:t>
            </w:r>
          </w:p>
        </w:tc>
        <w:tc>
          <w:tcPr/>
          <w:p w:rsidR="00000000" w:rsidDel="00000000" w:rsidP="00000000" w:rsidRDefault="00000000" w:rsidRPr="00000000" w14:paraId="0000053C">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368,3</w:t>
            </w:r>
          </w:p>
        </w:tc>
        <w:tc>
          <w:tcPr/>
          <w:p w:rsidR="00000000" w:rsidDel="00000000" w:rsidP="00000000" w:rsidRDefault="00000000" w:rsidRPr="00000000" w14:paraId="0000053D">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339,0</w:t>
            </w:r>
          </w:p>
        </w:tc>
        <w:tc>
          <w:tcPr/>
          <w:p w:rsidR="00000000" w:rsidDel="00000000" w:rsidP="00000000" w:rsidRDefault="00000000" w:rsidRPr="00000000" w14:paraId="0000053E">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301,7</w:t>
            </w:r>
          </w:p>
        </w:tc>
        <w:tc>
          <w:tcPr/>
          <w:p w:rsidR="00000000" w:rsidDel="00000000" w:rsidP="00000000" w:rsidRDefault="00000000" w:rsidRPr="00000000" w14:paraId="0000053F">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263,5</w:t>
            </w:r>
          </w:p>
        </w:tc>
        <w:tc>
          <w:tcPr/>
          <w:p w:rsidR="00000000" w:rsidDel="00000000" w:rsidP="00000000" w:rsidRDefault="00000000" w:rsidRPr="00000000" w14:paraId="00000540">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234,5</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541">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Wieś</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42">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542,0</w:t>
            </w:r>
          </w:p>
        </w:tc>
        <w:tc>
          <w:tcPr>
            <w:tcBorders>
              <w:top w:color="000000" w:space="0" w:sz="0" w:val="nil"/>
              <w:bottom w:color="000000" w:space="0" w:sz="0" w:val="nil"/>
            </w:tcBorders>
          </w:tcPr>
          <w:p w:rsidR="00000000" w:rsidDel="00000000" w:rsidP="00000000" w:rsidRDefault="00000000" w:rsidRPr="00000000" w14:paraId="00000543">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536,4</w:t>
            </w:r>
          </w:p>
        </w:tc>
        <w:tc>
          <w:tcPr>
            <w:tcBorders>
              <w:top w:color="000000" w:space="0" w:sz="0" w:val="nil"/>
              <w:bottom w:color="000000" w:space="0" w:sz="0" w:val="nil"/>
            </w:tcBorders>
          </w:tcPr>
          <w:p w:rsidR="00000000" w:rsidDel="00000000" w:rsidP="00000000" w:rsidRDefault="00000000" w:rsidRPr="00000000" w14:paraId="00000544">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520,5</w:t>
            </w:r>
          </w:p>
        </w:tc>
        <w:tc>
          <w:tcPr>
            <w:tcBorders>
              <w:top w:color="000000" w:space="0" w:sz="0" w:val="nil"/>
              <w:bottom w:color="000000" w:space="0" w:sz="0" w:val="nil"/>
            </w:tcBorders>
          </w:tcPr>
          <w:p w:rsidR="00000000" w:rsidDel="00000000" w:rsidP="00000000" w:rsidRDefault="00000000" w:rsidRPr="00000000" w14:paraId="00000545">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497,9</w:t>
            </w:r>
          </w:p>
        </w:tc>
        <w:tc>
          <w:tcPr>
            <w:tcBorders>
              <w:top w:color="000000" w:space="0" w:sz="0" w:val="nil"/>
              <w:bottom w:color="000000" w:space="0" w:sz="0" w:val="nil"/>
            </w:tcBorders>
          </w:tcPr>
          <w:p w:rsidR="00000000" w:rsidDel="00000000" w:rsidP="00000000" w:rsidRDefault="00000000" w:rsidRPr="00000000" w14:paraId="00000546">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468,9</w:t>
            </w:r>
          </w:p>
        </w:tc>
        <w:tc>
          <w:tcPr>
            <w:tcBorders>
              <w:top w:color="000000" w:space="0" w:sz="0" w:val="nil"/>
              <w:bottom w:color="000000" w:space="0" w:sz="0" w:val="nil"/>
              <w:right w:color="000000" w:space="0" w:sz="0" w:val="nil"/>
            </w:tcBorders>
          </w:tcPr>
          <w:p w:rsidR="00000000" w:rsidDel="00000000" w:rsidP="00000000" w:rsidRDefault="00000000" w:rsidRPr="00000000" w14:paraId="00000547">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439,3</w:t>
            </w:r>
          </w:p>
        </w:tc>
      </w:tr>
      <w:tr>
        <w:trPr>
          <w:cantSplit w:val="0"/>
          <w:trHeight w:val="283" w:hRule="atLeast"/>
          <w:tblHeader w:val="0"/>
        </w:trPr>
        <w:tc>
          <w:tcPr/>
          <w:p w:rsidR="00000000" w:rsidDel="00000000" w:rsidP="00000000" w:rsidRDefault="00000000" w:rsidRPr="00000000" w14:paraId="00000548">
            <w:pPr>
              <w:spacing w:line="360" w:lineRule="auto"/>
              <w:ind w:firstLine="201"/>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mężczyźni</w:t>
            </w:r>
            <w:r w:rsidDel="00000000" w:rsidR="00000000" w:rsidRPr="00000000">
              <w:rPr>
                <w:rtl w:val="0"/>
              </w:rPr>
            </w:r>
          </w:p>
        </w:tc>
        <w:tc>
          <w:tcPr/>
          <w:p w:rsidR="00000000" w:rsidDel="00000000" w:rsidP="00000000" w:rsidRDefault="00000000" w:rsidRPr="00000000" w14:paraId="00000549">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293,2</w:t>
            </w:r>
          </w:p>
        </w:tc>
        <w:tc>
          <w:tcPr/>
          <w:p w:rsidR="00000000" w:rsidDel="00000000" w:rsidP="00000000" w:rsidRDefault="00000000" w:rsidRPr="00000000" w14:paraId="0000054A">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290,7</w:t>
            </w:r>
          </w:p>
        </w:tc>
        <w:tc>
          <w:tcPr/>
          <w:p w:rsidR="00000000" w:rsidDel="00000000" w:rsidP="00000000" w:rsidRDefault="00000000" w:rsidRPr="00000000" w14:paraId="0000054B">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285,3</w:t>
            </w:r>
          </w:p>
        </w:tc>
        <w:tc>
          <w:tcPr/>
          <w:p w:rsidR="00000000" w:rsidDel="00000000" w:rsidP="00000000" w:rsidRDefault="00000000" w:rsidRPr="00000000" w14:paraId="0000054C">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275,9</w:t>
            </w:r>
          </w:p>
        </w:tc>
        <w:tc>
          <w:tcPr/>
          <w:p w:rsidR="00000000" w:rsidDel="00000000" w:rsidP="00000000" w:rsidRDefault="00000000" w:rsidRPr="00000000" w14:paraId="0000054D">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262,5</w:t>
            </w:r>
          </w:p>
        </w:tc>
        <w:tc>
          <w:tcPr/>
          <w:p w:rsidR="00000000" w:rsidDel="00000000" w:rsidP="00000000" w:rsidRDefault="00000000" w:rsidRPr="00000000" w14:paraId="0000054E">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246,4</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54F">
            <w:pPr>
              <w:spacing w:line="360" w:lineRule="auto"/>
              <w:ind w:firstLine="201"/>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kobiety</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50">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248,8</w:t>
            </w:r>
          </w:p>
        </w:tc>
        <w:tc>
          <w:tcPr>
            <w:tcBorders>
              <w:top w:color="000000" w:space="0" w:sz="0" w:val="nil"/>
              <w:bottom w:color="000000" w:space="0" w:sz="0" w:val="nil"/>
            </w:tcBorders>
          </w:tcPr>
          <w:p w:rsidR="00000000" w:rsidDel="00000000" w:rsidP="00000000" w:rsidRDefault="00000000" w:rsidRPr="00000000" w14:paraId="00000551">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245,7</w:t>
            </w:r>
          </w:p>
        </w:tc>
        <w:tc>
          <w:tcPr>
            <w:tcBorders>
              <w:top w:color="000000" w:space="0" w:sz="0" w:val="nil"/>
              <w:bottom w:color="000000" w:space="0" w:sz="0" w:val="nil"/>
            </w:tcBorders>
          </w:tcPr>
          <w:p w:rsidR="00000000" w:rsidDel="00000000" w:rsidP="00000000" w:rsidRDefault="00000000" w:rsidRPr="00000000" w14:paraId="00000552">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235,1</w:t>
            </w:r>
          </w:p>
        </w:tc>
        <w:tc>
          <w:tcPr>
            <w:tcBorders>
              <w:top w:color="000000" w:space="0" w:sz="0" w:val="nil"/>
              <w:bottom w:color="000000" w:space="0" w:sz="0" w:val="nil"/>
            </w:tcBorders>
          </w:tcPr>
          <w:p w:rsidR="00000000" w:rsidDel="00000000" w:rsidP="00000000" w:rsidRDefault="00000000" w:rsidRPr="00000000" w14:paraId="00000553">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221,9</w:t>
            </w:r>
          </w:p>
        </w:tc>
        <w:tc>
          <w:tcPr>
            <w:tcBorders>
              <w:top w:color="000000" w:space="0" w:sz="0" w:val="nil"/>
              <w:bottom w:color="000000" w:space="0" w:sz="0" w:val="nil"/>
            </w:tcBorders>
          </w:tcPr>
          <w:p w:rsidR="00000000" w:rsidDel="00000000" w:rsidP="00000000" w:rsidRDefault="00000000" w:rsidRPr="00000000" w14:paraId="00000554">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206,4</w:t>
            </w:r>
          </w:p>
        </w:tc>
        <w:tc>
          <w:tcPr>
            <w:tcBorders>
              <w:top w:color="000000" w:space="0" w:sz="0" w:val="nil"/>
              <w:bottom w:color="000000" w:space="0" w:sz="0" w:val="nil"/>
              <w:right w:color="000000" w:space="0" w:sz="0" w:val="nil"/>
            </w:tcBorders>
          </w:tcPr>
          <w:p w:rsidR="00000000" w:rsidDel="00000000" w:rsidP="00000000" w:rsidRDefault="00000000" w:rsidRPr="00000000" w14:paraId="00000555">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192,9</w:t>
            </w:r>
          </w:p>
        </w:tc>
      </w:tr>
      <w:tr>
        <w:trPr>
          <w:cantSplit w:val="0"/>
          <w:trHeight w:val="283" w:hRule="atLeast"/>
          <w:tblHeader w:val="0"/>
        </w:trPr>
        <w:tc>
          <w:tcPr/>
          <w:p w:rsidR="00000000" w:rsidDel="00000000" w:rsidP="00000000" w:rsidRDefault="00000000" w:rsidRPr="00000000" w14:paraId="00000556">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W wieku poprodukcyjnym</w:t>
            </w:r>
            <w:r w:rsidDel="00000000" w:rsidR="00000000" w:rsidRPr="00000000">
              <w:rPr>
                <w:rtl w:val="0"/>
              </w:rPr>
            </w:r>
          </w:p>
        </w:tc>
        <w:tc>
          <w:tcPr/>
          <w:p w:rsidR="00000000" w:rsidDel="00000000" w:rsidP="00000000" w:rsidRDefault="00000000" w:rsidRPr="00000000" w14:paraId="00000557">
            <w:pPr>
              <w:spacing w:line="360" w:lineRule="auto"/>
              <w:ind w:firstLine="201"/>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638,3</w:t>
            </w:r>
          </w:p>
        </w:tc>
        <w:tc>
          <w:tcPr/>
          <w:p w:rsidR="00000000" w:rsidDel="00000000" w:rsidP="00000000" w:rsidRDefault="00000000" w:rsidRPr="00000000" w14:paraId="00000558">
            <w:pPr>
              <w:spacing w:line="360" w:lineRule="auto"/>
              <w:ind w:firstLine="201"/>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648,7</w:t>
            </w:r>
          </w:p>
        </w:tc>
        <w:tc>
          <w:tcPr/>
          <w:p w:rsidR="00000000" w:rsidDel="00000000" w:rsidP="00000000" w:rsidRDefault="00000000" w:rsidRPr="00000000" w14:paraId="00000559">
            <w:pPr>
              <w:spacing w:line="360" w:lineRule="auto"/>
              <w:ind w:firstLine="201"/>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663,3</w:t>
            </w:r>
          </w:p>
        </w:tc>
        <w:tc>
          <w:tcPr/>
          <w:p w:rsidR="00000000" w:rsidDel="00000000" w:rsidP="00000000" w:rsidRDefault="00000000" w:rsidRPr="00000000" w14:paraId="0000055A">
            <w:pPr>
              <w:spacing w:line="360" w:lineRule="auto"/>
              <w:ind w:firstLine="201"/>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693,4</w:t>
            </w:r>
          </w:p>
        </w:tc>
        <w:tc>
          <w:tcPr/>
          <w:p w:rsidR="00000000" w:rsidDel="00000000" w:rsidP="00000000" w:rsidRDefault="00000000" w:rsidRPr="00000000" w14:paraId="0000055B">
            <w:pPr>
              <w:spacing w:line="360" w:lineRule="auto"/>
              <w:ind w:firstLine="201"/>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731,8</w:t>
            </w:r>
          </w:p>
        </w:tc>
        <w:tc>
          <w:tcPr/>
          <w:p w:rsidR="00000000" w:rsidDel="00000000" w:rsidP="00000000" w:rsidRDefault="00000000" w:rsidRPr="00000000" w14:paraId="0000055C">
            <w:pPr>
              <w:spacing w:line="360" w:lineRule="auto"/>
              <w:ind w:firstLine="201"/>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761,7</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55D">
            <w:pPr>
              <w:spacing w:line="360" w:lineRule="auto"/>
              <w:ind w:firstLine="201"/>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mężczyźni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5E">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220,0</w:t>
            </w:r>
          </w:p>
        </w:tc>
        <w:tc>
          <w:tcPr>
            <w:tcBorders>
              <w:top w:color="000000" w:space="0" w:sz="0" w:val="nil"/>
              <w:bottom w:color="000000" w:space="0" w:sz="0" w:val="nil"/>
            </w:tcBorders>
          </w:tcPr>
          <w:p w:rsidR="00000000" w:rsidDel="00000000" w:rsidP="00000000" w:rsidRDefault="00000000" w:rsidRPr="00000000" w14:paraId="0000055F">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226,1</w:t>
            </w:r>
          </w:p>
        </w:tc>
        <w:tc>
          <w:tcPr>
            <w:tcBorders>
              <w:top w:color="000000" w:space="0" w:sz="0" w:val="nil"/>
              <w:bottom w:color="000000" w:space="0" w:sz="0" w:val="nil"/>
            </w:tcBorders>
          </w:tcPr>
          <w:p w:rsidR="00000000" w:rsidDel="00000000" w:rsidP="00000000" w:rsidRDefault="00000000" w:rsidRPr="00000000" w14:paraId="00000560">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229,1</w:t>
            </w:r>
          </w:p>
        </w:tc>
        <w:tc>
          <w:tcPr>
            <w:tcBorders>
              <w:top w:color="000000" w:space="0" w:sz="0" w:val="nil"/>
              <w:bottom w:color="000000" w:space="0" w:sz="0" w:val="nil"/>
            </w:tcBorders>
          </w:tcPr>
          <w:p w:rsidR="00000000" w:rsidDel="00000000" w:rsidP="00000000" w:rsidRDefault="00000000" w:rsidRPr="00000000" w14:paraId="00000561">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242,4</w:t>
            </w:r>
          </w:p>
        </w:tc>
        <w:tc>
          <w:tcPr>
            <w:tcBorders>
              <w:top w:color="000000" w:space="0" w:sz="0" w:val="nil"/>
              <w:bottom w:color="000000" w:space="0" w:sz="0" w:val="nil"/>
            </w:tcBorders>
          </w:tcPr>
          <w:p w:rsidR="00000000" w:rsidDel="00000000" w:rsidP="00000000" w:rsidRDefault="00000000" w:rsidRPr="00000000" w14:paraId="00000562">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265,6</w:t>
            </w:r>
          </w:p>
        </w:tc>
        <w:tc>
          <w:tcPr>
            <w:tcBorders>
              <w:top w:color="000000" w:space="0" w:sz="0" w:val="nil"/>
              <w:bottom w:color="000000" w:space="0" w:sz="0" w:val="nil"/>
              <w:right w:color="000000" w:space="0" w:sz="0" w:val="nil"/>
            </w:tcBorders>
          </w:tcPr>
          <w:p w:rsidR="00000000" w:rsidDel="00000000" w:rsidP="00000000" w:rsidRDefault="00000000" w:rsidRPr="00000000" w14:paraId="00000563">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292,6</w:t>
            </w:r>
          </w:p>
        </w:tc>
      </w:tr>
      <w:tr>
        <w:trPr>
          <w:cantSplit w:val="0"/>
          <w:trHeight w:val="283" w:hRule="atLeast"/>
          <w:tblHeader w:val="0"/>
        </w:trPr>
        <w:tc>
          <w:tcPr/>
          <w:p w:rsidR="00000000" w:rsidDel="00000000" w:rsidP="00000000" w:rsidRDefault="00000000" w:rsidRPr="00000000" w14:paraId="00000564">
            <w:pPr>
              <w:spacing w:line="360" w:lineRule="auto"/>
              <w:ind w:firstLine="201"/>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kobiety</w:t>
            </w:r>
            <w:r w:rsidDel="00000000" w:rsidR="00000000" w:rsidRPr="00000000">
              <w:rPr>
                <w:rtl w:val="0"/>
              </w:rPr>
            </w:r>
          </w:p>
        </w:tc>
        <w:tc>
          <w:tcPr/>
          <w:p w:rsidR="00000000" w:rsidDel="00000000" w:rsidP="00000000" w:rsidRDefault="00000000" w:rsidRPr="00000000" w14:paraId="00000565">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418,3</w:t>
            </w:r>
          </w:p>
        </w:tc>
        <w:tc>
          <w:tcPr/>
          <w:p w:rsidR="00000000" w:rsidDel="00000000" w:rsidP="00000000" w:rsidRDefault="00000000" w:rsidRPr="00000000" w14:paraId="00000566">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422,6</w:t>
            </w:r>
          </w:p>
        </w:tc>
        <w:tc>
          <w:tcPr/>
          <w:p w:rsidR="00000000" w:rsidDel="00000000" w:rsidP="00000000" w:rsidRDefault="00000000" w:rsidRPr="00000000" w14:paraId="00000567">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434,2</w:t>
            </w:r>
          </w:p>
        </w:tc>
        <w:tc>
          <w:tcPr/>
          <w:p w:rsidR="00000000" w:rsidDel="00000000" w:rsidP="00000000" w:rsidRDefault="00000000" w:rsidRPr="00000000" w14:paraId="00000568">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451,0</w:t>
            </w:r>
          </w:p>
        </w:tc>
        <w:tc>
          <w:tcPr/>
          <w:p w:rsidR="00000000" w:rsidDel="00000000" w:rsidP="00000000" w:rsidRDefault="00000000" w:rsidRPr="00000000" w14:paraId="00000569">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466,2</w:t>
            </w:r>
          </w:p>
        </w:tc>
        <w:tc>
          <w:tcPr/>
          <w:p w:rsidR="00000000" w:rsidDel="00000000" w:rsidP="00000000" w:rsidRDefault="00000000" w:rsidRPr="00000000" w14:paraId="0000056A">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469,1</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56B">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Miasta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6C">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426,3</w:t>
            </w:r>
          </w:p>
        </w:tc>
        <w:tc>
          <w:tcPr>
            <w:tcBorders>
              <w:top w:color="000000" w:space="0" w:sz="0" w:val="nil"/>
              <w:bottom w:color="000000" w:space="0" w:sz="0" w:val="nil"/>
            </w:tcBorders>
          </w:tcPr>
          <w:p w:rsidR="00000000" w:rsidDel="00000000" w:rsidP="00000000" w:rsidRDefault="00000000" w:rsidRPr="00000000" w14:paraId="0000056D">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423,3</w:t>
            </w:r>
          </w:p>
        </w:tc>
        <w:tc>
          <w:tcPr>
            <w:tcBorders>
              <w:top w:color="000000" w:space="0" w:sz="0" w:val="nil"/>
              <w:bottom w:color="000000" w:space="0" w:sz="0" w:val="nil"/>
            </w:tcBorders>
          </w:tcPr>
          <w:p w:rsidR="00000000" w:rsidDel="00000000" w:rsidP="00000000" w:rsidRDefault="00000000" w:rsidRPr="00000000" w14:paraId="0000056E">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422,1</w:t>
            </w:r>
          </w:p>
        </w:tc>
        <w:tc>
          <w:tcPr>
            <w:tcBorders>
              <w:top w:color="000000" w:space="0" w:sz="0" w:val="nil"/>
              <w:bottom w:color="000000" w:space="0" w:sz="0" w:val="nil"/>
            </w:tcBorders>
          </w:tcPr>
          <w:p w:rsidR="00000000" w:rsidDel="00000000" w:rsidP="00000000" w:rsidRDefault="00000000" w:rsidRPr="00000000" w14:paraId="0000056F">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432,4</w:t>
            </w:r>
          </w:p>
        </w:tc>
        <w:tc>
          <w:tcPr>
            <w:tcBorders>
              <w:top w:color="000000" w:space="0" w:sz="0" w:val="nil"/>
              <w:bottom w:color="000000" w:space="0" w:sz="0" w:val="nil"/>
            </w:tcBorders>
          </w:tcPr>
          <w:p w:rsidR="00000000" w:rsidDel="00000000" w:rsidP="00000000" w:rsidRDefault="00000000" w:rsidRPr="00000000" w14:paraId="00000570">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448,2</w:t>
            </w:r>
          </w:p>
        </w:tc>
        <w:tc>
          <w:tcPr>
            <w:tcBorders>
              <w:top w:color="000000" w:space="0" w:sz="0" w:val="nil"/>
              <w:bottom w:color="000000" w:space="0" w:sz="0" w:val="nil"/>
              <w:right w:color="000000" w:space="0" w:sz="0" w:val="nil"/>
            </w:tcBorders>
          </w:tcPr>
          <w:p w:rsidR="00000000" w:rsidDel="00000000" w:rsidP="00000000" w:rsidRDefault="00000000" w:rsidRPr="00000000" w14:paraId="00000571">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457,7</w:t>
            </w:r>
          </w:p>
        </w:tc>
      </w:tr>
      <w:tr>
        <w:trPr>
          <w:cantSplit w:val="0"/>
          <w:trHeight w:val="283" w:hRule="atLeast"/>
          <w:tblHeader w:val="0"/>
        </w:trPr>
        <w:tc>
          <w:tcPr/>
          <w:p w:rsidR="00000000" w:rsidDel="00000000" w:rsidP="00000000" w:rsidRDefault="00000000" w:rsidRPr="00000000" w14:paraId="00000572">
            <w:pPr>
              <w:spacing w:line="360" w:lineRule="auto"/>
              <w:ind w:firstLine="201"/>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mężczyźni</w:t>
            </w:r>
            <w:r w:rsidDel="00000000" w:rsidR="00000000" w:rsidRPr="00000000">
              <w:rPr>
                <w:rtl w:val="0"/>
              </w:rPr>
            </w:r>
          </w:p>
        </w:tc>
        <w:tc>
          <w:tcPr/>
          <w:p w:rsidR="00000000" w:rsidDel="00000000" w:rsidP="00000000" w:rsidRDefault="00000000" w:rsidRPr="00000000" w14:paraId="00000573">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141,5</w:t>
            </w:r>
          </w:p>
        </w:tc>
        <w:tc>
          <w:tcPr/>
          <w:p w:rsidR="00000000" w:rsidDel="00000000" w:rsidP="00000000" w:rsidRDefault="00000000" w:rsidRPr="00000000" w14:paraId="00000574">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141,2</w:t>
            </w:r>
          </w:p>
        </w:tc>
        <w:tc>
          <w:tcPr/>
          <w:p w:rsidR="00000000" w:rsidDel="00000000" w:rsidP="00000000" w:rsidRDefault="00000000" w:rsidRPr="00000000" w14:paraId="00000575">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138,9</w:t>
            </w:r>
          </w:p>
        </w:tc>
        <w:tc>
          <w:tcPr/>
          <w:p w:rsidR="00000000" w:rsidDel="00000000" w:rsidP="00000000" w:rsidRDefault="00000000" w:rsidRPr="00000000" w14:paraId="00000576">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144,1</w:t>
            </w:r>
          </w:p>
        </w:tc>
        <w:tc>
          <w:tcPr/>
          <w:p w:rsidR="00000000" w:rsidDel="00000000" w:rsidP="00000000" w:rsidRDefault="00000000" w:rsidRPr="00000000" w14:paraId="00000577">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156,5</w:t>
            </w:r>
          </w:p>
        </w:tc>
        <w:tc>
          <w:tcPr/>
          <w:p w:rsidR="00000000" w:rsidDel="00000000" w:rsidP="00000000" w:rsidRDefault="00000000" w:rsidRPr="00000000" w14:paraId="00000578">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171,2</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579">
            <w:pPr>
              <w:spacing w:line="360" w:lineRule="auto"/>
              <w:ind w:firstLine="201"/>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kobiety</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7A">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284,8</w:t>
            </w:r>
          </w:p>
        </w:tc>
        <w:tc>
          <w:tcPr>
            <w:tcBorders>
              <w:top w:color="000000" w:space="0" w:sz="0" w:val="nil"/>
              <w:bottom w:color="000000" w:space="0" w:sz="0" w:val="nil"/>
            </w:tcBorders>
          </w:tcPr>
          <w:p w:rsidR="00000000" w:rsidDel="00000000" w:rsidP="00000000" w:rsidRDefault="00000000" w:rsidRPr="00000000" w14:paraId="0000057B">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282,1</w:t>
            </w:r>
          </w:p>
        </w:tc>
        <w:tc>
          <w:tcPr>
            <w:tcBorders>
              <w:top w:color="000000" w:space="0" w:sz="0" w:val="nil"/>
              <w:bottom w:color="000000" w:space="0" w:sz="0" w:val="nil"/>
            </w:tcBorders>
          </w:tcPr>
          <w:p w:rsidR="00000000" w:rsidDel="00000000" w:rsidP="00000000" w:rsidRDefault="00000000" w:rsidRPr="00000000" w14:paraId="0000057C">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283,2</w:t>
            </w:r>
          </w:p>
        </w:tc>
        <w:tc>
          <w:tcPr>
            <w:tcBorders>
              <w:top w:color="000000" w:space="0" w:sz="0" w:val="nil"/>
              <w:bottom w:color="000000" w:space="0" w:sz="0" w:val="nil"/>
            </w:tcBorders>
          </w:tcPr>
          <w:p w:rsidR="00000000" w:rsidDel="00000000" w:rsidP="00000000" w:rsidRDefault="00000000" w:rsidRPr="00000000" w14:paraId="0000057D">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288,3</w:t>
            </w:r>
          </w:p>
        </w:tc>
        <w:tc>
          <w:tcPr>
            <w:tcBorders>
              <w:top w:color="000000" w:space="0" w:sz="0" w:val="nil"/>
              <w:bottom w:color="000000" w:space="0" w:sz="0" w:val="nil"/>
            </w:tcBorders>
          </w:tcPr>
          <w:p w:rsidR="00000000" w:rsidDel="00000000" w:rsidP="00000000" w:rsidRDefault="00000000" w:rsidRPr="00000000" w14:paraId="0000057E">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291,7</w:t>
            </w:r>
          </w:p>
        </w:tc>
        <w:tc>
          <w:tcPr>
            <w:tcBorders>
              <w:top w:color="000000" w:space="0" w:sz="0" w:val="nil"/>
              <w:bottom w:color="000000" w:space="0" w:sz="0" w:val="nil"/>
              <w:right w:color="000000" w:space="0" w:sz="0" w:val="nil"/>
            </w:tcBorders>
          </w:tcPr>
          <w:p w:rsidR="00000000" w:rsidDel="00000000" w:rsidP="00000000" w:rsidRDefault="00000000" w:rsidRPr="00000000" w14:paraId="0000057F">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286,4</w:t>
            </w:r>
          </w:p>
        </w:tc>
      </w:tr>
      <w:tr>
        <w:trPr>
          <w:cantSplit w:val="0"/>
          <w:trHeight w:val="283" w:hRule="atLeast"/>
          <w:tblHeader w:val="0"/>
        </w:trPr>
        <w:tc>
          <w:tcPr/>
          <w:p w:rsidR="00000000" w:rsidDel="00000000" w:rsidP="00000000" w:rsidRDefault="00000000" w:rsidRPr="00000000" w14:paraId="00000580">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Wieś</w:t>
            </w:r>
            <w:r w:rsidDel="00000000" w:rsidR="00000000" w:rsidRPr="00000000">
              <w:rPr>
                <w:rtl w:val="0"/>
              </w:rPr>
            </w:r>
          </w:p>
        </w:tc>
        <w:tc>
          <w:tcPr/>
          <w:p w:rsidR="00000000" w:rsidDel="00000000" w:rsidP="00000000" w:rsidRDefault="00000000" w:rsidRPr="00000000" w14:paraId="00000581">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212,0</w:t>
            </w:r>
          </w:p>
        </w:tc>
        <w:tc>
          <w:tcPr/>
          <w:p w:rsidR="00000000" w:rsidDel="00000000" w:rsidP="00000000" w:rsidRDefault="00000000" w:rsidRPr="00000000" w14:paraId="00000582">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225,4</w:t>
            </w:r>
          </w:p>
        </w:tc>
        <w:tc>
          <w:tcPr/>
          <w:p w:rsidR="00000000" w:rsidDel="00000000" w:rsidP="00000000" w:rsidRDefault="00000000" w:rsidRPr="00000000" w14:paraId="00000583">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241,3</w:t>
            </w:r>
          </w:p>
        </w:tc>
        <w:tc>
          <w:tcPr/>
          <w:p w:rsidR="00000000" w:rsidDel="00000000" w:rsidP="00000000" w:rsidRDefault="00000000" w:rsidRPr="00000000" w14:paraId="00000584">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261,0</w:t>
            </w:r>
          </w:p>
        </w:tc>
        <w:tc>
          <w:tcPr/>
          <w:p w:rsidR="00000000" w:rsidDel="00000000" w:rsidP="00000000" w:rsidRDefault="00000000" w:rsidRPr="00000000" w14:paraId="00000585">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283,5</w:t>
            </w:r>
          </w:p>
        </w:tc>
        <w:tc>
          <w:tcPr/>
          <w:p w:rsidR="00000000" w:rsidDel="00000000" w:rsidP="00000000" w:rsidRDefault="00000000" w:rsidRPr="00000000" w14:paraId="00000586">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304,1</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587">
            <w:pPr>
              <w:spacing w:line="360" w:lineRule="auto"/>
              <w:ind w:firstLine="201"/>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mężczyźni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88">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78,5</w:t>
            </w:r>
          </w:p>
        </w:tc>
        <w:tc>
          <w:tcPr>
            <w:tcBorders>
              <w:top w:color="000000" w:space="0" w:sz="0" w:val="nil"/>
              <w:bottom w:color="000000" w:space="0" w:sz="0" w:val="nil"/>
            </w:tcBorders>
          </w:tcPr>
          <w:p w:rsidR="00000000" w:rsidDel="00000000" w:rsidP="00000000" w:rsidRDefault="00000000" w:rsidRPr="00000000" w14:paraId="00000589">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84,9</w:t>
            </w:r>
          </w:p>
        </w:tc>
        <w:tc>
          <w:tcPr>
            <w:tcBorders>
              <w:top w:color="000000" w:space="0" w:sz="0" w:val="nil"/>
              <w:bottom w:color="000000" w:space="0" w:sz="0" w:val="nil"/>
            </w:tcBorders>
          </w:tcPr>
          <w:p w:rsidR="00000000" w:rsidDel="00000000" w:rsidP="00000000" w:rsidRDefault="00000000" w:rsidRPr="00000000" w14:paraId="0000058A">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90,2</w:t>
            </w:r>
          </w:p>
        </w:tc>
        <w:tc>
          <w:tcPr>
            <w:tcBorders>
              <w:top w:color="000000" w:space="0" w:sz="0" w:val="nil"/>
              <w:bottom w:color="000000" w:space="0" w:sz="0" w:val="nil"/>
            </w:tcBorders>
          </w:tcPr>
          <w:p w:rsidR="00000000" w:rsidDel="00000000" w:rsidP="00000000" w:rsidRDefault="00000000" w:rsidRPr="00000000" w14:paraId="0000058B">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98,3</w:t>
            </w:r>
          </w:p>
        </w:tc>
        <w:tc>
          <w:tcPr>
            <w:tcBorders>
              <w:top w:color="000000" w:space="0" w:sz="0" w:val="nil"/>
              <w:bottom w:color="000000" w:space="0" w:sz="0" w:val="nil"/>
            </w:tcBorders>
          </w:tcPr>
          <w:p w:rsidR="00000000" w:rsidDel="00000000" w:rsidP="00000000" w:rsidRDefault="00000000" w:rsidRPr="00000000" w14:paraId="0000058C">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109,0</w:t>
            </w:r>
          </w:p>
        </w:tc>
        <w:tc>
          <w:tcPr>
            <w:tcBorders>
              <w:top w:color="000000" w:space="0" w:sz="0" w:val="nil"/>
              <w:bottom w:color="000000" w:space="0" w:sz="0" w:val="nil"/>
              <w:right w:color="000000" w:space="0" w:sz="0" w:val="nil"/>
            </w:tcBorders>
          </w:tcPr>
          <w:p w:rsidR="00000000" w:rsidDel="00000000" w:rsidP="00000000" w:rsidRDefault="00000000" w:rsidRPr="00000000" w14:paraId="0000058D">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121,4</w:t>
            </w:r>
          </w:p>
        </w:tc>
      </w:tr>
      <w:tr>
        <w:trPr>
          <w:cantSplit w:val="0"/>
          <w:trHeight w:val="283" w:hRule="atLeast"/>
          <w:tblHeader w:val="0"/>
        </w:trPr>
        <w:tc>
          <w:tcPr/>
          <w:p w:rsidR="00000000" w:rsidDel="00000000" w:rsidP="00000000" w:rsidRDefault="00000000" w:rsidRPr="00000000" w14:paraId="0000058E">
            <w:pPr>
              <w:spacing w:line="360" w:lineRule="auto"/>
              <w:ind w:firstLine="201"/>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kobiety</w:t>
            </w:r>
            <w:r w:rsidDel="00000000" w:rsidR="00000000" w:rsidRPr="00000000">
              <w:rPr>
                <w:rtl w:val="0"/>
              </w:rPr>
            </w:r>
          </w:p>
        </w:tc>
        <w:tc>
          <w:tcPr/>
          <w:p w:rsidR="00000000" w:rsidDel="00000000" w:rsidP="00000000" w:rsidRDefault="00000000" w:rsidRPr="00000000" w14:paraId="0000058F">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133,5</w:t>
            </w:r>
          </w:p>
        </w:tc>
        <w:tc>
          <w:tcPr/>
          <w:p w:rsidR="00000000" w:rsidDel="00000000" w:rsidP="00000000" w:rsidRDefault="00000000" w:rsidRPr="00000000" w14:paraId="00000590">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140,5</w:t>
            </w:r>
          </w:p>
        </w:tc>
        <w:tc>
          <w:tcPr/>
          <w:p w:rsidR="00000000" w:rsidDel="00000000" w:rsidP="00000000" w:rsidRDefault="00000000" w:rsidRPr="00000000" w14:paraId="00000591">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151,1</w:t>
            </w:r>
          </w:p>
        </w:tc>
        <w:tc>
          <w:tcPr/>
          <w:p w:rsidR="00000000" w:rsidDel="00000000" w:rsidP="00000000" w:rsidRDefault="00000000" w:rsidRPr="00000000" w14:paraId="00000592">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162,8</w:t>
            </w:r>
          </w:p>
        </w:tc>
        <w:tc>
          <w:tcPr/>
          <w:p w:rsidR="00000000" w:rsidDel="00000000" w:rsidP="00000000" w:rsidRDefault="00000000" w:rsidRPr="00000000" w14:paraId="00000593">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174,5</w:t>
            </w:r>
          </w:p>
        </w:tc>
        <w:tc>
          <w:tcPr/>
          <w:p w:rsidR="00000000" w:rsidDel="00000000" w:rsidP="00000000" w:rsidRDefault="00000000" w:rsidRPr="00000000" w14:paraId="00000594">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182,7</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59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Ludność w wieku nieprodukcyjnym na 100 osób w wieku produkcyjnym</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96">
            <w:pPr>
              <w:spacing w:line="360" w:lineRule="auto"/>
              <w:ind w:firstLine="201"/>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76</w:t>
            </w:r>
          </w:p>
        </w:tc>
        <w:tc>
          <w:tcPr>
            <w:tcBorders>
              <w:top w:color="000000" w:space="0" w:sz="0" w:val="nil"/>
              <w:bottom w:color="000000" w:space="0" w:sz="0" w:val="nil"/>
            </w:tcBorders>
          </w:tcPr>
          <w:p w:rsidR="00000000" w:rsidDel="00000000" w:rsidP="00000000" w:rsidRDefault="00000000" w:rsidRPr="00000000" w14:paraId="00000597">
            <w:pPr>
              <w:spacing w:line="360" w:lineRule="auto"/>
              <w:ind w:firstLine="201"/>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76</w:t>
            </w:r>
          </w:p>
        </w:tc>
        <w:tc>
          <w:tcPr>
            <w:tcBorders>
              <w:top w:color="000000" w:space="0" w:sz="0" w:val="nil"/>
              <w:bottom w:color="000000" w:space="0" w:sz="0" w:val="nil"/>
            </w:tcBorders>
          </w:tcPr>
          <w:p w:rsidR="00000000" w:rsidDel="00000000" w:rsidP="00000000" w:rsidRDefault="00000000" w:rsidRPr="00000000" w14:paraId="00000598">
            <w:pPr>
              <w:spacing w:line="360" w:lineRule="auto"/>
              <w:ind w:firstLine="201"/>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79</w:t>
            </w:r>
          </w:p>
        </w:tc>
        <w:tc>
          <w:tcPr>
            <w:tcBorders>
              <w:top w:color="000000" w:space="0" w:sz="0" w:val="nil"/>
              <w:bottom w:color="000000" w:space="0" w:sz="0" w:val="nil"/>
            </w:tcBorders>
          </w:tcPr>
          <w:p w:rsidR="00000000" w:rsidDel="00000000" w:rsidP="00000000" w:rsidRDefault="00000000" w:rsidRPr="00000000" w14:paraId="00000599">
            <w:pPr>
              <w:spacing w:line="360" w:lineRule="auto"/>
              <w:ind w:firstLine="201"/>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86</w:t>
            </w:r>
          </w:p>
        </w:tc>
        <w:tc>
          <w:tcPr>
            <w:tcBorders>
              <w:top w:color="000000" w:space="0" w:sz="0" w:val="nil"/>
              <w:bottom w:color="000000" w:space="0" w:sz="0" w:val="nil"/>
            </w:tcBorders>
          </w:tcPr>
          <w:p w:rsidR="00000000" w:rsidDel="00000000" w:rsidP="00000000" w:rsidRDefault="00000000" w:rsidRPr="00000000" w14:paraId="0000059A">
            <w:pPr>
              <w:spacing w:line="360" w:lineRule="auto"/>
              <w:ind w:firstLine="201"/>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97</w:t>
            </w:r>
          </w:p>
        </w:tc>
        <w:tc>
          <w:tcPr>
            <w:tcBorders>
              <w:top w:color="000000" w:space="0" w:sz="0" w:val="nil"/>
              <w:bottom w:color="000000" w:space="0" w:sz="0" w:val="nil"/>
              <w:right w:color="000000" w:space="0" w:sz="0" w:val="nil"/>
            </w:tcBorders>
          </w:tcPr>
          <w:p w:rsidR="00000000" w:rsidDel="00000000" w:rsidP="00000000" w:rsidRDefault="00000000" w:rsidRPr="00000000" w14:paraId="0000059B">
            <w:pPr>
              <w:spacing w:line="360" w:lineRule="auto"/>
              <w:ind w:firstLine="201"/>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109</w:t>
            </w:r>
          </w:p>
        </w:tc>
      </w:tr>
      <w:tr>
        <w:trPr>
          <w:cantSplit w:val="0"/>
          <w:trHeight w:val="283" w:hRule="atLeast"/>
          <w:tblHeader w:val="0"/>
        </w:trPr>
        <w:tc>
          <w:tcPr/>
          <w:p w:rsidR="00000000" w:rsidDel="00000000" w:rsidP="00000000" w:rsidRDefault="00000000" w:rsidRPr="00000000" w14:paraId="0000059C">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Mężczyźni</w:t>
            </w:r>
            <w:r w:rsidDel="00000000" w:rsidR="00000000" w:rsidRPr="00000000">
              <w:rPr>
                <w:rtl w:val="0"/>
              </w:rPr>
            </w:r>
          </w:p>
        </w:tc>
        <w:tc>
          <w:tcPr/>
          <w:p w:rsidR="00000000" w:rsidDel="00000000" w:rsidP="00000000" w:rsidRDefault="00000000" w:rsidRPr="00000000" w14:paraId="0000059D">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59</w:t>
            </w:r>
          </w:p>
        </w:tc>
        <w:tc>
          <w:tcPr/>
          <w:p w:rsidR="00000000" w:rsidDel="00000000" w:rsidP="00000000" w:rsidRDefault="00000000" w:rsidRPr="00000000" w14:paraId="0000059E">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58</w:t>
            </w:r>
          </w:p>
        </w:tc>
        <w:tc>
          <w:tcPr/>
          <w:p w:rsidR="00000000" w:rsidDel="00000000" w:rsidP="00000000" w:rsidRDefault="00000000" w:rsidRPr="00000000" w14:paraId="0000059F">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59</w:t>
            </w:r>
          </w:p>
        </w:tc>
        <w:tc>
          <w:tcPr/>
          <w:p w:rsidR="00000000" w:rsidDel="00000000" w:rsidP="00000000" w:rsidRDefault="00000000" w:rsidRPr="00000000" w14:paraId="000005A0">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63</w:t>
            </w:r>
          </w:p>
        </w:tc>
        <w:tc>
          <w:tcPr/>
          <w:p w:rsidR="00000000" w:rsidDel="00000000" w:rsidP="00000000" w:rsidRDefault="00000000" w:rsidRPr="00000000" w14:paraId="000005A1">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71</w:t>
            </w:r>
          </w:p>
        </w:tc>
        <w:tc>
          <w:tcPr/>
          <w:p w:rsidR="00000000" w:rsidDel="00000000" w:rsidP="00000000" w:rsidRDefault="00000000" w:rsidRPr="00000000" w14:paraId="000005A2">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82</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5A3">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Kobiety</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A4">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95</w:t>
            </w:r>
          </w:p>
        </w:tc>
        <w:tc>
          <w:tcPr>
            <w:tcBorders>
              <w:top w:color="000000" w:space="0" w:sz="0" w:val="nil"/>
              <w:bottom w:color="000000" w:space="0" w:sz="0" w:val="nil"/>
            </w:tcBorders>
          </w:tcPr>
          <w:p w:rsidR="00000000" w:rsidDel="00000000" w:rsidP="00000000" w:rsidRDefault="00000000" w:rsidRPr="00000000" w14:paraId="000005A5">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96</w:t>
            </w:r>
          </w:p>
        </w:tc>
        <w:tc>
          <w:tcPr>
            <w:tcBorders>
              <w:top w:color="000000" w:space="0" w:sz="0" w:val="nil"/>
              <w:bottom w:color="000000" w:space="0" w:sz="0" w:val="nil"/>
            </w:tcBorders>
          </w:tcPr>
          <w:p w:rsidR="00000000" w:rsidDel="00000000" w:rsidP="00000000" w:rsidRDefault="00000000" w:rsidRPr="00000000" w14:paraId="000005A6">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103</w:t>
            </w:r>
          </w:p>
        </w:tc>
        <w:tc>
          <w:tcPr>
            <w:tcBorders>
              <w:top w:color="000000" w:space="0" w:sz="0" w:val="nil"/>
              <w:bottom w:color="000000" w:space="0" w:sz="0" w:val="nil"/>
            </w:tcBorders>
          </w:tcPr>
          <w:p w:rsidR="00000000" w:rsidDel="00000000" w:rsidP="00000000" w:rsidRDefault="00000000" w:rsidRPr="00000000" w14:paraId="000005A7">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114</w:t>
            </w:r>
          </w:p>
        </w:tc>
        <w:tc>
          <w:tcPr>
            <w:tcBorders>
              <w:top w:color="000000" w:space="0" w:sz="0" w:val="nil"/>
              <w:bottom w:color="000000" w:space="0" w:sz="0" w:val="nil"/>
            </w:tcBorders>
          </w:tcPr>
          <w:p w:rsidR="00000000" w:rsidDel="00000000" w:rsidP="00000000" w:rsidRDefault="00000000" w:rsidRPr="00000000" w14:paraId="000005A8">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129</w:t>
            </w:r>
          </w:p>
        </w:tc>
        <w:tc>
          <w:tcPr>
            <w:tcBorders>
              <w:top w:color="000000" w:space="0" w:sz="0" w:val="nil"/>
              <w:bottom w:color="000000" w:space="0" w:sz="0" w:val="nil"/>
              <w:right w:color="000000" w:space="0" w:sz="0" w:val="nil"/>
            </w:tcBorders>
          </w:tcPr>
          <w:p w:rsidR="00000000" w:rsidDel="00000000" w:rsidP="00000000" w:rsidRDefault="00000000" w:rsidRPr="00000000" w14:paraId="000005A9">
            <w:pPr>
              <w:spacing w:line="360" w:lineRule="auto"/>
              <w:ind w:firstLine="200"/>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141</w:t>
            </w:r>
          </w:p>
        </w:tc>
      </w:tr>
    </w:tbl>
    <w:p w:rsidR="00000000" w:rsidDel="00000000" w:rsidP="00000000" w:rsidRDefault="00000000" w:rsidRPr="00000000" w14:paraId="000005A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Źródło: Rocznik statystyczny województwa łódzkiego 2021, op. cit.</w:t>
      </w:r>
    </w:p>
    <w:p w:rsidR="00000000" w:rsidDel="00000000" w:rsidP="00000000" w:rsidRDefault="00000000" w:rsidRPr="00000000" w14:paraId="000005AB">
      <w:pPr>
        <w:spacing w:after="240" w:line="360" w:lineRule="auto"/>
        <w:rPr>
          <w:rFonts w:ascii="Avenir" w:cs="Avenir" w:eastAsia="Avenir" w:hAnsi="Avenir"/>
          <w:color w:val="404040"/>
          <w:sz w:val="21"/>
          <w:szCs w:val="21"/>
        </w:rPr>
      </w:pPr>
      <w:bookmarkStart w:colFirst="0" w:colLast="0" w:name="_26in1rg" w:id="12"/>
      <w:bookmarkEnd w:id="12"/>
      <w:r w:rsidDel="00000000" w:rsidR="00000000" w:rsidRPr="00000000">
        <w:rPr>
          <w:rFonts w:ascii="Avenir" w:cs="Avenir" w:eastAsia="Avenir" w:hAnsi="Avenir"/>
          <w:color w:val="404040"/>
          <w:sz w:val="21"/>
          <w:szCs w:val="21"/>
          <w:rtl w:val="0"/>
        </w:rPr>
        <w:t xml:space="preserve">Prognozy demograficzne nie są zbyt optymistyczne dla regionu łódzkiego. Ta, opracowana przez GUS, wskazuje, że proces wyludniania województwa łódzkiego będzie się pogłębiał i do 2030 r. liczba ludności zmniejszy się o kolejne 117,7 tys. osób (4,8%), a jego tempo będzie jednym z najwyższych w Polsce. Zmniejszenie się liczby ludności najbardziej uwidoczni się w dużych miastach regionu, tj. w Łodzi (59,2 tys. osób), Bełchatowie (6,7 tys.), Pabianicach (5,4 tys.) i Tomaszowie Mazowieckim (4,9 tys.). Kurczenie się liczby mieszkańców miast na ogół będzie się odbywało na korzyść przyległych do nich obszarów wiejskich. W horyzoncie roku 2050 liczba ludności ma się jeszcze bardziej zmniejszyć i wynieść 1999,1 tys. osób. Zmianie ulegną również wskaźniki struktury ekonomicznych grup wieku ludności. W 2050 r. ludność w wieku produkcyjnym będzie stanowić 47,9% ogółu mieszkańców, a w wieku poprodukcyjnym aż 38,2%, najmniejsze udziały będą stanowić osoby poniżej 18 roku życia (13,9%). Mieszkańcy miast w 2050 r. mają stanowić 56,3% ogółu ludności województwa łódzkiego. </w:t>
      </w:r>
    </w:p>
    <w:p w:rsidR="00000000" w:rsidDel="00000000" w:rsidP="00000000" w:rsidRDefault="00000000" w:rsidRPr="00000000" w14:paraId="000005AC">
      <w:pPr>
        <w:pStyle w:val="Heading2"/>
        <w:spacing w:line="360" w:lineRule="auto"/>
        <w:rPr>
          <w:rFonts w:ascii="Avenir" w:cs="Avenir" w:eastAsia="Avenir" w:hAnsi="Avenir"/>
        </w:rPr>
      </w:pPr>
      <w:r w:rsidDel="00000000" w:rsidR="00000000" w:rsidRPr="00000000">
        <w:rPr>
          <w:rFonts w:ascii="Avenir" w:cs="Avenir" w:eastAsia="Avenir" w:hAnsi="Avenir"/>
          <w:rtl w:val="0"/>
        </w:rPr>
        <w:t xml:space="preserve">Zaplecze edukacyjne</w:t>
      </w:r>
    </w:p>
    <w:p w:rsidR="00000000" w:rsidDel="00000000" w:rsidP="00000000" w:rsidRDefault="00000000" w:rsidRPr="00000000" w14:paraId="000005AD">
      <w:pPr>
        <w:pBdr>
          <w:top w:space="0" w:sz="0" w:val="nil"/>
          <w:left w:space="0" w:sz="0" w:val="nil"/>
          <w:bottom w:space="0" w:sz="0" w:val="nil"/>
          <w:right w:space="0" w:sz="0" w:val="nil"/>
          <w:between w:space="0" w:sz="0" w:val="nil"/>
        </w:pBd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Autorzy Strategii Rozwoju Województwa Łódzkiego 2030 (SRWŁ 2030) wskazują niskie zainteresowanie kształceniem zawodowym i ustawicznym jako jedno z podstawowych wyzwań, przed którym stoi lokalny rynek pracy</w:t>
      </w:r>
      <w:r w:rsidDel="00000000" w:rsidR="00000000" w:rsidRPr="00000000">
        <w:rPr>
          <w:rFonts w:ascii="Avenir" w:cs="Avenir" w:eastAsia="Avenir" w:hAnsi="Avenir"/>
          <w:color w:val="404040"/>
          <w:sz w:val="21"/>
          <w:szCs w:val="21"/>
          <w:vertAlign w:val="superscript"/>
        </w:rPr>
        <w:footnoteReference w:customMarkFollows="0" w:id="25"/>
      </w:r>
      <w:r w:rsidDel="00000000" w:rsidR="00000000" w:rsidRPr="00000000">
        <w:rPr>
          <w:rFonts w:ascii="Avenir" w:cs="Avenir" w:eastAsia="Avenir" w:hAnsi="Avenir"/>
          <w:color w:val="404040"/>
          <w:sz w:val="21"/>
          <w:szCs w:val="21"/>
          <w:rtl w:val="0"/>
        </w:rPr>
        <w:t xml:space="preserve">. Lata 2010-2019 to w Łódzkiem spadek zainteresowania kształceniem zawodowym, co nie koresponduje z oczekiwaniami pracodawców, którzy głównie poszukują pracowników o relatywnie niskim poziomie kwalifikacji zawodowych</w:t>
      </w:r>
      <w:r w:rsidDel="00000000" w:rsidR="00000000" w:rsidRPr="00000000">
        <w:rPr>
          <w:rFonts w:ascii="Avenir" w:cs="Avenir" w:eastAsia="Avenir" w:hAnsi="Avenir"/>
          <w:color w:val="404040"/>
          <w:sz w:val="21"/>
          <w:szCs w:val="21"/>
          <w:vertAlign w:val="superscript"/>
        </w:rPr>
        <w:footnoteReference w:customMarkFollows="0" w:id="26"/>
      </w:r>
      <w:r w:rsidDel="00000000" w:rsidR="00000000" w:rsidRPr="00000000">
        <w:rPr>
          <w:rFonts w:ascii="Avenir" w:cs="Avenir" w:eastAsia="Avenir" w:hAnsi="Avenir"/>
          <w:color w:val="404040"/>
          <w:sz w:val="21"/>
          <w:szCs w:val="21"/>
          <w:rtl w:val="0"/>
        </w:rPr>
        <w:t xml:space="preserve">. Zdaniem autorów SRWŁ 2030 rodzi to dwojakie konsekwencje: z jednej strony brak wystarczającej liczby pracowników o pożądanych kwalifikacjach obniża konkurencyjność gospodarki, z drugiej zaś powoduje podejmowanie pracy na niższych stanowiskach osób o wyższych kwalifikacjach. </w:t>
      </w:r>
    </w:p>
    <w:p w:rsidR="00000000" w:rsidDel="00000000" w:rsidP="00000000" w:rsidRDefault="00000000" w:rsidRPr="00000000" w14:paraId="000005AE">
      <w:pPr>
        <w:pBdr>
          <w:top w:space="0" w:sz="0" w:val="nil"/>
          <w:left w:space="0" w:sz="0" w:val="nil"/>
          <w:bottom w:space="0" w:sz="0" w:val="nil"/>
          <w:right w:space="0" w:sz="0" w:val="nil"/>
          <w:between w:space="0" w:sz="0" w:val="nil"/>
        </w:pBd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Kolejnym istotnym problemem, który sygnalizują autorzy SRWŁ 2030, jest niska świadomość społeczeństwa co do korzyści związanych z podnoszeniem kwalifikacji, w tym uczeniem się przez całe życie</w:t>
      </w:r>
      <w:r w:rsidDel="00000000" w:rsidR="00000000" w:rsidRPr="00000000">
        <w:rPr>
          <w:rFonts w:ascii="Avenir" w:cs="Avenir" w:eastAsia="Avenir" w:hAnsi="Avenir"/>
          <w:color w:val="404040"/>
          <w:sz w:val="21"/>
          <w:szCs w:val="21"/>
          <w:vertAlign w:val="superscript"/>
        </w:rPr>
        <w:footnoteReference w:customMarkFollows="0" w:id="27"/>
      </w:r>
      <w:r w:rsidDel="00000000" w:rsidR="00000000" w:rsidRPr="00000000">
        <w:rPr>
          <w:rFonts w:ascii="Avenir" w:cs="Avenir" w:eastAsia="Avenir" w:hAnsi="Avenir"/>
          <w:color w:val="404040"/>
          <w:sz w:val="21"/>
          <w:szCs w:val="21"/>
          <w:rtl w:val="0"/>
        </w:rPr>
        <w:t xml:space="preserve">. Wskazano na niewystarczającą ofertę kształcenia w odniesieniu do potrzeb lokalnego rynku pracy, a także przedstawiono dane, z których ma wynikać, że w 2019 roku w województwie łódzkim 3,0% osób w wieku 25-64 lata uczestniczyło w kształceniu lub szkoleniu (przy wskaźniku 4,8% dla Polski). Należy zaznaczyć, że Powiatowe Urzędy Pracy mają w ofercie dla osób bezrobotnych tzw. aktywne formy przeciwdziałania bezrobociu, wśród których znajdują się m.in. szkolenia i staże. Z roku na rok cieszą się one coraz większą popularnością, zwłaszcza wśród osób młodych.</w:t>
      </w:r>
    </w:p>
    <w:p w:rsidR="00000000" w:rsidDel="00000000" w:rsidP="00000000" w:rsidRDefault="00000000" w:rsidRPr="00000000" w14:paraId="000005AF">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Pomimo tych problemów wydaje się, że zaplecze edukacyjne w regionie łódzkim jest dość rozbudowane. Na początku roku szkolnego 2020/21 w województwie łódzkim działały 422 szkoły ponadpodstawowe</w:t>
      </w:r>
      <w:r w:rsidDel="00000000" w:rsidR="00000000" w:rsidRPr="00000000">
        <w:rPr>
          <w:rFonts w:ascii="Avenir" w:cs="Avenir" w:eastAsia="Avenir" w:hAnsi="Avenir"/>
          <w:color w:val="404040"/>
          <w:sz w:val="21"/>
          <w:szCs w:val="21"/>
          <w:vertAlign w:val="superscript"/>
        </w:rPr>
        <w:footnoteReference w:customMarkFollows="0" w:id="28"/>
      </w:r>
      <w:r w:rsidDel="00000000" w:rsidR="00000000" w:rsidRPr="00000000">
        <w:rPr>
          <w:rFonts w:ascii="Avenir" w:cs="Avenir" w:eastAsia="Avenir" w:hAnsi="Avenir"/>
          <w:color w:val="404040"/>
          <w:sz w:val="21"/>
          <w:szCs w:val="21"/>
          <w:rtl w:val="0"/>
        </w:rPr>
        <w:t xml:space="preserve"> (tj. o 1,4% więcej niż rok wcześniej), co stanowiło 6,4% takich szkół w kraju. W całym województwie w szkołach ponadpodstawowych kształciło się 92,3 tys. uczniów (o 0,3% więcej niż rok wcześniej), czyli 6,1% populacji uczniów takich szkół w Polsce. W porównaniu z rokiem szkolnym 2019/20 liczba szkół ponadpodstawowych zwiększyła się o 6 placówek, głównie ze względu na rozpoczęcie działalności przez szkoły branżowe II stopnia (8 placówek), a także po 1 placówce liczba szkół specjalnych przysposabiających do pracy zawodowej oraz artystycznych ogólnokształcących dających uprawnienia zawodowe. W przypadku pozostałych szkół ponadpodstawowych zaobserwowano zmniejszenie się ich liczby i dotyczyło to 2 liceów ogólnokształcących oraz po 1 technikum i branżowej szkole I stopnia. W grupie uczniów szkół ponadpodstawowych odnotowano wzrost ich liczby i zjawisko to wystąpiło przede wszystkim w grupie szkół policealnych (o 10,2% – do 13,9 tys.). Jedynie w przypadku technikum liczba uczniów uległa obniżeniu (podobna sytuacja miała miejsce w odniesieniu do szkół dla dorosłych) - por. Tab. 11.</w:t>
      </w:r>
    </w:p>
    <w:p w:rsidR="00000000" w:rsidDel="00000000" w:rsidP="00000000" w:rsidRDefault="00000000" w:rsidRPr="00000000" w14:paraId="000005B0">
      <w:pPr>
        <w:spacing w:after="240"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05B1">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bookmarkStart w:colFirst="0" w:colLast="0" w:name="_lnxbz9" w:id="13"/>
      <w:bookmarkEnd w:id="13"/>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11 Edukacja według wybranych szczebli kształcenia w województwie łódzkim.</w:t>
      </w:r>
    </w:p>
    <w:tbl>
      <w:tblPr>
        <w:tblStyle w:val="Table13"/>
        <w:tblW w:w="1020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4536"/>
        <w:gridCol w:w="1417"/>
        <w:gridCol w:w="1417"/>
        <w:gridCol w:w="1417"/>
        <w:gridCol w:w="1417"/>
        <w:tblGridChange w:id="0">
          <w:tblGrid>
            <w:gridCol w:w="4536"/>
            <w:gridCol w:w="1417"/>
            <w:gridCol w:w="1417"/>
            <w:gridCol w:w="1417"/>
            <w:gridCol w:w="1417"/>
          </w:tblGrid>
        </w:tblGridChange>
      </w:tblGrid>
      <w:tr>
        <w:trPr>
          <w:cantSplit w:val="0"/>
          <w:trHeight w:val="20" w:hRule="atLeast"/>
          <w:tblHeader w:val="1"/>
        </w:trPr>
        <w:tc>
          <w:tcPr>
            <w:shd w:fill="2f78bc" w:val="clear"/>
            <w:vAlign w:val="center"/>
          </w:tcPr>
          <w:p w:rsidR="00000000" w:rsidDel="00000000" w:rsidP="00000000" w:rsidRDefault="00000000" w:rsidRPr="00000000" w14:paraId="000005B2">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Wyszczególnienie</w:t>
            </w:r>
          </w:p>
        </w:tc>
        <w:tc>
          <w:tcPr>
            <w:shd w:fill="2f78bc" w:val="clear"/>
          </w:tcPr>
          <w:p w:rsidR="00000000" w:rsidDel="00000000" w:rsidP="00000000" w:rsidRDefault="00000000" w:rsidRPr="00000000" w14:paraId="000005B3">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2010/11</w:t>
            </w:r>
          </w:p>
        </w:tc>
        <w:tc>
          <w:tcPr>
            <w:shd w:fill="2f78bc" w:val="clear"/>
          </w:tcPr>
          <w:p w:rsidR="00000000" w:rsidDel="00000000" w:rsidP="00000000" w:rsidRDefault="00000000" w:rsidRPr="00000000" w14:paraId="000005B4">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2015/16</w:t>
            </w:r>
          </w:p>
        </w:tc>
        <w:tc>
          <w:tcPr>
            <w:shd w:fill="2f78bc" w:val="clear"/>
          </w:tcPr>
          <w:p w:rsidR="00000000" w:rsidDel="00000000" w:rsidP="00000000" w:rsidRDefault="00000000" w:rsidRPr="00000000" w14:paraId="000005B5">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2019/20</w:t>
            </w:r>
          </w:p>
        </w:tc>
        <w:tc>
          <w:tcPr>
            <w:shd w:fill="2f78bc" w:val="clear"/>
          </w:tcPr>
          <w:p w:rsidR="00000000" w:rsidDel="00000000" w:rsidP="00000000" w:rsidRDefault="00000000" w:rsidRPr="00000000" w14:paraId="000005B6">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2020/21</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5B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Szkoły</w:t>
            </w:r>
          </w:p>
        </w:tc>
        <w:tc>
          <w:tcPr>
            <w:tcBorders>
              <w:top w:color="000000" w:space="0" w:sz="0" w:val="nil"/>
              <w:bottom w:color="000000" w:space="0" w:sz="0" w:val="nil"/>
            </w:tcBorders>
          </w:tcPr>
          <w:p w:rsidR="00000000" w:rsidDel="00000000" w:rsidP="00000000" w:rsidRDefault="00000000" w:rsidRPr="00000000" w14:paraId="000005B8">
            <w:pPr>
              <w:spacing w:line="360" w:lineRule="auto"/>
              <w:jc w:val="left"/>
              <w:rPr>
                <w:rFonts w:ascii="Avenir" w:cs="Avenir" w:eastAsia="Avenir" w:hAnsi="Avenir"/>
                <w:color w:val="404040"/>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B9">
            <w:pPr>
              <w:spacing w:line="360" w:lineRule="auto"/>
              <w:jc w:val="left"/>
              <w:rPr>
                <w:rFonts w:ascii="Avenir" w:cs="Avenir" w:eastAsia="Avenir" w:hAnsi="Avenir"/>
                <w:color w:val="404040"/>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BA">
            <w:pPr>
              <w:spacing w:line="360" w:lineRule="auto"/>
              <w:jc w:val="left"/>
              <w:rPr>
                <w:rFonts w:ascii="Avenir" w:cs="Avenir" w:eastAsia="Avenir" w:hAnsi="Avenir"/>
                <w:color w:val="404040"/>
                <w:sz w:val="20"/>
                <w:szCs w:val="20"/>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5BB">
            <w:pPr>
              <w:spacing w:line="360" w:lineRule="auto"/>
              <w:jc w:val="left"/>
              <w:rPr>
                <w:rFonts w:ascii="Avenir" w:cs="Avenir" w:eastAsia="Avenir" w:hAnsi="Avenir"/>
                <w:color w:val="404040"/>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5BC">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Szkoły:</w:t>
            </w:r>
            <w:r w:rsidDel="00000000" w:rsidR="00000000" w:rsidRPr="00000000">
              <w:rPr>
                <w:rtl w:val="0"/>
              </w:rPr>
            </w:r>
          </w:p>
        </w:tc>
        <w:tc>
          <w:tcPr/>
          <w:p w:rsidR="00000000" w:rsidDel="00000000" w:rsidP="00000000" w:rsidRDefault="00000000" w:rsidRPr="00000000" w14:paraId="000005BD">
            <w:pPr>
              <w:spacing w:line="360" w:lineRule="auto"/>
              <w:jc w:val="left"/>
              <w:rPr>
                <w:rFonts w:ascii="Avenir" w:cs="Avenir" w:eastAsia="Avenir" w:hAnsi="Avenir"/>
                <w:color w:val="404040"/>
                <w:sz w:val="20"/>
                <w:szCs w:val="20"/>
              </w:rPr>
            </w:pPr>
            <w:r w:rsidDel="00000000" w:rsidR="00000000" w:rsidRPr="00000000">
              <w:rPr>
                <w:rtl w:val="0"/>
              </w:rPr>
            </w:r>
          </w:p>
        </w:tc>
        <w:tc>
          <w:tcPr/>
          <w:p w:rsidR="00000000" w:rsidDel="00000000" w:rsidP="00000000" w:rsidRDefault="00000000" w:rsidRPr="00000000" w14:paraId="000005BE">
            <w:pPr>
              <w:spacing w:line="360" w:lineRule="auto"/>
              <w:jc w:val="left"/>
              <w:rPr>
                <w:rFonts w:ascii="Avenir" w:cs="Avenir" w:eastAsia="Avenir" w:hAnsi="Avenir"/>
                <w:color w:val="404040"/>
                <w:sz w:val="20"/>
                <w:szCs w:val="20"/>
              </w:rPr>
            </w:pPr>
            <w:r w:rsidDel="00000000" w:rsidR="00000000" w:rsidRPr="00000000">
              <w:rPr>
                <w:rtl w:val="0"/>
              </w:rPr>
            </w:r>
          </w:p>
        </w:tc>
        <w:tc>
          <w:tcPr/>
          <w:p w:rsidR="00000000" w:rsidDel="00000000" w:rsidP="00000000" w:rsidRDefault="00000000" w:rsidRPr="00000000" w14:paraId="000005BF">
            <w:pPr>
              <w:spacing w:line="360" w:lineRule="auto"/>
              <w:jc w:val="left"/>
              <w:rPr>
                <w:rFonts w:ascii="Avenir" w:cs="Avenir" w:eastAsia="Avenir" w:hAnsi="Avenir"/>
                <w:color w:val="404040"/>
                <w:sz w:val="20"/>
                <w:szCs w:val="20"/>
              </w:rPr>
            </w:pPr>
            <w:r w:rsidDel="00000000" w:rsidR="00000000" w:rsidRPr="00000000">
              <w:rPr>
                <w:rtl w:val="0"/>
              </w:rPr>
            </w:r>
          </w:p>
        </w:tc>
        <w:tc>
          <w:tcPr/>
          <w:p w:rsidR="00000000" w:rsidDel="00000000" w:rsidP="00000000" w:rsidRDefault="00000000" w:rsidRPr="00000000" w14:paraId="000005C0">
            <w:pPr>
              <w:spacing w:line="360" w:lineRule="auto"/>
              <w:jc w:val="left"/>
              <w:rPr>
                <w:rFonts w:ascii="Avenir" w:cs="Avenir" w:eastAsia="Avenir" w:hAnsi="Avenir"/>
                <w:color w:val="404040"/>
                <w:sz w:val="20"/>
                <w:szCs w:val="20"/>
              </w:rPr>
            </w:pPr>
            <w:r w:rsidDel="00000000" w:rsidR="00000000" w:rsidRPr="00000000">
              <w:rPr>
                <w:rtl w:val="0"/>
              </w:rPr>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5C1">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podstawowe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C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875</w:t>
            </w:r>
          </w:p>
        </w:tc>
        <w:tc>
          <w:tcPr>
            <w:tcBorders>
              <w:top w:color="000000" w:space="0" w:sz="0" w:val="nil"/>
              <w:bottom w:color="000000" w:space="0" w:sz="0" w:val="nil"/>
            </w:tcBorders>
          </w:tcPr>
          <w:p w:rsidR="00000000" w:rsidDel="00000000" w:rsidP="00000000" w:rsidRDefault="00000000" w:rsidRPr="00000000" w14:paraId="000005C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840</w:t>
            </w:r>
          </w:p>
        </w:tc>
        <w:tc>
          <w:tcPr>
            <w:tcBorders>
              <w:top w:color="000000" w:space="0" w:sz="0" w:val="nil"/>
              <w:bottom w:color="000000" w:space="0" w:sz="0" w:val="nil"/>
            </w:tcBorders>
          </w:tcPr>
          <w:p w:rsidR="00000000" w:rsidDel="00000000" w:rsidP="00000000" w:rsidRDefault="00000000" w:rsidRPr="00000000" w14:paraId="000005C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896</w:t>
            </w:r>
          </w:p>
        </w:tc>
        <w:tc>
          <w:tcPr>
            <w:tcBorders>
              <w:top w:color="000000" w:space="0" w:sz="0" w:val="nil"/>
              <w:bottom w:color="000000" w:space="0" w:sz="0" w:val="nil"/>
              <w:right w:color="000000" w:space="0" w:sz="0" w:val="nil"/>
            </w:tcBorders>
          </w:tcPr>
          <w:p w:rsidR="00000000" w:rsidDel="00000000" w:rsidP="00000000" w:rsidRDefault="00000000" w:rsidRPr="00000000" w14:paraId="000005C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881</w:t>
            </w:r>
          </w:p>
        </w:tc>
      </w:tr>
      <w:tr>
        <w:trPr>
          <w:cantSplit w:val="0"/>
          <w:trHeight w:val="20" w:hRule="atLeast"/>
          <w:tblHeader w:val="0"/>
        </w:trPr>
        <w:tc>
          <w:tcPr/>
          <w:p w:rsidR="00000000" w:rsidDel="00000000" w:rsidP="00000000" w:rsidRDefault="00000000" w:rsidRPr="00000000" w14:paraId="000005C6">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w tym na wsi</w:t>
            </w:r>
            <w:r w:rsidDel="00000000" w:rsidR="00000000" w:rsidRPr="00000000">
              <w:rPr>
                <w:rtl w:val="0"/>
              </w:rPr>
            </w:r>
          </w:p>
        </w:tc>
        <w:tc>
          <w:tcPr/>
          <w:p w:rsidR="00000000" w:rsidDel="00000000" w:rsidP="00000000" w:rsidRDefault="00000000" w:rsidRPr="00000000" w14:paraId="000005C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566</w:t>
            </w:r>
          </w:p>
        </w:tc>
        <w:tc>
          <w:tcPr/>
          <w:p w:rsidR="00000000" w:rsidDel="00000000" w:rsidP="00000000" w:rsidRDefault="00000000" w:rsidRPr="00000000" w14:paraId="000005C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523</w:t>
            </w:r>
          </w:p>
        </w:tc>
        <w:tc>
          <w:tcPr/>
          <w:p w:rsidR="00000000" w:rsidDel="00000000" w:rsidP="00000000" w:rsidRDefault="00000000" w:rsidRPr="00000000" w14:paraId="000005C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530</w:t>
            </w:r>
          </w:p>
        </w:tc>
        <w:tc>
          <w:tcPr/>
          <w:p w:rsidR="00000000" w:rsidDel="00000000" w:rsidP="00000000" w:rsidRDefault="00000000" w:rsidRPr="00000000" w14:paraId="000005C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514</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5CB">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gimnazja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C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422</w:t>
            </w:r>
          </w:p>
        </w:tc>
        <w:tc>
          <w:tcPr>
            <w:tcBorders>
              <w:top w:color="000000" w:space="0" w:sz="0" w:val="nil"/>
              <w:bottom w:color="000000" w:space="0" w:sz="0" w:val="nil"/>
            </w:tcBorders>
          </w:tcPr>
          <w:p w:rsidR="00000000" w:rsidDel="00000000" w:rsidP="00000000" w:rsidRDefault="00000000" w:rsidRPr="00000000" w14:paraId="000005C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430</w:t>
            </w:r>
          </w:p>
        </w:tc>
        <w:tc>
          <w:tcPr>
            <w:tcBorders>
              <w:top w:color="000000" w:space="0" w:sz="0" w:val="nil"/>
              <w:bottom w:color="000000" w:space="0" w:sz="0" w:val="nil"/>
            </w:tcBorders>
          </w:tcPr>
          <w:p w:rsidR="00000000" w:rsidDel="00000000" w:rsidP="00000000" w:rsidRDefault="00000000" w:rsidRPr="00000000" w14:paraId="000005CE">
            <w:pPr>
              <w:spacing w:line="360" w:lineRule="auto"/>
              <w:jc w:val="left"/>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w:t>
            </w:r>
          </w:p>
        </w:tc>
        <w:tc>
          <w:tcPr>
            <w:tcBorders>
              <w:top w:color="000000" w:space="0" w:sz="0" w:val="nil"/>
              <w:bottom w:color="000000" w:space="0" w:sz="0" w:val="nil"/>
              <w:right w:color="000000" w:space="0" w:sz="0" w:val="nil"/>
            </w:tcBorders>
          </w:tcPr>
          <w:p w:rsidR="00000000" w:rsidDel="00000000" w:rsidP="00000000" w:rsidRDefault="00000000" w:rsidRPr="00000000" w14:paraId="000005CF">
            <w:pPr>
              <w:spacing w:line="360" w:lineRule="auto"/>
              <w:jc w:val="left"/>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w:t>
            </w:r>
          </w:p>
        </w:tc>
      </w:tr>
      <w:tr>
        <w:trPr>
          <w:cantSplit w:val="0"/>
          <w:trHeight w:val="20" w:hRule="atLeast"/>
          <w:tblHeader w:val="0"/>
        </w:trPr>
        <w:tc>
          <w:tcPr/>
          <w:p w:rsidR="00000000" w:rsidDel="00000000" w:rsidP="00000000" w:rsidRDefault="00000000" w:rsidRPr="00000000" w14:paraId="000005D0">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specjalne przysposabiające do pracy</w:t>
            </w:r>
            <w:r w:rsidDel="00000000" w:rsidR="00000000" w:rsidRPr="00000000">
              <w:rPr>
                <w:rtl w:val="0"/>
              </w:rPr>
            </w:r>
          </w:p>
        </w:tc>
        <w:tc>
          <w:tcPr/>
          <w:p w:rsidR="00000000" w:rsidDel="00000000" w:rsidP="00000000" w:rsidRDefault="00000000" w:rsidRPr="00000000" w14:paraId="000005D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29</w:t>
            </w:r>
          </w:p>
        </w:tc>
        <w:tc>
          <w:tcPr/>
          <w:p w:rsidR="00000000" w:rsidDel="00000000" w:rsidP="00000000" w:rsidRDefault="00000000" w:rsidRPr="00000000" w14:paraId="000005D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30</w:t>
            </w:r>
          </w:p>
        </w:tc>
        <w:tc>
          <w:tcPr/>
          <w:p w:rsidR="00000000" w:rsidDel="00000000" w:rsidP="00000000" w:rsidRDefault="00000000" w:rsidRPr="00000000" w14:paraId="000005D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32</w:t>
            </w:r>
          </w:p>
        </w:tc>
        <w:tc>
          <w:tcPr/>
          <w:p w:rsidR="00000000" w:rsidDel="00000000" w:rsidP="00000000" w:rsidRDefault="00000000" w:rsidRPr="00000000" w14:paraId="000005D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5D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branżowe I stopnia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D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108</w:t>
            </w:r>
          </w:p>
        </w:tc>
        <w:tc>
          <w:tcPr>
            <w:tcBorders>
              <w:top w:color="000000" w:space="0" w:sz="0" w:val="nil"/>
              <w:bottom w:color="000000" w:space="0" w:sz="0" w:val="nil"/>
            </w:tcBorders>
          </w:tcPr>
          <w:p w:rsidR="00000000" w:rsidDel="00000000" w:rsidP="00000000" w:rsidRDefault="00000000" w:rsidRPr="00000000" w14:paraId="000005D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99</w:t>
            </w:r>
          </w:p>
        </w:tc>
        <w:tc>
          <w:tcPr>
            <w:tcBorders>
              <w:top w:color="000000" w:space="0" w:sz="0" w:val="nil"/>
              <w:bottom w:color="000000" w:space="0" w:sz="0" w:val="nil"/>
            </w:tcBorders>
          </w:tcPr>
          <w:p w:rsidR="00000000" w:rsidDel="00000000" w:rsidP="00000000" w:rsidRDefault="00000000" w:rsidRPr="00000000" w14:paraId="000005D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94</w:t>
            </w:r>
          </w:p>
        </w:tc>
        <w:tc>
          <w:tcPr>
            <w:tcBorders>
              <w:top w:color="000000" w:space="0" w:sz="0" w:val="nil"/>
              <w:bottom w:color="000000" w:space="0" w:sz="0" w:val="nil"/>
              <w:right w:color="000000" w:space="0" w:sz="0" w:val="nil"/>
            </w:tcBorders>
          </w:tcPr>
          <w:p w:rsidR="00000000" w:rsidDel="00000000" w:rsidP="00000000" w:rsidRDefault="00000000" w:rsidRPr="00000000" w14:paraId="000005D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93</w:t>
            </w:r>
          </w:p>
        </w:tc>
      </w:tr>
      <w:tr>
        <w:trPr>
          <w:cantSplit w:val="0"/>
          <w:trHeight w:val="20" w:hRule="atLeast"/>
          <w:tblHeader w:val="0"/>
        </w:trPr>
        <w:tc>
          <w:tcPr/>
          <w:p w:rsidR="00000000" w:rsidDel="00000000" w:rsidP="00000000" w:rsidRDefault="00000000" w:rsidRPr="00000000" w14:paraId="000005DA">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branżowe II stopnia</w:t>
            </w:r>
            <w:r w:rsidDel="00000000" w:rsidR="00000000" w:rsidRPr="00000000">
              <w:rPr>
                <w:rtl w:val="0"/>
              </w:rPr>
            </w:r>
          </w:p>
        </w:tc>
        <w:tc>
          <w:tcPr/>
          <w:p w:rsidR="00000000" w:rsidDel="00000000" w:rsidP="00000000" w:rsidRDefault="00000000" w:rsidRPr="00000000" w14:paraId="000005DB">
            <w:pPr>
              <w:spacing w:line="360" w:lineRule="auto"/>
              <w:jc w:val="left"/>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w:t>
            </w:r>
          </w:p>
        </w:tc>
        <w:tc>
          <w:tcPr/>
          <w:p w:rsidR="00000000" w:rsidDel="00000000" w:rsidP="00000000" w:rsidRDefault="00000000" w:rsidRPr="00000000" w14:paraId="000005DC">
            <w:pPr>
              <w:spacing w:line="360" w:lineRule="auto"/>
              <w:jc w:val="left"/>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w:t>
            </w:r>
          </w:p>
        </w:tc>
        <w:tc>
          <w:tcPr/>
          <w:p w:rsidR="00000000" w:rsidDel="00000000" w:rsidP="00000000" w:rsidRDefault="00000000" w:rsidRPr="00000000" w14:paraId="000005DD">
            <w:pPr>
              <w:spacing w:line="360" w:lineRule="auto"/>
              <w:jc w:val="left"/>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w:t>
            </w:r>
          </w:p>
        </w:tc>
        <w:tc>
          <w:tcPr/>
          <w:p w:rsidR="00000000" w:rsidDel="00000000" w:rsidP="00000000" w:rsidRDefault="00000000" w:rsidRPr="00000000" w14:paraId="000005D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5DF">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licea ogólnokształcące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E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203</w:t>
            </w:r>
          </w:p>
        </w:tc>
        <w:tc>
          <w:tcPr>
            <w:tcBorders>
              <w:top w:color="000000" w:space="0" w:sz="0" w:val="nil"/>
              <w:bottom w:color="000000" w:space="0" w:sz="0" w:val="nil"/>
            </w:tcBorders>
          </w:tcPr>
          <w:p w:rsidR="00000000" w:rsidDel="00000000" w:rsidP="00000000" w:rsidRDefault="00000000" w:rsidRPr="00000000" w14:paraId="000005E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155</w:t>
            </w:r>
          </w:p>
        </w:tc>
        <w:tc>
          <w:tcPr>
            <w:tcBorders>
              <w:top w:color="000000" w:space="0" w:sz="0" w:val="nil"/>
              <w:bottom w:color="000000" w:space="0" w:sz="0" w:val="nil"/>
            </w:tcBorders>
          </w:tcPr>
          <w:p w:rsidR="00000000" w:rsidDel="00000000" w:rsidP="00000000" w:rsidRDefault="00000000" w:rsidRPr="00000000" w14:paraId="000005E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160</w:t>
            </w:r>
          </w:p>
        </w:tc>
        <w:tc>
          <w:tcPr>
            <w:tcBorders>
              <w:top w:color="000000" w:space="0" w:sz="0" w:val="nil"/>
              <w:bottom w:color="000000" w:space="0" w:sz="0" w:val="nil"/>
              <w:right w:color="000000" w:space="0" w:sz="0" w:val="nil"/>
            </w:tcBorders>
          </w:tcPr>
          <w:p w:rsidR="00000000" w:rsidDel="00000000" w:rsidP="00000000" w:rsidRDefault="00000000" w:rsidRPr="00000000" w14:paraId="000005E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158</w:t>
            </w:r>
          </w:p>
        </w:tc>
      </w:tr>
      <w:tr>
        <w:trPr>
          <w:cantSplit w:val="0"/>
          <w:trHeight w:val="20" w:hRule="atLeast"/>
          <w:tblHeader w:val="0"/>
        </w:trPr>
        <w:tc>
          <w:tcPr/>
          <w:p w:rsidR="00000000" w:rsidDel="00000000" w:rsidP="00000000" w:rsidRDefault="00000000" w:rsidRPr="00000000" w14:paraId="000005E4">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technika</w:t>
            </w:r>
            <w:r w:rsidDel="00000000" w:rsidR="00000000" w:rsidRPr="00000000">
              <w:rPr>
                <w:rtl w:val="0"/>
              </w:rPr>
            </w:r>
          </w:p>
        </w:tc>
        <w:tc>
          <w:tcPr/>
          <w:p w:rsidR="00000000" w:rsidDel="00000000" w:rsidP="00000000" w:rsidRDefault="00000000" w:rsidRPr="00000000" w14:paraId="000005E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124</w:t>
            </w:r>
          </w:p>
        </w:tc>
        <w:tc>
          <w:tcPr/>
          <w:p w:rsidR="00000000" w:rsidDel="00000000" w:rsidP="00000000" w:rsidRDefault="00000000" w:rsidRPr="00000000" w14:paraId="000005E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117</w:t>
            </w:r>
          </w:p>
        </w:tc>
        <w:tc>
          <w:tcPr/>
          <w:p w:rsidR="00000000" w:rsidDel="00000000" w:rsidP="00000000" w:rsidRDefault="00000000" w:rsidRPr="00000000" w14:paraId="000005E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122</w:t>
            </w:r>
          </w:p>
        </w:tc>
        <w:tc>
          <w:tcPr/>
          <w:p w:rsidR="00000000" w:rsidDel="00000000" w:rsidP="00000000" w:rsidRDefault="00000000" w:rsidRPr="00000000" w14:paraId="000005E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121</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5E9">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ogólnokształcące artystyczne </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E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w:t>
            </w:r>
          </w:p>
        </w:tc>
        <w:tc>
          <w:tcPr>
            <w:tcBorders>
              <w:top w:color="000000" w:space="0" w:sz="0" w:val="nil"/>
              <w:bottom w:color="000000" w:space="0" w:sz="0" w:val="nil"/>
            </w:tcBorders>
          </w:tcPr>
          <w:p w:rsidR="00000000" w:rsidDel="00000000" w:rsidP="00000000" w:rsidRDefault="00000000" w:rsidRPr="00000000" w14:paraId="000005E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w:t>
            </w:r>
          </w:p>
        </w:tc>
        <w:tc>
          <w:tcPr>
            <w:tcBorders>
              <w:top w:color="000000" w:space="0" w:sz="0" w:val="nil"/>
              <w:bottom w:color="000000" w:space="0" w:sz="0" w:val="nil"/>
            </w:tcBorders>
          </w:tcPr>
          <w:p w:rsidR="00000000" w:rsidDel="00000000" w:rsidP="00000000" w:rsidRDefault="00000000" w:rsidRPr="00000000" w14:paraId="000005E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w:t>
            </w:r>
          </w:p>
        </w:tc>
        <w:tc>
          <w:tcPr>
            <w:tcBorders>
              <w:top w:color="000000" w:space="0" w:sz="0" w:val="nil"/>
              <w:bottom w:color="000000" w:space="0" w:sz="0" w:val="nil"/>
              <w:right w:color="000000" w:space="0" w:sz="0" w:val="nil"/>
            </w:tcBorders>
          </w:tcPr>
          <w:p w:rsidR="00000000" w:rsidDel="00000000" w:rsidP="00000000" w:rsidRDefault="00000000" w:rsidRPr="00000000" w14:paraId="000005E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w:t>
            </w:r>
          </w:p>
        </w:tc>
      </w:tr>
      <w:tr>
        <w:trPr>
          <w:cantSplit w:val="0"/>
          <w:trHeight w:val="20" w:hRule="atLeast"/>
          <w:tblHeader w:val="0"/>
        </w:trPr>
        <w:tc>
          <w:tcPr/>
          <w:p w:rsidR="00000000" w:rsidDel="00000000" w:rsidP="00000000" w:rsidRDefault="00000000" w:rsidRPr="00000000" w14:paraId="000005EE">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policealne</w:t>
            </w:r>
            <w:r w:rsidDel="00000000" w:rsidR="00000000" w:rsidRPr="00000000">
              <w:rPr>
                <w:rtl w:val="0"/>
              </w:rPr>
            </w:r>
          </w:p>
        </w:tc>
        <w:tc>
          <w:tcPr/>
          <w:p w:rsidR="00000000" w:rsidDel="00000000" w:rsidP="00000000" w:rsidRDefault="00000000" w:rsidRPr="00000000" w14:paraId="000005E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186</w:t>
            </w:r>
          </w:p>
        </w:tc>
        <w:tc>
          <w:tcPr/>
          <w:p w:rsidR="00000000" w:rsidDel="00000000" w:rsidP="00000000" w:rsidRDefault="00000000" w:rsidRPr="00000000" w14:paraId="000005F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168</w:t>
            </w:r>
          </w:p>
        </w:tc>
        <w:tc>
          <w:tcPr/>
          <w:p w:rsidR="00000000" w:rsidDel="00000000" w:rsidP="00000000" w:rsidRDefault="00000000" w:rsidRPr="00000000" w14:paraId="000005F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123</w:t>
            </w:r>
          </w:p>
        </w:tc>
        <w:tc>
          <w:tcPr/>
          <w:p w:rsidR="00000000" w:rsidDel="00000000" w:rsidP="00000000" w:rsidRDefault="00000000" w:rsidRPr="00000000" w14:paraId="000005F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112</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5F3">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dla dorosłych</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F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307</w:t>
            </w:r>
          </w:p>
        </w:tc>
        <w:tc>
          <w:tcPr>
            <w:tcBorders>
              <w:top w:color="000000" w:space="0" w:sz="0" w:val="nil"/>
              <w:bottom w:color="000000" w:space="0" w:sz="0" w:val="nil"/>
            </w:tcBorders>
          </w:tcPr>
          <w:p w:rsidR="00000000" w:rsidDel="00000000" w:rsidP="00000000" w:rsidRDefault="00000000" w:rsidRPr="00000000" w14:paraId="000005F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153</w:t>
            </w:r>
          </w:p>
        </w:tc>
        <w:tc>
          <w:tcPr>
            <w:tcBorders>
              <w:top w:color="000000" w:space="0" w:sz="0" w:val="nil"/>
              <w:bottom w:color="000000" w:space="0" w:sz="0" w:val="nil"/>
            </w:tcBorders>
          </w:tcPr>
          <w:p w:rsidR="00000000" w:rsidDel="00000000" w:rsidP="00000000" w:rsidRDefault="00000000" w:rsidRPr="00000000" w14:paraId="000005F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103</w:t>
            </w:r>
          </w:p>
        </w:tc>
        <w:tc>
          <w:tcPr>
            <w:tcBorders>
              <w:top w:color="000000" w:space="0" w:sz="0" w:val="nil"/>
              <w:bottom w:color="000000" w:space="0" w:sz="0" w:val="nil"/>
              <w:right w:color="000000" w:space="0" w:sz="0" w:val="nil"/>
            </w:tcBorders>
          </w:tcPr>
          <w:p w:rsidR="00000000" w:rsidDel="00000000" w:rsidP="00000000" w:rsidRDefault="00000000" w:rsidRPr="00000000" w14:paraId="000005F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71</w:t>
            </w:r>
          </w:p>
        </w:tc>
      </w:tr>
      <w:tr>
        <w:trPr>
          <w:cantSplit w:val="0"/>
          <w:trHeight w:val="20" w:hRule="atLeast"/>
          <w:tblHeader w:val="0"/>
        </w:trPr>
        <w:tc>
          <w:tcPr/>
          <w:p w:rsidR="00000000" w:rsidDel="00000000" w:rsidP="00000000" w:rsidRDefault="00000000" w:rsidRPr="00000000" w14:paraId="000005F8">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uczelnie</w:t>
            </w:r>
            <w:r w:rsidDel="00000000" w:rsidR="00000000" w:rsidRPr="00000000">
              <w:rPr>
                <w:rtl w:val="0"/>
              </w:rPr>
            </w:r>
          </w:p>
        </w:tc>
        <w:tc>
          <w:tcPr/>
          <w:p w:rsidR="00000000" w:rsidDel="00000000" w:rsidP="00000000" w:rsidRDefault="00000000" w:rsidRPr="00000000" w14:paraId="000005F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31</w:t>
            </w:r>
          </w:p>
        </w:tc>
        <w:tc>
          <w:tcPr/>
          <w:p w:rsidR="00000000" w:rsidDel="00000000" w:rsidP="00000000" w:rsidRDefault="00000000" w:rsidRPr="00000000" w14:paraId="000005F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26</w:t>
            </w:r>
          </w:p>
        </w:tc>
        <w:tc>
          <w:tcPr/>
          <w:p w:rsidR="00000000" w:rsidDel="00000000" w:rsidP="00000000" w:rsidRDefault="00000000" w:rsidRPr="00000000" w14:paraId="000005F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w:t>
            </w:r>
          </w:p>
        </w:tc>
        <w:tc>
          <w:tcPr/>
          <w:p w:rsidR="00000000" w:rsidDel="00000000" w:rsidP="00000000" w:rsidRDefault="00000000" w:rsidRPr="00000000" w14:paraId="000005F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20</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5F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Nauczyciele</w:t>
            </w:r>
          </w:p>
        </w:tc>
        <w:tc>
          <w:tcPr>
            <w:tcBorders>
              <w:top w:color="000000" w:space="0" w:sz="0" w:val="nil"/>
              <w:bottom w:color="000000" w:space="0" w:sz="0" w:val="nil"/>
            </w:tcBorders>
          </w:tcPr>
          <w:p w:rsidR="00000000" w:rsidDel="00000000" w:rsidP="00000000" w:rsidRDefault="00000000" w:rsidRPr="00000000" w14:paraId="000005FE">
            <w:pPr>
              <w:spacing w:line="360" w:lineRule="auto"/>
              <w:jc w:val="left"/>
              <w:rPr>
                <w:rFonts w:ascii="Avenir" w:cs="Avenir" w:eastAsia="Avenir" w:hAnsi="Avenir"/>
                <w:color w:val="404040"/>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5FF">
            <w:pPr>
              <w:spacing w:line="360" w:lineRule="auto"/>
              <w:jc w:val="left"/>
              <w:rPr>
                <w:rFonts w:ascii="Avenir" w:cs="Avenir" w:eastAsia="Avenir" w:hAnsi="Avenir"/>
                <w:color w:val="404040"/>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00">
            <w:pPr>
              <w:spacing w:line="360" w:lineRule="auto"/>
              <w:jc w:val="left"/>
              <w:rPr>
                <w:rFonts w:ascii="Avenir" w:cs="Avenir" w:eastAsia="Avenir" w:hAnsi="Avenir"/>
                <w:color w:val="404040"/>
                <w:sz w:val="20"/>
                <w:szCs w:val="20"/>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601">
            <w:pPr>
              <w:spacing w:line="360" w:lineRule="auto"/>
              <w:jc w:val="left"/>
              <w:rPr>
                <w:rFonts w:ascii="Avenir" w:cs="Avenir" w:eastAsia="Avenir" w:hAnsi="Avenir"/>
                <w:color w:val="404040"/>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602">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Szkoły:</w:t>
            </w:r>
            <w:r w:rsidDel="00000000" w:rsidR="00000000" w:rsidRPr="00000000">
              <w:rPr>
                <w:rtl w:val="0"/>
              </w:rPr>
            </w:r>
          </w:p>
        </w:tc>
        <w:tc>
          <w:tcPr/>
          <w:p w:rsidR="00000000" w:rsidDel="00000000" w:rsidP="00000000" w:rsidRDefault="00000000" w:rsidRPr="00000000" w14:paraId="00000603">
            <w:pPr>
              <w:spacing w:line="360" w:lineRule="auto"/>
              <w:jc w:val="left"/>
              <w:rPr>
                <w:rFonts w:ascii="Avenir" w:cs="Avenir" w:eastAsia="Avenir" w:hAnsi="Avenir"/>
                <w:color w:val="404040"/>
                <w:sz w:val="20"/>
                <w:szCs w:val="20"/>
              </w:rPr>
            </w:pPr>
            <w:r w:rsidDel="00000000" w:rsidR="00000000" w:rsidRPr="00000000">
              <w:rPr>
                <w:rtl w:val="0"/>
              </w:rPr>
            </w:r>
          </w:p>
        </w:tc>
        <w:tc>
          <w:tcPr/>
          <w:p w:rsidR="00000000" w:rsidDel="00000000" w:rsidP="00000000" w:rsidRDefault="00000000" w:rsidRPr="00000000" w14:paraId="00000604">
            <w:pPr>
              <w:spacing w:line="360" w:lineRule="auto"/>
              <w:jc w:val="left"/>
              <w:rPr>
                <w:rFonts w:ascii="Avenir" w:cs="Avenir" w:eastAsia="Avenir" w:hAnsi="Avenir"/>
                <w:color w:val="404040"/>
                <w:sz w:val="20"/>
                <w:szCs w:val="20"/>
              </w:rPr>
            </w:pPr>
            <w:r w:rsidDel="00000000" w:rsidR="00000000" w:rsidRPr="00000000">
              <w:rPr>
                <w:rtl w:val="0"/>
              </w:rPr>
            </w:r>
          </w:p>
        </w:tc>
        <w:tc>
          <w:tcPr/>
          <w:p w:rsidR="00000000" w:rsidDel="00000000" w:rsidP="00000000" w:rsidRDefault="00000000" w:rsidRPr="00000000" w14:paraId="00000605">
            <w:pPr>
              <w:spacing w:line="360" w:lineRule="auto"/>
              <w:jc w:val="left"/>
              <w:rPr>
                <w:rFonts w:ascii="Avenir" w:cs="Avenir" w:eastAsia="Avenir" w:hAnsi="Avenir"/>
                <w:color w:val="404040"/>
                <w:sz w:val="20"/>
                <w:szCs w:val="20"/>
              </w:rPr>
            </w:pPr>
            <w:r w:rsidDel="00000000" w:rsidR="00000000" w:rsidRPr="00000000">
              <w:rPr>
                <w:rtl w:val="0"/>
              </w:rPr>
            </w:r>
          </w:p>
        </w:tc>
        <w:tc>
          <w:tcPr/>
          <w:p w:rsidR="00000000" w:rsidDel="00000000" w:rsidP="00000000" w:rsidRDefault="00000000" w:rsidRPr="00000000" w14:paraId="00000606">
            <w:pPr>
              <w:spacing w:line="360" w:lineRule="auto"/>
              <w:jc w:val="left"/>
              <w:rPr>
                <w:rFonts w:ascii="Avenir" w:cs="Avenir" w:eastAsia="Avenir" w:hAnsi="Avenir"/>
                <w:color w:val="404040"/>
                <w:sz w:val="20"/>
                <w:szCs w:val="20"/>
              </w:rPr>
            </w:pPr>
            <w:r w:rsidDel="00000000" w:rsidR="00000000" w:rsidRPr="00000000">
              <w:rPr>
                <w:rtl w:val="0"/>
              </w:rPr>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607">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podstawowe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0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10814</w:t>
            </w:r>
          </w:p>
        </w:tc>
        <w:tc>
          <w:tcPr>
            <w:tcBorders>
              <w:top w:color="000000" w:space="0" w:sz="0" w:val="nil"/>
              <w:bottom w:color="000000" w:space="0" w:sz="0" w:val="nil"/>
            </w:tcBorders>
          </w:tcPr>
          <w:p w:rsidR="00000000" w:rsidDel="00000000" w:rsidP="00000000" w:rsidRDefault="00000000" w:rsidRPr="00000000" w14:paraId="0000060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11617</w:t>
            </w:r>
          </w:p>
        </w:tc>
        <w:tc>
          <w:tcPr>
            <w:tcBorders>
              <w:top w:color="000000" w:space="0" w:sz="0" w:val="nil"/>
              <w:bottom w:color="000000" w:space="0" w:sz="0" w:val="nil"/>
            </w:tcBorders>
          </w:tcPr>
          <w:p w:rsidR="00000000" w:rsidDel="00000000" w:rsidP="00000000" w:rsidRDefault="00000000" w:rsidRPr="00000000" w14:paraId="0000060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16401</w:t>
            </w:r>
          </w:p>
        </w:tc>
        <w:tc>
          <w:tcPr>
            <w:tcBorders>
              <w:top w:color="000000" w:space="0" w:sz="0" w:val="nil"/>
              <w:bottom w:color="000000" w:space="0" w:sz="0" w:val="nil"/>
              <w:right w:color="000000" w:space="0" w:sz="0" w:val="nil"/>
            </w:tcBorders>
          </w:tcPr>
          <w:p w:rsidR="00000000" w:rsidDel="00000000" w:rsidP="00000000" w:rsidRDefault="00000000" w:rsidRPr="00000000" w14:paraId="0000060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16371</w:t>
            </w:r>
          </w:p>
        </w:tc>
      </w:tr>
      <w:tr>
        <w:trPr>
          <w:cantSplit w:val="0"/>
          <w:trHeight w:val="20" w:hRule="atLeast"/>
          <w:tblHeader w:val="0"/>
        </w:trPr>
        <w:tc>
          <w:tcPr/>
          <w:p w:rsidR="00000000" w:rsidDel="00000000" w:rsidP="00000000" w:rsidRDefault="00000000" w:rsidRPr="00000000" w14:paraId="0000060C">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w tym na wsi</w:t>
            </w:r>
            <w:r w:rsidDel="00000000" w:rsidR="00000000" w:rsidRPr="00000000">
              <w:rPr>
                <w:rtl w:val="0"/>
              </w:rPr>
            </w:r>
          </w:p>
        </w:tc>
        <w:tc>
          <w:tcPr/>
          <w:p w:rsidR="00000000" w:rsidDel="00000000" w:rsidP="00000000" w:rsidRDefault="00000000" w:rsidRPr="00000000" w14:paraId="0000060D">
            <w:pPr>
              <w:spacing w:line="360" w:lineRule="auto"/>
              <w:jc w:val="left"/>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w:t>
            </w:r>
          </w:p>
        </w:tc>
        <w:tc>
          <w:tcPr/>
          <w:p w:rsidR="00000000" w:rsidDel="00000000" w:rsidP="00000000" w:rsidRDefault="00000000" w:rsidRPr="00000000" w14:paraId="0000060E">
            <w:pPr>
              <w:spacing w:line="360" w:lineRule="auto"/>
              <w:jc w:val="left"/>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w:t>
            </w:r>
          </w:p>
        </w:tc>
        <w:tc>
          <w:tcPr/>
          <w:p w:rsidR="00000000" w:rsidDel="00000000" w:rsidP="00000000" w:rsidRDefault="00000000" w:rsidRPr="00000000" w14:paraId="0000060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6613</w:t>
            </w:r>
          </w:p>
        </w:tc>
        <w:tc>
          <w:tcPr/>
          <w:p w:rsidR="00000000" w:rsidDel="00000000" w:rsidP="00000000" w:rsidRDefault="00000000" w:rsidRPr="00000000" w14:paraId="0000061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6481</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611">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gimnazja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1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6714</w:t>
            </w:r>
          </w:p>
        </w:tc>
        <w:tc>
          <w:tcPr>
            <w:tcBorders>
              <w:top w:color="000000" w:space="0" w:sz="0" w:val="nil"/>
              <w:bottom w:color="000000" w:space="0" w:sz="0" w:val="nil"/>
            </w:tcBorders>
          </w:tcPr>
          <w:p w:rsidR="00000000" w:rsidDel="00000000" w:rsidP="00000000" w:rsidRDefault="00000000" w:rsidRPr="00000000" w14:paraId="0000061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6056</w:t>
            </w:r>
          </w:p>
        </w:tc>
        <w:tc>
          <w:tcPr>
            <w:tcBorders>
              <w:top w:color="000000" w:space="0" w:sz="0" w:val="nil"/>
              <w:bottom w:color="000000" w:space="0" w:sz="0" w:val="nil"/>
            </w:tcBorders>
          </w:tcPr>
          <w:p w:rsidR="00000000" w:rsidDel="00000000" w:rsidP="00000000" w:rsidRDefault="00000000" w:rsidRPr="00000000" w14:paraId="0000061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w:t>
            </w:r>
          </w:p>
        </w:tc>
        <w:tc>
          <w:tcPr>
            <w:tcBorders>
              <w:top w:color="000000" w:space="0" w:sz="0" w:val="nil"/>
              <w:bottom w:color="000000" w:space="0" w:sz="0" w:val="nil"/>
              <w:right w:color="000000" w:space="0" w:sz="0" w:val="nil"/>
            </w:tcBorders>
          </w:tcPr>
          <w:p w:rsidR="00000000" w:rsidDel="00000000" w:rsidP="00000000" w:rsidRDefault="00000000" w:rsidRPr="00000000" w14:paraId="00000615">
            <w:pPr>
              <w:spacing w:line="360" w:lineRule="auto"/>
              <w:jc w:val="left"/>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w:t>
            </w:r>
          </w:p>
        </w:tc>
      </w:tr>
      <w:tr>
        <w:trPr>
          <w:cantSplit w:val="0"/>
          <w:trHeight w:val="20" w:hRule="atLeast"/>
          <w:tblHeader w:val="0"/>
        </w:trPr>
        <w:tc>
          <w:tcPr/>
          <w:p w:rsidR="00000000" w:rsidDel="00000000" w:rsidP="00000000" w:rsidRDefault="00000000" w:rsidRPr="00000000" w14:paraId="00000616">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branżowe I stopnia</w:t>
            </w:r>
            <w:r w:rsidDel="00000000" w:rsidR="00000000" w:rsidRPr="00000000">
              <w:rPr>
                <w:rtl w:val="0"/>
              </w:rPr>
            </w:r>
          </w:p>
        </w:tc>
        <w:tc>
          <w:tcPr/>
          <w:p w:rsidR="00000000" w:rsidDel="00000000" w:rsidP="00000000" w:rsidRDefault="00000000" w:rsidRPr="00000000" w14:paraId="0000061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1021</w:t>
            </w:r>
          </w:p>
        </w:tc>
        <w:tc>
          <w:tcPr/>
          <w:p w:rsidR="00000000" w:rsidDel="00000000" w:rsidP="00000000" w:rsidRDefault="00000000" w:rsidRPr="00000000" w14:paraId="0000061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936</w:t>
            </w:r>
          </w:p>
        </w:tc>
        <w:tc>
          <w:tcPr/>
          <w:p w:rsidR="00000000" w:rsidDel="00000000" w:rsidP="00000000" w:rsidRDefault="00000000" w:rsidRPr="00000000" w14:paraId="0000061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969</w:t>
            </w:r>
          </w:p>
        </w:tc>
        <w:tc>
          <w:tcPr/>
          <w:p w:rsidR="00000000" w:rsidDel="00000000" w:rsidP="00000000" w:rsidRDefault="00000000" w:rsidRPr="00000000" w14:paraId="0000061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975</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61B">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branżowe II stopnia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1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w:t>
            </w:r>
          </w:p>
        </w:tc>
        <w:tc>
          <w:tcPr>
            <w:tcBorders>
              <w:top w:color="000000" w:space="0" w:sz="0" w:val="nil"/>
              <w:bottom w:color="000000" w:space="0" w:sz="0" w:val="nil"/>
            </w:tcBorders>
          </w:tcPr>
          <w:p w:rsidR="00000000" w:rsidDel="00000000" w:rsidP="00000000" w:rsidRDefault="00000000" w:rsidRPr="00000000" w14:paraId="0000061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w:t>
            </w:r>
          </w:p>
        </w:tc>
        <w:tc>
          <w:tcPr>
            <w:tcBorders>
              <w:top w:color="000000" w:space="0" w:sz="0" w:val="nil"/>
              <w:bottom w:color="000000" w:space="0" w:sz="0" w:val="nil"/>
            </w:tcBorders>
          </w:tcPr>
          <w:p w:rsidR="00000000" w:rsidDel="00000000" w:rsidP="00000000" w:rsidRDefault="00000000" w:rsidRPr="00000000" w14:paraId="0000061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w:t>
            </w:r>
          </w:p>
        </w:tc>
        <w:tc>
          <w:tcPr>
            <w:tcBorders>
              <w:top w:color="000000" w:space="0" w:sz="0" w:val="nil"/>
              <w:bottom w:color="000000" w:space="0" w:sz="0" w:val="nil"/>
              <w:right w:color="000000" w:space="0" w:sz="0" w:val="nil"/>
            </w:tcBorders>
          </w:tcPr>
          <w:p w:rsidR="00000000" w:rsidDel="00000000" w:rsidP="00000000" w:rsidRDefault="00000000" w:rsidRPr="00000000" w14:paraId="0000061F">
            <w:pPr>
              <w:spacing w:line="360" w:lineRule="auto"/>
              <w:jc w:val="left"/>
              <w:rPr>
                <w:rFonts w:ascii="Avenir" w:cs="Avenir" w:eastAsia="Avenir" w:hAnsi="Avenir"/>
                <w:color w:val="404040"/>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620">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licea ogólnokształcące</w:t>
            </w:r>
            <w:r w:rsidDel="00000000" w:rsidR="00000000" w:rsidRPr="00000000">
              <w:rPr>
                <w:rtl w:val="0"/>
              </w:rPr>
            </w:r>
          </w:p>
        </w:tc>
        <w:tc>
          <w:tcPr/>
          <w:p w:rsidR="00000000" w:rsidDel="00000000" w:rsidP="00000000" w:rsidRDefault="00000000" w:rsidRPr="00000000" w14:paraId="0000062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3536</w:t>
            </w:r>
          </w:p>
        </w:tc>
        <w:tc>
          <w:tcPr/>
          <w:p w:rsidR="00000000" w:rsidDel="00000000" w:rsidP="00000000" w:rsidRDefault="00000000" w:rsidRPr="00000000" w14:paraId="0000062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2689</w:t>
            </w:r>
          </w:p>
        </w:tc>
        <w:tc>
          <w:tcPr/>
          <w:p w:rsidR="00000000" w:rsidDel="00000000" w:rsidP="00000000" w:rsidRDefault="00000000" w:rsidRPr="00000000" w14:paraId="0000062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3191</w:t>
            </w:r>
          </w:p>
        </w:tc>
        <w:tc>
          <w:tcPr/>
          <w:p w:rsidR="00000000" w:rsidDel="00000000" w:rsidP="00000000" w:rsidRDefault="00000000" w:rsidRPr="00000000" w14:paraId="0000062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3264</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62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technika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2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2795</w:t>
            </w:r>
          </w:p>
        </w:tc>
        <w:tc>
          <w:tcPr>
            <w:tcBorders>
              <w:top w:color="000000" w:space="0" w:sz="0" w:val="nil"/>
              <w:bottom w:color="000000" w:space="0" w:sz="0" w:val="nil"/>
            </w:tcBorders>
          </w:tcPr>
          <w:p w:rsidR="00000000" w:rsidDel="00000000" w:rsidP="00000000" w:rsidRDefault="00000000" w:rsidRPr="00000000" w14:paraId="0000062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2841</w:t>
            </w:r>
          </w:p>
        </w:tc>
        <w:tc>
          <w:tcPr>
            <w:tcBorders>
              <w:top w:color="000000" w:space="0" w:sz="0" w:val="nil"/>
              <w:bottom w:color="000000" w:space="0" w:sz="0" w:val="nil"/>
            </w:tcBorders>
          </w:tcPr>
          <w:p w:rsidR="00000000" w:rsidDel="00000000" w:rsidP="00000000" w:rsidRDefault="00000000" w:rsidRPr="00000000" w14:paraId="0000062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3359</w:t>
            </w:r>
          </w:p>
        </w:tc>
        <w:tc>
          <w:tcPr>
            <w:tcBorders>
              <w:top w:color="000000" w:space="0" w:sz="0" w:val="nil"/>
              <w:bottom w:color="000000" w:space="0" w:sz="0" w:val="nil"/>
              <w:right w:color="000000" w:space="0" w:sz="0" w:val="nil"/>
            </w:tcBorders>
          </w:tcPr>
          <w:p w:rsidR="00000000" w:rsidDel="00000000" w:rsidP="00000000" w:rsidRDefault="00000000" w:rsidRPr="00000000" w14:paraId="0000062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3387</w:t>
            </w:r>
          </w:p>
        </w:tc>
      </w:tr>
      <w:tr>
        <w:trPr>
          <w:cantSplit w:val="0"/>
          <w:trHeight w:val="20" w:hRule="atLeast"/>
          <w:tblHeader w:val="0"/>
        </w:trPr>
        <w:tc>
          <w:tcPr/>
          <w:p w:rsidR="00000000" w:rsidDel="00000000" w:rsidP="00000000" w:rsidRDefault="00000000" w:rsidRPr="00000000" w14:paraId="0000062A">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policealne</w:t>
            </w:r>
            <w:r w:rsidDel="00000000" w:rsidR="00000000" w:rsidRPr="00000000">
              <w:rPr>
                <w:rtl w:val="0"/>
              </w:rPr>
            </w:r>
          </w:p>
        </w:tc>
        <w:tc>
          <w:tcPr/>
          <w:p w:rsidR="00000000" w:rsidDel="00000000" w:rsidP="00000000" w:rsidRDefault="00000000" w:rsidRPr="00000000" w14:paraId="0000062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728</w:t>
            </w:r>
          </w:p>
        </w:tc>
        <w:tc>
          <w:tcPr/>
          <w:p w:rsidR="00000000" w:rsidDel="00000000" w:rsidP="00000000" w:rsidRDefault="00000000" w:rsidRPr="00000000" w14:paraId="0000062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460</w:t>
            </w:r>
          </w:p>
        </w:tc>
        <w:tc>
          <w:tcPr/>
          <w:p w:rsidR="00000000" w:rsidDel="00000000" w:rsidP="00000000" w:rsidRDefault="00000000" w:rsidRPr="00000000" w14:paraId="0000062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219</w:t>
            </w:r>
          </w:p>
        </w:tc>
        <w:tc>
          <w:tcPr/>
          <w:p w:rsidR="00000000" w:rsidDel="00000000" w:rsidP="00000000" w:rsidRDefault="00000000" w:rsidRPr="00000000" w14:paraId="0000062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250</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62F">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uczelnie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3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7216</w:t>
            </w:r>
          </w:p>
        </w:tc>
        <w:tc>
          <w:tcPr>
            <w:tcBorders>
              <w:top w:color="000000" w:space="0" w:sz="0" w:val="nil"/>
              <w:bottom w:color="000000" w:space="0" w:sz="0" w:val="nil"/>
            </w:tcBorders>
          </w:tcPr>
          <w:p w:rsidR="00000000" w:rsidDel="00000000" w:rsidP="00000000" w:rsidRDefault="00000000" w:rsidRPr="00000000" w14:paraId="0000063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6226</w:t>
            </w:r>
          </w:p>
        </w:tc>
        <w:tc>
          <w:tcPr>
            <w:tcBorders>
              <w:top w:color="000000" w:space="0" w:sz="0" w:val="nil"/>
              <w:bottom w:color="000000" w:space="0" w:sz="0" w:val="nil"/>
            </w:tcBorders>
          </w:tcPr>
          <w:p w:rsidR="00000000" w:rsidDel="00000000" w:rsidP="00000000" w:rsidRDefault="00000000" w:rsidRPr="00000000" w14:paraId="0000063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5993</w:t>
            </w:r>
          </w:p>
        </w:tc>
        <w:tc>
          <w:tcPr>
            <w:tcBorders>
              <w:top w:color="000000" w:space="0" w:sz="0" w:val="nil"/>
              <w:bottom w:color="000000" w:space="0" w:sz="0" w:val="nil"/>
              <w:right w:color="000000" w:space="0" w:sz="0" w:val="nil"/>
            </w:tcBorders>
          </w:tcPr>
          <w:p w:rsidR="00000000" w:rsidDel="00000000" w:rsidP="00000000" w:rsidRDefault="00000000" w:rsidRPr="00000000" w14:paraId="0000063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5941</w:t>
            </w:r>
          </w:p>
        </w:tc>
      </w:tr>
      <w:tr>
        <w:trPr>
          <w:cantSplit w:val="0"/>
          <w:trHeight w:val="20" w:hRule="atLeast"/>
          <w:tblHeader w:val="0"/>
        </w:trPr>
        <w:tc>
          <w:tcPr/>
          <w:p w:rsidR="00000000" w:rsidDel="00000000" w:rsidP="00000000" w:rsidRDefault="00000000" w:rsidRPr="00000000" w14:paraId="0000063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Dzieci, uczniowie i studenci</w:t>
            </w:r>
          </w:p>
        </w:tc>
        <w:tc>
          <w:tcPr/>
          <w:p w:rsidR="00000000" w:rsidDel="00000000" w:rsidP="00000000" w:rsidRDefault="00000000" w:rsidRPr="00000000" w14:paraId="00000635">
            <w:pPr>
              <w:spacing w:line="360" w:lineRule="auto"/>
              <w:jc w:val="left"/>
              <w:rPr>
                <w:rFonts w:ascii="Avenir" w:cs="Avenir" w:eastAsia="Avenir" w:hAnsi="Avenir"/>
                <w:color w:val="404040"/>
                <w:sz w:val="20"/>
                <w:szCs w:val="20"/>
              </w:rPr>
            </w:pPr>
            <w:r w:rsidDel="00000000" w:rsidR="00000000" w:rsidRPr="00000000">
              <w:rPr>
                <w:rtl w:val="0"/>
              </w:rPr>
            </w:r>
          </w:p>
        </w:tc>
        <w:tc>
          <w:tcPr/>
          <w:p w:rsidR="00000000" w:rsidDel="00000000" w:rsidP="00000000" w:rsidRDefault="00000000" w:rsidRPr="00000000" w14:paraId="00000636">
            <w:pPr>
              <w:spacing w:line="360" w:lineRule="auto"/>
              <w:jc w:val="left"/>
              <w:rPr>
                <w:rFonts w:ascii="Avenir" w:cs="Avenir" w:eastAsia="Avenir" w:hAnsi="Avenir"/>
                <w:color w:val="404040"/>
                <w:sz w:val="20"/>
                <w:szCs w:val="20"/>
              </w:rPr>
            </w:pPr>
            <w:r w:rsidDel="00000000" w:rsidR="00000000" w:rsidRPr="00000000">
              <w:rPr>
                <w:rtl w:val="0"/>
              </w:rPr>
            </w:r>
          </w:p>
        </w:tc>
        <w:tc>
          <w:tcPr/>
          <w:p w:rsidR="00000000" w:rsidDel="00000000" w:rsidP="00000000" w:rsidRDefault="00000000" w:rsidRPr="00000000" w14:paraId="00000637">
            <w:pPr>
              <w:spacing w:line="360" w:lineRule="auto"/>
              <w:jc w:val="left"/>
              <w:rPr>
                <w:rFonts w:ascii="Avenir" w:cs="Avenir" w:eastAsia="Avenir" w:hAnsi="Avenir"/>
                <w:color w:val="404040"/>
                <w:sz w:val="20"/>
                <w:szCs w:val="20"/>
              </w:rPr>
            </w:pPr>
            <w:r w:rsidDel="00000000" w:rsidR="00000000" w:rsidRPr="00000000">
              <w:rPr>
                <w:rtl w:val="0"/>
              </w:rPr>
            </w:r>
          </w:p>
        </w:tc>
        <w:tc>
          <w:tcPr/>
          <w:p w:rsidR="00000000" w:rsidDel="00000000" w:rsidP="00000000" w:rsidRDefault="00000000" w:rsidRPr="00000000" w14:paraId="00000638">
            <w:pPr>
              <w:spacing w:line="360" w:lineRule="auto"/>
              <w:jc w:val="left"/>
              <w:rPr>
                <w:rFonts w:ascii="Avenir" w:cs="Avenir" w:eastAsia="Avenir" w:hAnsi="Avenir"/>
                <w:color w:val="404040"/>
                <w:sz w:val="20"/>
                <w:szCs w:val="20"/>
              </w:rPr>
            </w:pPr>
            <w:r w:rsidDel="00000000" w:rsidR="00000000" w:rsidRPr="00000000">
              <w:rPr>
                <w:rtl w:val="0"/>
              </w:rPr>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639">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Szkoły:</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3A">
            <w:pPr>
              <w:spacing w:line="360" w:lineRule="auto"/>
              <w:jc w:val="left"/>
              <w:rPr>
                <w:rFonts w:ascii="Avenir" w:cs="Avenir" w:eastAsia="Avenir" w:hAnsi="Avenir"/>
                <w:color w:val="404040"/>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3B">
            <w:pPr>
              <w:spacing w:line="360" w:lineRule="auto"/>
              <w:jc w:val="left"/>
              <w:rPr>
                <w:rFonts w:ascii="Avenir" w:cs="Avenir" w:eastAsia="Avenir" w:hAnsi="Avenir"/>
                <w:color w:val="404040"/>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3C">
            <w:pPr>
              <w:spacing w:line="360" w:lineRule="auto"/>
              <w:jc w:val="left"/>
              <w:rPr>
                <w:rFonts w:ascii="Avenir" w:cs="Avenir" w:eastAsia="Avenir" w:hAnsi="Avenir"/>
                <w:color w:val="404040"/>
                <w:sz w:val="20"/>
                <w:szCs w:val="20"/>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63D">
            <w:pPr>
              <w:spacing w:line="360" w:lineRule="auto"/>
              <w:jc w:val="left"/>
              <w:rPr>
                <w:rFonts w:ascii="Avenir" w:cs="Avenir" w:eastAsia="Avenir" w:hAnsi="Avenir"/>
                <w:color w:val="404040"/>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63E">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podstawowe</w:t>
            </w:r>
            <w:r w:rsidDel="00000000" w:rsidR="00000000" w:rsidRPr="00000000">
              <w:rPr>
                <w:rtl w:val="0"/>
              </w:rPr>
            </w:r>
          </w:p>
        </w:tc>
        <w:tc>
          <w:tcPr/>
          <w:p w:rsidR="00000000" w:rsidDel="00000000" w:rsidP="00000000" w:rsidRDefault="00000000" w:rsidRPr="00000000" w14:paraId="0000063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134675</w:t>
            </w:r>
          </w:p>
        </w:tc>
        <w:tc>
          <w:tcPr/>
          <w:p w:rsidR="00000000" w:rsidDel="00000000" w:rsidP="00000000" w:rsidRDefault="00000000" w:rsidRPr="00000000" w14:paraId="0000064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151776</w:t>
            </w:r>
          </w:p>
        </w:tc>
        <w:tc>
          <w:tcPr/>
          <w:p w:rsidR="00000000" w:rsidDel="00000000" w:rsidP="00000000" w:rsidRDefault="00000000" w:rsidRPr="00000000" w14:paraId="0000064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186511</w:t>
            </w:r>
          </w:p>
        </w:tc>
        <w:tc>
          <w:tcPr/>
          <w:p w:rsidR="00000000" w:rsidDel="00000000" w:rsidP="00000000" w:rsidRDefault="00000000" w:rsidRPr="00000000" w14:paraId="0000064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187531</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643">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w tym na wsi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4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52454</w:t>
            </w:r>
          </w:p>
        </w:tc>
        <w:tc>
          <w:tcPr>
            <w:tcBorders>
              <w:top w:color="000000" w:space="0" w:sz="0" w:val="nil"/>
              <w:bottom w:color="000000" w:space="0" w:sz="0" w:val="nil"/>
            </w:tcBorders>
          </w:tcPr>
          <w:p w:rsidR="00000000" w:rsidDel="00000000" w:rsidP="00000000" w:rsidRDefault="00000000" w:rsidRPr="00000000" w14:paraId="0000064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56184</w:t>
            </w:r>
          </w:p>
        </w:tc>
        <w:tc>
          <w:tcPr>
            <w:tcBorders>
              <w:top w:color="000000" w:space="0" w:sz="0" w:val="nil"/>
              <w:bottom w:color="000000" w:space="0" w:sz="0" w:val="nil"/>
            </w:tcBorders>
          </w:tcPr>
          <w:p w:rsidR="00000000" w:rsidDel="00000000" w:rsidP="00000000" w:rsidRDefault="00000000" w:rsidRPr="00000000" w14:paraId="0000064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67550</w:t>
            </w:r>
          </w:p>
        </w:tc>
        <w:tc>
          <w:tcPr>
            <w:tcBorders>
              <w:top w:color="000000" w:space="0" w:sz="0" w:val="nil"/>
              <w:bottom w:color="000000" w:space="0" w:sz="0" w:val="nil"/>
              <w:right w:color="000000" w:space="0" w:sz="0" w:val="nil"/>
            </w:tcBorders>
          </w:tcPr>
          <w:p w:rsidR="00000000" w:rsidDel="00000000" w:rsidP="00000000" w:rsidRDefault="00000000" w:rsidRPr="00000000" w14:paraId="0000064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66980</w:t>
            </w:r>
          </w:p>
        </w:tc>
      </w:tr>
      <w:tr>
        <w:trPr>
          <w:cantSplit w:val="0"/>
          <w:trHeight w:val="20" w:hRule="atLeast"/>
          <w:tblHeader w:val="0"/>
        </w:trPr>
        <w:tc>
          <w:tcPr/>
          <w:p w:rsidR="00000000" w:rsidDel="00000000" w:rsidP="00000000" w:rsidRDefault="00000000" w:rsidRPr="00000000" w14:paraId="00000648">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gimnazja</w:t>
            </w:r>
            <w:r w:rsidDel="00000000" w:rsidR="00000000" w:rsidRPr="00000000">
              <w:rPr>
                <w:rtl w:val="0"/>
              </w:rPr>
            </w:r>
          </w:p>
        </w:tc>
        <w:tc>
          <w:tcPr/>
          <w:p w:rsidR="00000000" w:rsidDel="00000000" w:rsidP="00000000" w:rsidRDefault="00000000" w:rsidRPr="00000000" w14:paraId="0000064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79566</w:t>
            </w:r>
          </w:p>
        </w:tc>
        <w:tc>
          <w:tcPr/>
          <w:p w:rsidR="00000000" w:rsidDel="00000000" w:rsidP="00000000" w:rsidRDefault="00000000" w:rsidRPr="00000000" w14:paraId="0000064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66009</w:t>
            </w:r>
          </w:p>
        </w:tc>
        <w:tc>
          <w:tcPr/>
          <w:p w:rsidR="00000000" w:rsidDel="00000000" w:rsidP="00000000" w:rsidRDefault="00000000" w:rsidRPr="00000000" w14:paraId="0000064B">
            <w:pPr>
              <w:spacing w:line="360" w:lineRule="auto"/>
              <w:jc w:val="left"/>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w:t>
            </w:r>
          </w:p>
        </w:tc>
        <w:tc>
          <w:tcPr/>
          <w:p w:rsidR="00000000" w:rsidDel="00000000" w:rsidP="00000000" w:rsidRDefault="00000000" w:rsidRPr="00000000" w14:paraId="0000064C">
            <w:pPr>
              <w:spacing w:line="360" w:lineRule="auto"/>
              <w:jc w:val="left"/>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64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specjalne przysposabiające do pracy</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4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620</w:t>
            </w:r>
          </w:p>
        </w:tc>
        <w:tc>
          <w:tcPr>
            <w:tcBorders>
              <w:top w:color="000000" w:space="0" w:sz="0" w:val="nil"/>
              <w:bottom w:color="000000" w:space="0" w:sz="0" w:val="nil"/>
            </w:tcBorders>
          </w:tcPr>
          <w:p w:rsidR="00000000" w:rsidDel="00000000" w:rsidP="00000000" w:rsidRDefault="00000000" w:rsidRPr="00000000" w14:paraId="0000064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661</w:t>
            </w:r>
          </w:p>
        </w:tc>
        <w:tc>
          <w:tcPr>
            <w:tcBorders>
              <w:top w:color="000000" w:space="0" w:sz="0" w:val="nil"/>
              <w:bottom w:color="000000" w:space="0" w:sz="0" w:val="nil"/>
            </w:tcBorders>
          </w:tcPr>
          <w:p w:rsidR="00000000" w:rsidDel="00000000" w:rsidP="00000000" w:rsidRDefault="00000000" w:rsidRPr="00000000" w14:paraId="0000065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705</w:t>
            </w:r>
          </w:p>
        </w:tc>
        <w:tc>
          <w:tcPr>
            <w:tcBorders>
              <w:top w:color="000000" w:space="0" w:sz="0" w:val="nil"/>
              <w:bottom w:color="000000" w:space="0" w:sz="0" w:val="nil"/>
              <w:right w:color="000000" w:space="0" w:sz="0" w:val="nil"/>
            </w:tcBorders>
          </w:tcPr>
          <w:p w:rsidR="00000000" w:rsidDel="00000000" w:rsidP="00000000" w:rsidRDefault="00000000" w:rsidRPr="00000000" w14:paraId="0000065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706</w:t>
            </w:r>
          </w:p>
        </w:tc>
      </w:tr>
      <w:tr>
        <w:trPr>
          <w:cantSplit w:val="0"/>
          <w:trHeight w:val="20" w:hRule="atLeast"/>
          <w:tblHeader w:val="0"/>
        </w:trPr>
        <w:tc>
          <w:tcPr/>
          <w:p w:rsidR="00000000" w:rsidDel="00000000" w:rsidP="00000000" w:rsidRDefault="00000000" w:rsidRPr="00000000" w14:paraId="00000652">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branżowe I stopnia</w:t>
            </w:r>
            <w:r w:rsidDel="00000000" w:rsidR="00000000" w:rsidRPr="00000000">
              <w:rPr>
                <w:rtl w:val="0"/>
              </w:rPr>
            </w:r>
          </w:p>
        </w:tc>
        <w:tc>
          <w:tcPr/>
          <w:p w:rsidR="00000000" w:rsidDel="00000000" w:rsidP="00000000" w:rsidRDefault="00000000" w:rsidRPr="00000000" w14:paraId="0000065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11702</w:t>
            </w:r>
          </w:p>
        </w:tc>
        <w:tc>
          <w:tcPr/>
          <w:p w:rsidR="00000000" w:rsidDel="00000000" w:rsidP="00000000" w:rsidRDefault="00000000" w:rsidRPr="00000000" w14:paraId="0000065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8878</w:t>
            </w:r>
          </w:p>
        </w:tc>
        <w:tc>
          <w:tcPr/>
          <w:p w:rsidR="00000000" w:rsidDel="00000000" w:rsidP="00000000" w:rsidRDefault="00000000" w:rsidRPr="00000000" w14:paraId="0000065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9080</w:t>
            </w:r>
          </w:p>
        </w:tc>
        <w:tc>
          <w:tcPr/>
          <w:p w:rsidR="00000000" w:rsidDel="00000000" w:rsidP="00000000" w:rsidRDefault="00000000" w:rsidRPr="00000000" w14:paraId="0000065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9347</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657">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branżowe II stopnia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58">
            <w:pPr>
              <w:spacing w:line="360" w:lineRule="auto"/>
              <w:jc w:val="left"/>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w:t>
            </w:r>
          </w:p>
        </w:tc>
        <w:tc>
          <w:tcPr>
            <w:tcBorders>
              <w:top w:color="000000" w:space="0" w:sz="0" w:val="nil"/>
              <w:bottom w:color="000000" w:space="0" w:sz="0" w:val="nil"/>
            </w:tcBorders>
          </w:tcPr>
          <w:p w:rsidR="00000000" w:rsidDel="00000000" w:rsidP="00000000" w:rsidRDefault="00000000" w:rsidRPr="00000000" w14:paraId="00000659">
            <w:pPr>
              <w:spacing w:line="360" w:lineRule="auto"/>
              <w:jc w:val="left"/>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w:t>
            </w:r>
          </w:p>
        </w:tc>
        <w:tc>
          <w:tcPr>
            <w:tcBorders>
              <w:top w:color="000000" w:space="0" w:sz="0" w:val="nil"/>
              <w:bottom w:color="000000" w:space="0" w:sz="0" w:val="nil"/>
            </w:tcBorders>
          </w:tcPr>
          <w:p w:rsidR="00000000" w:rsidDel="00000000" w:rsidP="00000000" w:rsidRDefault="00000000" w:rsidRPr="00000000" w14:paraId="0000065A">
            <w:pPr>
              <w:spacing w:line="360" w:lineRule="auto"/>
              <w:jc w:val="left"/>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w:t>
            </w:r>
          </w:p>
        </w:tc>
        <w:tc>
          <w:tcPr>
            <w:tcBorders>
              <w:top w:color="000000" w:space="0" w:sz="0" w:val="nil"/>
              <w:bottom w:color="000000" w:space="0" w:sz="0" w:val="nil"/>
              <w:right w:color="000000" w:space="0" w:sz="0" w:val="nil"/>
            </w:tcBorders>
          </w:tcPr>
          <w:p w:rsidR="00000000" w:rsidDel="00000000" w:rsidP="00000000" w:rsidRDefault="00000000" w:rsidRPr="00000000" w14:paraId="0000065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w:t>
            </w:r>
          </w:p>
        </w:tc>
      </w:tr>
      <w:tr>
        <w:trPr>
          <w:cantSplit w:val="0"/>
          <w:trHeight w:val="20" w:hRule="atLeast"/>
          <w:tblHeader w:val="0"/>
        </w:trPr>
        <w:tc>
          <w:tcPr/>
          <w:p w:rsidR="00000000" w:rsidDel="00000000" w:rsidP="00000000" w:rsidRDefault="00000000" w:rsidRPr="00000000" w14:paraId="0000065C">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licea ogólnokształcące</w:t>
            </w:r>
            <w:r w:rsidDel="00000000" w:rsidR="00000000" w:rsidRPr="00000000">
              <w:rPr>
                <w:rtl w:val="0"/>
              </w:rPr>
            </w:r>
          </w:p>
        </w:tc>
        <w:tc>
          <w:tcPr/>
          <w:p w:rsidR="00000000" w:rsidDel="00000000" w:rsidP="00000000" w:rsidRDefault="00000000" w:rsidRPr="00000000" w14:paraId="0000065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45699</w:t>
            </w:r>
          </w:p>
        </w:tc>
        <w:tc>
          <w:tcPr/>
          <w:p w:rsidR="00000000" w:rsidDel="00000000" w:rsidP="00000000" w:rsidRDefault="00000000" w:rsidRPr="00000000" w14:paraId="0000065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33006</w:t>
            </w:r>
          </w:p>
        </w:tc>
        <w:tc>
          <w:tcPr/>
          <w:p w:rsidR="00000000" w:rsidDel="00000000" w:rsidP="00000000" w:rsidRDefault="00000000" w:rsidRPr="00000000" w14:paraId="0000065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42131</w:t>
            </w:r>
          </w:p>
        </w:tc>
        <w:tc>
          <w:tcPr/>
          <w:p w:rsidR="00000000" w:rsidDel="00000000" w:rsidP="00000000" w:rsidRDefault="00000000" w:rsidRPr="00000000" w14:paraId="0000066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42443</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661">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technika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6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30680</w:t>
            </w:r>
          </w:p>
        </w:tc>
        <w:tc>
          <w:tcPr>
            <w:tcBorders>
              <w:top w:color="000000" w:space="0" w:sz="0" w:val="nil"/>
              <w:bottom w:color="000000" w:space="0" w:sz="0" w:val="nil"/>
            </w:tcBorders>
          </w:tcPr>
          <w:p w:rsidR="00000000" w:rsidDel="00000000" w:rsidP="00000000" w:rsidRDefault="00000000" w:rsidRPr="00000000" w14:paraId="0000066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30513</w:t>
            </w:r>
          </w:p>
        </w:tc>
        <w:tc>
          <w:tcPr>
            <w:tcBorders>
              <w:top w:color="000000" w:space="0" w:sz="0" w:val="nil"/>
              <w:bottom w:color="000000" w:space="0" w:sz="0" w:val="nil"/>
            </w:tcBorders>
          </w:tcPr>
          <w:p w:rsidR="00000000" w:rsidDel="00000000" w:rsidP="00000000" w:rsidRDefault="00000000" w:rsidRPr="00000000" w14:paraId="0000066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39188</w:t>
            </w:r>
          </w:p>
        </w:tc>
        <w:tc>
          <w:tcPr>
            <w:tcBorders>
              <w:top w:color="000000" w:space="0" w:sz="0" w:val="nil"/>
              <w:bottom w:color="000000" w:space="0" w:sz="0" w:val="nil"/>
              <w:right w:color="000000" w:space="0" w:sz="0" w:val="nil"/>
            </w:tcBorders>
          </w:tcPr>
          <w:p w:rsidR="00000000" w:rsidDel="00000000" w:rsidP="00000000" w:rsidRDefault="00000000" w:rsidRPr="00000000" w14:paraId="0000066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38988</w:t>
            </w:r>
          </w:p>
        </w:tc>
      </w:tr>
      <w:tr>
        <w:trPr>
          <w:cantSplit w:val="0"/>
          <w:trHeight w:val="20" w:hRule="atLeast"/>
          <w:tblHeader w:val="0"/>
        </w:trPr>
        <w:tc>
          <w:tcPr/>
          <w:p w:rsidR="00000000" w:rsidDel="00000000" w:rsidP="00000000" w:rsidRDefault="00000000" w:rsidRPr="00000000" w14:paraId="00000666">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ogólnokształcące artystyczne </w:t>
            </w:r>
            <w:r w:rsidDel="00000000" w:rsidR="00000000" w:rsidRPr="00000000">
              <w:rPr>
                <w:rtl w:val="0"/>
              </w:rPr>
            </w:r>
          </w:p>
        </w:tc>
        <w:tc>
          <w:tcPr/>
          <w:p w:rsidR="00000000" w:rsidDel="00000000" w:rsidP="00000000" w:rsidRDefault="00000000" w:rsidRPr="00000000" w14:paraId="0000066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725</w:t>
            </w:r>
          </w:p>
        </w:tc>
        <w:tc>
          <w:tcPr/>
          <w:p w:rsidR="00000000" w:rsidDel="00000000" w:rsidP="00000000" w:rsidRDefault="00000000" w:rsidRPr="00000000" w14:paraId="0000066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874</w:t>
            </w:r>
          </w:p>
        </w:tc>
        <w:tc>
          <w:tcPr/>
          <w:p w:rsidR="00000000" w:rsidDel="00000000" w:rsidP="00000000" w:rsidRDefault="00000000" w:rsidRPr="00000000" w14:paraId="0000066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919</w:t>
            </w:r>
          </w:p>
        </w:tc>
        <w:tc>
          <w:tcPr/>
          <w:p w:rsidR="00000000" w:rsidDel="00000000" w:rsidP="00000000" w:rsidRDefault="00000000" w:rsidRPr="00000000" w14:paraId="0000066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921</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66B">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policealne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6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21564</w:t>
            </w:r>
          </w:p>
        </w:tc>
        <w:tc>
          <w:tcPr>
            <w:tcBorders>
              <w:top w:color="000000" w:space="0" w:sz="0" w:val="nil"/>
              <w:bottom w:color="000000" w:space="0" w:sz="0" w:val="nil"/>
            </w:tcBorders>
          </w:tcPr>
          <w:p w:rsidR="00000000" w:rsidDel="00000000" w:rsidP="00000000" w:rsidRDefault="00000000" w:rsidRPr="00000000" w14:paraId="0000066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20038</w:t>
            </w:r>
          </w:p>
        </w:tc>
        <w:tc>
          <w:tcPr>
            <w:tcBorders>
              <w:top w:color="000000" w:space="0" w:sz="0" w:val="nil"/>
              <w:bottom w:color="000000" w:space="0" w:sz="0" w:val="nil"/>
            </w:tcBorders>
          </w:tcPr>
          <w:p w:rsidR="00000000" w:rsidDel="00000000" w:rsidP="00000000" w:rsidRDefault="00000000" w:rsidRPr="00000000" w14:paraId="0000066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12606</w:t>
            </w:r>
          </w:p>
        </w:tc>
        <w:tc>
          <w:tcPr>
            <w:tcBorders>
              <w:top w:color="000000" w:space="0" w:sz="0" w:val="nil"/>
              <w:bottom w:color="000000" w:space="0" w:sz="0" w:val="nil"/>
              <w:right w:color="000000" w:space="0" w:sz="0" w:val="nil"/>
            </w:tcBorders>
          </w:tcPr>
          <w:p w:rsidR="00000000" w:rsidDel="00000000" w:rsidP="00000000" w:rsidRDefault="00000000" w:rsidRPr="00000000" w14:paraId="0000066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13895</w:t>
            </w:r>
          </w:p>
        </w:tc>
      </w:tr>
      <w:tr>
        <w:trPr>
          <w:cantSplit w:val="0"/>
          <w:trHeight w:val="20" w:hRule="atLeast"/>
          <w:tblHeader w:val="0"/>
        </w:trPr>
        <w:tc>
          <w:tcPr/>
          <w:p w:rsidR="00000000" w:rsidDel="00000000" w:rsidP="00000000" w:rsidRDefault="00000000" w:rsidRPr="00000000" w14:paraId="00000670">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dla dorosłych</w:t>
            </w:r>
            <w:r w:rsidDel="00000000" w:rsidR="00000000" w:rsidRPr="00000000">
              <w:rPr>
                <w:rtl w:val="0"/>
              </w:rPr>
            </w:r>
          </w:p>
        </w:tc>
        <w:tc>
          <w:tcPr/>
          <w:p w:rsidR="00000000" w:rsidDel="00000000" w:rsidP="00000000" w:rsidRDefault="00000000" w:rsidRPr="00000000" w14:paraId="0000067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14779</w:t>
            </w:r>
          </w:p>
        </w:tc>
        <w:tc>
          <w:tcPr/>
          <w:p w:rsidR="00000000" w:rsidDel="00000000" w:rsidP="00000000" w:rsidRDefault="00000000" w:rsidRPr="00000000" w14:paraId="0000067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12504</w:t>
            </w:r>
          </w:p>
        </w:tc>
        <w:tc>
          <w:tcPr/>
          <w:p w:rsidR="00000000" w:rsidDel="00000000" w:rsidP="00000000" w:rsidRDefault="00000000" w:rsidRPr="00000000" w14:paraId="0000067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7494</w:t>
            </w:r>
          </w:p>
        </w:tc>
        <w:tc>
          <w:tcPr/>
          <w:p w:rsidR="00000000" w:rsidDel="00000000" w:rsidP="00000000" w:rsidRDefault="00000000" w:rsidRPr="00000000" w14:paraId="0000067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6646</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67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uczelnie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7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123964</w:t>
            </w:r>
          </w:p>
        </w:tc>
        <w:tc>
          <w:tcPr>
            <w:tcBorders>
              <w:top w:color="000000" w:space="0" w:sz="0" w:val="nil"/>
              <w:bottom w:color="000000" w:space="0" w:sz="0" w:val="nil"/>
            </w:tcBorders>
          </w:tcPr>
          <w:p w:rsidR="00000000" w:rsidDel="00000000" w:rsidP="00000000" w:rsidRDefault="00000000" w:rsidRPr="00000000" w14:paraId="0000067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89063</w:t>
            </w:r>
          </w:p>
        </w:tc>
        <w:tc>
          <w:tcPr>
            <w:tcBorders>
              <w:top w:color="000000" w:space="0" w:sz="0" w:val="nil"/>
              <w:bottom w:color="000000" w:space="0" w:sz="0" w:val="nil"/>
            </w:tcBorders>
          </w:tcPr>
          <w:p w:rsidR="00000000" w:rsidDel="00000000" w:rsidP="00000000" w:rsidRDefault="00000000" w:rsidRPr="00000000" w14:paraId="0000067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69428</w:t>
            </w:r>
          </w:p>
        </w:tc>
        <w:tc>
          <w:tcPr>
            <w:tcBorders>
              <w:top w:color="000000" w:space="0" w:sz="0" w:val="nil"/>
              <w:bottom w:color="000000" w:space="0" w:sz="0" w:val="nil"/>
              <w:right w:color="000000" w:space="0" w:sz="0" w:val="nil"/>
            </w:tcBorders>
          </w:tcPr>
          <w:p w:rsidR="00000000" w:rsidDel="00000000" w:rsidP="00000000" w:rsidRDefault="00000000" w:rsidRPr="00000000" w14:paraId="0000067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70349</w:t>
            </w:r>
          </w:p>
        </w:tc>
      </w:tr>
      <w:tr>
        <w:trPr>
          <w:cantSplit w:val="0"/>
          <w:trHeight w:val="20" w:hRule="atLeast"/>
          <w:tblHeader w:val="0"/>
        </w:trPr>
        <w:tc>
          <w:tcPr/>
          <w:p w:rsidR="00000000" w:rsidDel="00000000" w:rsidP="00000000" w:rsidRDefault="00000000" w:rsidRPr="00000000" w14:paraId="0000067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Absolwenci</w:t>
            </w:r>
          </w:p>
        </w:tc>
        <w:tc>
          <w:tcPr/>
          <w:p w:rsidR="00000000" w:rsidDel="00000000" w:rsidP="00000000" w:rsidRDefault="00000000" w:rsidRPr="00000000" w14:paraId="0000067B">
            <w:pPr>
              <w:spacing w:line="360" w:lineRule="auto"/>
              <w:jc w:val="left"/>
              <w:rPr>
                <w:rFonts w:ascii="Avenir" w:cs="Avenir" w:eastAsia="Avenir" w:hAnsi="Avenir"/>
                <w:color w:val="404040"/>
                <w:sz w:val="20"/>
                <w:szCs w:val="20"/>
              </w:rPr>
            </w:pPr>
            <w:r w:rsidDel="00000000" w:rsidR="00000000" w:rsidRPr="00000000">
              <w:rPr>
                <w:rtl w:val="0"/>
              </w:rPr>
            </w:r>
          </w:p>
        </w:tc>
        <w:tc>
          <w:tcPr/>
          <w:p w:rsidR="00000000" w:rsidDel="00000000" w:rsidP="00000000" w:rsidRDefault="00000000" w:rsidRPr="00000000" w14:paraId="0000067C">
            <w:pPr>
              <w:spacing w:line="360" w:lineRule="auto"/>
              <w:jc w:val="left"/>
              <w:rPr>
                <w:rFonts w:ascii="Avenir" w:cs="Avenir" w:eastAsia="Avenir" w:hAnsi="Avenir"/>
                <w:color w:val="404040"/>
                <w:sz w:val="20"/>
                <w:szCs w:val="20"/>
              </w:rPr>
            </w:pPr>
            <w:r w:rsidDel="00000000" w:rsidR="00000000" w:rsidRPr="00000000">
              <w:rPr>
                <w:rtl w:val="0"/>
              </w:rPr>
            </w:r>
          </w:p>
        </w:tc>
        <w:tc>
          <w:tcPr/>
          <w:p w:rsidR="00000000" w:rsidDel="00000000" w:rsidP="00000000" w:rsidRDefault="00000000" w:rsidRPr="00000000" w14:paraId="0000067D">
            <w:pPr>
              <w:spacing w:line="360" w:lineRule="auto"/>
              <w:jc w:val="left"/>
              <w:rPr>
                <w:rFonts w:ascii="Avenir" w:cs="Avenir" w:eastAsia="Avenir" w:hAnsi="Avenir"/>
                <w:color w:val="404040"/>
                <w:sz w:val="20"/>
                <w:szCs w:val="20"/>
              </w:rPr>
            </w:pPr>
            <w:r w:rsidDel="00000000" w:rsidR="00000000" w:rsidRPr="00000000">
              <w:rPr>
                <w:rtl w:val="0"/>
              </w:rPr>
            </w:r>
          </w:p>
        </w:tc>
        <w:tc>
          <w:tcPr/>
          <w:p w:rsidR="00000000" w:rsidDel="00000000" w:rsidP="00000000" w:rsidRDefault="00000000" w:rsidRPr="00000000" w14:paraId="0000067E">
            <w:pPr>
              <w:spacing w:line="360" w:lineRule="auto"/>
              <w:jc w:val="left"/>
              <w:rPr>
                <w:rFonts w:ascii="Avenir" w:cs="Avenir" w:eastAsia="Avenir" w:hAnsi="Avenir"/>
                <w:color w:val="404040"/>
                <w:sz w:val="20"/>
                <w:szCs w:val="20"/>
              </w:rPr>
            </w:pPr>
            <w:r w:rsidDel="00000000" w:rsidR="00000000" w:rsidRPr="00000000">
              <w:rPr>
                <w:rtl w:val="0"/>
              </w:rPr>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67F">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Szkoły:</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80">
            <w:pPr>
              <w:spacing w:line="360" w:lineRule="auto"/>
              <w:jc w:val="left"/>
              <w:rPr>
                <w:rFonts w:ascii="Avenir" w:cs="Avenir" w:eastAsia="Avenir" w:hAnsi="Avenir"/>
                <w:color w:val="404040"/>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81">
            <w:pPr>
              <w:spacing w:line="360" w:lineRule="auto"/>
              <w:jc w:val="left"/>
              <w:rPr>
                <w:rFonts w:ascii="Avenir" w:cs="Avenir" w:eastAsia="Avenir" w:hAnsi="Avenir"/>
                <w:color w:val="404040"/>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82">
            <w:pPr>
              <w:spacing w:line="360" w:lineRule="auto"/>
              <w:jc w:val="left"/>
              <w:rPr>
                <w:rFonts w:ascii="Avenir" w:cs="Avenir" w:eastAsia="Avenir" w:hAnsi="Avenir"/>
                <w:color w:val="404040"/>
                <w:sz w:val="20"/>
                <w:szCs w:val="20"/>
              </w:rPr>
            </w:pP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683">
            <w:pPr>
              <w:spacing w:line="360" w:lineRule="auto"/>
              <w:jc w:val="left"/>
              <w:rPr>
                <w:rFonts w:ascii="Avenir" w:cs="Avenir" w:eastAsia="Avenir" w:hAnsi="Avenir"/>
                <w:color w:val="404040"/>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684">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podstawowe</w:t>
            </w:r>
            <w:r w:rsidDel="00000000" w:rsidR="00000000" w:rsidRPr="00000000">
              <w:rPr>
                <w:rtl w:val="0"/>
              </w:rPr>
            </w:r>
          </w:p>
        </w:tc>
        <w:tc>
          <w:tcPr/>
          <w:p w:rsidR="00000000" w:rsidDel="00000000" w:rsidP="00000000" w:rsidRDefault="00000000" w:rsidRPr="00000000" w14:paraId="0000068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22971</w:t>
            </w:r>
          </w:p>
        </w:tc>
        <w:tc>
          <w:tcPr/>
          <w:p w:rsidR="00000000" w:rsidDel="00000000" w:rsidP="00000000" w:rsidRDefault="00000000" w:rsidRPr="00000000" w14:paraId="0000068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21483</w:t>
            </w:r>
          </w:p>
        </w:tc>
        <w:tc>
          <w:tcPr/>
          <w:p w:rsidR="00000000" w:rsidDel="00000000" w:rsidP="00000000" w:rsidRDefault="00000000" w:rsidRPr="00000000" w14:paraId="0000068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20511</w:t>
            </w:r>
          </w:p>
        </w:tc>
        <w:tc>
          <w:tcPr/>
          <w:p w:rsidR="00000000" w:rsidDel="00000000" w:rsidP="00000000" w:rsidRDefault="00000000" w:rsidRPr="00000000" w14:paraId="00000688">
            <w:pPr>
              <w:spacing w:line="360" w:lineRule="auto"/>
              <w:jc w:val="left"/>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689">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gimnazja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8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26228</w:t>
            </w:r>
          </w:p>
        </w:tc>
        <w:tc>
          <w:tcPr>
            <w:tcBorders>
              <w:top w:color="000000" w:space="0" w:sz="0" w:val="nil"/>
              <w:bottom w:color="000000" w:space="0" w:sz="0" w:val="nil"/>
            </w:tcBorders>
          </w:tcPr>
          <w:p w:rsidR="00000000" w:rsidDel="00000000" w:rsidP="00000000" w:rsidRDefault="00000000" w:rsidRPr="00000000" w14:paraId="0000068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21580</w:t>
            </w:r>
          </w:p>
        </w:tc>
        <w:tc>
          <w:tcPr>
            <w:tcBorders>
              <w:top w:color="000000" w:space="0" w:sz="0" w:val="nil"/>
              <w:bottom w:color="000000" w:space="0" w:sz="0" w:val="nil"/>
            </w:tcBorders>
          </w:tcPr>
          <w:p w:rsidR="00000000" w:rsidDel="00000000" w:rsidP="00000000" w:rsidRDefault="00000000" w:rsidRPr="00000000" w14:paraId="0000068C">
            <w:pPr>
              <w:spacing w:line="360" w:lineRule="auto"/>
              <w:jc w:val="left"/>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w:t>
            </w:r>
          </w:p>
        </w:tc>
        <w:tc>
          <w:tcPr>
            <w:tcBorders>
              <w:top w:color="000000" w:space="0" w:sz="0" w:val="nil"/>
              <w:bottom w:color="000000" w:space="0" w:sz="0" w:val="nil"/>
              <w:right w:color="000000" w:space="0" w:sz="0" w:val="nil"/>
            </w:tcBorders>
          </w:tcPr>
          <w:p w:rsidR="00000000" w:rsidDel="00000000" w:rsidP="00000000" w:rsidRDefault="00000000" w:rsidRPr="00000000" w14:paraId="0000068D">
            <w:pPr>
              <w:spacing w:line="360" w:lineRule="auto"/>
              <w:jc w:val="left"/>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w:t>
            </w:r>
          </w:p>
        </w:tc>
      </w:tr>
      <w:tr>
        <w:trPr>
          <w:cantSplit w:val="0"/>
          <w:trHeight w:val="20" w:hRule="atLeast"/>
          <w:tblHeader w:val="0"/>
        </w:trPr>
        <w:tc>
          <w:tcPr/>
          <w:p w:rsidR="00000000" w:rsidDel="00000000" w:rsidP="00000000" w:rsidRDefault="00000000" w:rsidRPr="00000000" w14:paraId="0000068E">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specjalne przysposabiające do pracy</w:t>
            </w:r>
            <w:r w:rsidDel="00000000" w:rsidR="00000000" w:rsidRPr="00000000">
              <w:rPr>
                <w:rtl w:val="0"/>
              </w:rPr>
            </w:r>
          </w:p>
        </w:tc>
        <w:tc>
          <w:tcPr/>
          <w:p w:rsidR="00000000" w:rsidDel="00000000" w:rsidP="00000000" w:rsidRDefault="00000000" w:rsidRPr="00000000" w14:paraId="0000068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124</w:t>
            </w:r>
          </w:p>
        </w:tc>
        <w:tc>
          <w:tcPr/>
          <w:p w:rsidR="00000000" w:rsidDel="00000000" w:rsidP="00000000" w:rsidRDefault="00000000" w:rsidRPr="00000000" w14:paraId="0000069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179</w:t>
            </w:r>
          </w:p>
        </w:tc>
        <w:tc>
          <w:tcPr/>
          <w:p w:rsidR="00000000" w:rsidDel="00000000" w:rsidP="00000000" w:rsidRDefault="00000000" w:rsidRPr="00000000" w14:paraId="0000069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133</w:t>
            </w:r>
          </w:p>
        </w:tc>
        <w:tc>
          <w:tcPr/>
          <w:p w:rsidR="00000000" w:rsidDel="00000000" w:rsidP="00000000" w:rsidRDefault="00000000" w:rsidRPr="00000000" w14:paraId="00000692">
            <w:pPr>
              <w:spacing w:line="360" w:lineRule="auto"/>
              <w:jc w:val="left"/>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693">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branżowe I stopnia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9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3958</w:t>
            </w:r>
          </w:p>
        </w:tc>
        <w:tc>
          <w:tcPr>
            <w:tcBorders>
              <w:top w:color="000000" w:space="0" w:sz="0" w:val="nil"/>
              <w:bottom w:color="000000" w:space="0" w:sz="0" w:val="nil"/>
            </w:tcBorders>
          </w:tcPr>
          <w:p w:rsidR="00000000" w:rsidDel="00000000" w:rsidP="00000000" w:rsidRDefault="00000000" w:rsidRPr="00000000" w14:paraId="0000069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2746</w:t>
            </w:r>
          </w:p>
        </w:tc>
        <w:tc>
          <w:tcPr>
            <w:tcBorders>
              <w:top w:color="000000" w:space="0" w:sz="0" w:val="nil"/>
              <w:bottom w:color="000000" w:space="0" w:sz="0" w:val="nil"/>
            </w:tcBorders>
          </w:tcPr>
          <w:p w:rsidR="00000000" w:rsidDel="00000000" w:rsidP="00000000" w:rsidRDefault="00000000" w:rsidRPr="00000000" w14:paraId="0000069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1786</w:t>
            </w:r>
          </w:p>
        </w:tc>
        <w:tc>
          <w:tcPr>
            <w:tcBorders>
              <w:top w:color="000000" w:space="0" w:sz="0" w:val="nil"/>
              <w:bottom w:color="000000" w:space="0" w:sz="0" w:val="nil"/>
              <w:right w:color="000000" w:space="0" w:sz="0" w:val="nil"/>
            </w:tcBorders>
          </w:tcPr>
          <w:p w:rsidR="00000000" w:rsidDel="00000000" w:rsidP="00000000" w:rsidRDefault="00000000" w:rsidRPr="00000000" w14:paraId="00000697">
            <w:pPr>
              <w:spacing w:line="360" w:lineRule="auto"/>
              <w:jc w:val="left"/>
              <w:rPr>
                <w:rFonts w:ascii="Avenir" w:cs="Avenir" w:eastAsia="Avenir" w:hAnsi="Avenir"/>
                <w:color w:val="404040"/>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698">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licea ogólnokształcące</w:t>
            </w:r>
            <w:r w:rsidDel="00000000" w:rsidR="00000000" w:rsidRPr="00000000">
              <w:rPr>
                <w:rtl w:val="0"/>
              </w:rPr>
            </w:r>
          </w:p>
        </w:tc>
        <w:tc>
          <w:tcPr/>
          <w:p w:rsidR="00000000" w:rsidDel="00000000" w:rsidP="00000000" w:rsidRDefault="00000000" w:rsidRPr="00000000" w14:paraId="0000069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14794</w:t>
            </w:r>
          </w:p>
        </w:tc>
        <w:tc>
          <w:tcPr/>
          <w:p w:rsidR="00000000" w:rsidDel="00000000" w:rsidP="00000000" w:rsidRDefault="00000000" w:rsidRPr="00000000" w14:paraId="0000069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11017</w:t>
            </w:r>
          </w:p>
        </w:tc>
        <w:tc>
          <w:tcPr/>
          <w:p w:rsidR="00000000" w:rsidDel="00000000" w:rsidP="00000000" w:rsidRDefault="00000000" w:rsidRPr="00000000" w14:paraId="0000069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9401</w:t>
            </w:r>
          </w:p>
        </w:tc>
        <w:tc>
          <w:tcPr/>
          <w:p w:rsidR="00000000" w:rsidDel="00000000" w:rsidP="00000000" w:rsidRDefault="00000000" w:rsidRPr="00000000" w14:paraId="0000069C">
            <w:pPr>
              <w:spacing w:line="360" w:lineRule="auto"/>
              <w:jc w:val="left"/>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69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technika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9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6753</w:t>
            </w:r>
          </w:p>
        </w:tc>
        <w:tc>
          <w:tcPr>
            <w:tcBorders>
              <w:top w:color="000000" w:space="0" w:sz="0" w:val="nil"/>
              <w:bottom w:color="000000" w:space="0" w:sz="0" w:val="nil"/>
            </w:tcBorders>
          </w:tcPr>
          <w:p w:rsidR="00000000" w:rsidDel="00000000" w:rsidP="00000000" w:rsidRDefault="00000000" w:rsidRPr="00000000" w14:paraId="0000069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6677</w:t>
            </w:r>
          </w:p>
        </w:tc>
        <w:tc>
          <w:tcPr>
            <w:tcBorders>
              <w:top w:color="000000" w:space="0" w:sz="0" w:val="nil"/>
              <w:bottom w:color="000000" w:space="0" w:sz="0" w:val="nil"/>
            </w:tcBorders>
          </w:tcPr>
          <w:p w:rsidR="00000000" w:rsidDel="00000000" w:rsidP="00000000" w:rsidRDefault="00000000" w:rsidRPr="00000000" w14:paraId="000006A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6798</w:t>
            </w:r>
          </w:p>
        </w:tc>
        <w:tc>
          <w:tcPr>
            <w:tcBorders>
              <w:top w:color="000000" w:space="0" w:sz="0" w:val="nil"/>
              <w:bottom w:color="000000" w:space="0" w:sz="0" w:val="nil"/>
              <w:right w:color="000000" w:space="0" w:sz="0" w:val="nil"/>
            </w:tcBorders>
          </w:tcPr>
          <w:p w:rsidR="00000000" w:rsidDel="00000000" w:rsidP="00000000" w:rsidRDefault="00000000" w:rsidRPr="00000000" w14:paraId="000006A1">
            <w:pPr>
              <w:spacing w:line="360" w:lineRule="auto"/>
              <w:jc w:val="left"/>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w:t>
            </w:r>
          </w:p>
        </w:tc>
      </w:tr>
      <w:tr>
        <w:trPr>
          <w:cantSplit w:val="0"/>
          <w:trHeight w:val="20" w:hRule="atLeast"/>
          <w:tblHeader w:val="0"/>
        </w:trPr>
        <w:tc>
          <w:tcPr/>
          <w:p w:rsidR="00000000" w:rsidDel="00000000" w:rsidP="00000000" w:rsidRDefault="00000000" w:rsidRPr="00000000" w14:paraId="000006A2">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ogólnokształcące artystyczne </w:t>
            </w:r>
            <w:r w:rsidDel="00000000" w:rsidR="00000000" w:rsidRPr="00000000">
              <w:rPr>
                <w:rtl w:val="0"/>
              </w:rPr>
            </w:r>
          </w:p>
        </w:tc>
        <w:tc>
          <w:tcPr/>
          <w:p w:rsidR="00000000" w:rsidDel="00000000" w:rsidP="00000000" w:rsidRDefault="00000000" w:rsidRPr="00000000" w14:paraId="000006A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133</w:t>
            </w:r>
          </w:p>
        </w:tc>
        <w:tc>
          <w:tcPr/>
          <w:p w:rsidR="00000000" w:rsidDel="00000000" w:rsidP="00000000" w:rsidRDefault="00000000" w:rsidRPr="00000000" w14:paraId="000006A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126</w:t>
            </w:r>
          </w:p>
        </w:tc>
        <w:tc>
          <w:tcPr/>
          <w:p w:rsidR="00000000" w:rsidDel="00000000" w:rsidP="00000000" w:rsidRDefault="00000000" w:rsidRPr="00000000" w14:paraId="000006A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144</w:t>
            </w:r>
          </w:p>
        </w:tc>
        <w:tc>
          <w:tcPr/>
          <w:p w:rsidR="00000000" w:rsidDel="00000000" w:rsidP="00000000" w:rsidRDefault="00000000" w:rsidRPr="00000000" w14:paraId="000006A6">
            <w:pPr>
              <w:spacing w:line="360" w:lineRule="auto"/>
              <w:jc w:val="left"/>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6A7">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policealne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A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5135</w:t>
            </w:r>
          </w:p>
        </w:tc>
        <w:tc>
          <w:tcPr>
            <w:tcBorders>
              <w:top w:color="000000" w:space="0" w:sz="0" w:val="nil"/>
              <w:bottom w:color="000000" w:space="0" w:sz="0" w:val="nil"/>
            </w:tcBorders>
          </w:tcPr>
          <w:p w:rsidR="00000000" w:rsidDel="00000000" w:rsidP="00000000" w:rsidRDefault="00000000" w:rsidRPr="00000000" w14:paraId="000006A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5517</w:t>
            </w:r>
          </w:p>
        </w:tc>
        <w:tc>
          <w:tcPr>
            <w:tcBorders>
              <w:top w:color="000000" w:space="0" w:sz="0" w:val="nil"/>
              <w:bottom w:color="000000" w:space="0" w:sz="0" w:val="nil"/>
            </w:tcBorders>
          </w:tcPr>
          <w:p w:rsidR="00000000" w:rsidDel="00000000" w:rsidP="00000000" w:rsidRDefault="00000000" w:rsidRPr="00000000" w14:paraId="000006A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3628</w:t>
            </w:r>
          </w:p>
        </w:tc>
        <w:tc>
          <w:tcPr>
            <w:tcBorders>
              <w:top w:color="000000" w:space="0" w:sz="0" w:val="nil"/>
              <w:bottom w:color="000000" w:space="0" w:sz="0" w:val="nil"/>
              <w:right w:color="000000" w:space="0" w:sz="0" w:val="nil"/>
            </w:tcBorders>
          </w:tcPr>
          <w:p w:rsidR="00000000" w:rsidDel="00000000" w:rsidP="00000000" w:rsidRDefault="00000000" w:rsidRPr="00000000" w14:paraId="000006AB">
            <w:pPr>
              <w:spacing w:line="360" w:lineRule="auto"/>
              <w:jc w:val="left"/>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w:t>
            </w:r>
          </w:p>
        </w:tc>
      </w:tr>
      <w:tr>
        <w:trPr>
          <w:cantSplit w:val="0"/>
          <w:trHeight w:val="20" w:hRule="atLeast"/>
          <w:tblHeader w:val="0"/>
        </w:trPr>
        <w:tc>
          <w:tcPr/>
          <w:p w:rsidR="00000000" w:rsidDel="00000000" w:rsidP="00000000" w:rsidRDefault="00000000" w:rsidRPr="00000000" w14:paraId="000006AC">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dla dorosłych</w:t>
            </w:r>
            <w:r w:rsidDel="00000000" w:rsidR="00000000" w:rsidRPr="00000000">
              <w:rPr>
                <w:rtl w:val="0"/>
              </w:rPr>
            </w:r>
          </w:p>
        </w:tc>
        <w:tc>
          <w:tcPr/>
          <w:p w:rsidR="00000000" w:rsidDel="00000000" w:rsidP="00000000" w:rsidRDefault="00000000" w:rsidRPr="00000000" w14:paraId="000006A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2736</w:t>
            </w:r>
          </w:p>
        </w:tc>
        <w:tc>
          <w:tcPr/>
          <w:p w:rsidR="00000000" w:rsidDel="00000000" w:rsidP="00000000" w:rsidRDefault="00000000" w:rsidRPr="00000000" w14:paraId="000006A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4247</w:t>
            </w:r>
          </w:p>
        </w:tc>
        <w:tc>
          <w:tcPr/>
          <w:p w:rsidR="00000000" w:rsidDel="00000000" w:rsidP="00000000" w:rsidRDefault="00000000" w:rsidRPr="00000000" w14:paraId="000006A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2250</w:t>
            </w:r>
          </w:p>
        </w:tc>
        <w:tc>
          <w:tcPr/>
          <w:p w:rsidR="00000000" w:rsidDel="00000000" w:rsidP="00000000" w:rsidRDefault="00000000" w:rsidRPr="00000000" w14:paraId="000006B0">
            <w:pPr>
              <w:spacing w:line="360" w:lineRule="auto"/>
              <w:jc w:val="left"/>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6B1">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uczelnie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B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33793</w:t>
            </w:r>
          </w:p>
        </w:tc>
        <w:tc>
          <w:tcPr>
            <w:tcBorders>
              <w:top w:color="000000" w:space="0" w:sz="0" w:val="nil"/>
              <w:bottom w:color="000000" w:space="0" w:sz="0" w:val="nil"/>
            </w:tcBorders>
          </w:tcPr>
          <w:p w:rsidR="00000000" w:rsidDel="00000000" w:rsidP="00000000" w:rsidRDefault="00000000" w:rsidRPr="00000000" w14:paraId="000006B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20519</w:t>
            </w:r>
          </w:p>
        </w:tc>
        <w:tc>
          <w:tcPr>
            <w:tcBorders>
              <w:top w:color="000000" w:space="0" w:sz="0" w:val="nil"/>
              <w:bottom w:color="000000" w:space="0" w:sz="0" w:val="nil"/>
            </w:tcBorders>
          </w:tcPr>
          <w:p w:rsidR="00000000" w:rsidDel="00000000" w:rsidP="00000000" w:rsidRDefault="00000000" w:rsidRPr="00000000" w14:paraId="000006B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15290</w:t>
            </w:r>
          </w:p>
        </w:tc>
        <w:tc>
          <w:tcPr>
            <w:tcBorders>
              <w:top w:color="000000" w:space="0" w:sz="0" w:val="nil"/>
              <w:bottom w:color="000000" w:space="0" w:sz="0" w:val="nil"/>
              <w:right w:color="000000" w:space="0" w:sz="0" w:val="nil"/>
            </w:tcBorders>
          </w:tcPr>
          <w:p w:rsidR="00000000" w:rsidDel="00000000" w:rsidP="00000000" w:rsidRDefault="00000000" w:rsidRPr="00000000" w14:paraId="000006B5">
            <w:pPr>
              <w:spacing w:line="360" w:lineRule="auto"/>
              <w:jc w:val="left"/>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w:t>
            </w:r>
          </w:p>
        </w:tc>
      </w:tr>
    </w:tbl>
    <w:p w:rsidR="00000000" w:rsidDel="00000000" w:rsidP="00000000" w:rsidRDefault="00000000" w:rsidRPr="00000000" w14:paraId="000006B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Źródło: Rocznik statystyczny województwa łódzkiego 2021, op. cit.</w:t>
      </w:r>
    </w:p>
    <w:p w:rsidR="00000000" w:rsidDel="00000000" w:rsidP="00000000" w:rsidRDefault="00000000" w:rsidRPr="00000000" w14:paraId="000006B7">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Wyniki analizy danych statystycznych wskazują, że w szkołach ponadpodstawowych dla młodzieży (zgodnie ze strukturą demograficzną młodzieży) nieznacznie przeważali mężczyźni (51,7% ogółu uczniów), przy czym udział ten kształtował się różnie w zależności od typu szkoły. W szkołach branżowych II stopnia mężczyźni stanowili 80,4% ogółu uczniów, w branżowych szkołach I stopnia 71,7%, w technikach udział mężczyzn wyniósł 63,1%, a w specjalnych szkołach przysposabiających do pracy ukształtował się na poziomie 59,2%. Natomiast udział kobiet w populacji uczących się był wyższy niż mężczyzn w szkołach artystycznych ogólnokształcących (78,5%) oraz w liceach ogólnokształcących (62,8%). W czerwcu 2020 r. naukę na poziomie ponadpodstawowym ukończyło 18,3 tys. osób (tj. o 1,1% więcej niż rok wcześniej), czyli 6,1% absolwentów takich szkół w kraju. W województwie łódzkim najwięcej absolwentów szkół zawodowych stanowiły osoby, które kształciły się w zawodach z grupy kierunków inżynieryjno-technicznych oraz usług dla ludności (Wyk. 1)</w:t>
      </w:r>
      <w:r w:rsidDel="00000000" w:rsidR="00000000" w:rsidRPr="00000000">
        <w:rPr>
          <w:rFonts w:ascii="Avenir" w:cs="Avenir" w:eastAsia="Avenir" w:hAnsi="Avenir"/>
          <w:color w:val="404040"/>
          <w:sz w:val="21"/>
          <w:szCs w:val="21"/>
          <w:vertAlign w:val="superscript"/>
        </w:rPr>
        <w:footnoteReference w:customMarkFollows="0" w:id="29"/>
      </w:r>
      <w:r w:rsidDel="00000000" w:rsidR="00000000" w:rsidRPr="00000000">
        <w:rPr>
          <w:rFonts w:ascii="Avenir" w:cs="Avenir" w:eastAsia="Avenir" w:hAnsi="Avenir"/>
          <w:color w:val="404040"/>
          <w:sz w:val="21"/>
          <w:szCs w:val="21"/>
          <w:rtl w:val="0"/>
        </w:rPr>
        <w:t xml:space="preserve">.</w:t>
      </w:r>
    </w:p>
    <w:p w:rsidR="00000000" w:rsidDel="00000000" w:rsidP="00000000" w:rsidRDefault="00000000" w:rsidRPr="00000000" w14:paraId="000006B8">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bookmarkStart w:colFirst="0" w:colLast="0" w:name="_35nkun2" w:id="14"/>
      <w:bookmarkEnd w:id="14"/>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Wykres 1 Absolwenci szkół zawodowych według podgrup kierunków kształcenia w roku szkolnym 2019/20.</w:t>
      </w:r>
    </w:p>
    <w:p w:rsidR="00000000" w:rsidDel="00000000" w:rsidP="00000000" w:rsidRDefault="00000000" w:rsidRPr="00000000" w14:paraId="000006B9">
      <w:pPr>
        <w:spacing w:line="360" w:lineRule="auto"/>
        <w:rPr>
          <w:rFonts w:ascii="Avenir" w:cs="Avenir" w:eastAsia="Avenir" w:hAnsi="Avenir"/>
        </w:rPr>
      </w:pPr>
      <w:r w:rsidDel="00000000" w:rsidR="00000000" w:rsidRPr="00000000">
        <w:rPr>
          <w:rFonts w:ascii="Avenir" w:cs="Avenir" w:eastAsia="Avenir" w:hAnsi="Avenir"/>
        </w:rPr>
        <w:drawing>
          <wp:inline distB="0" distT="0" distL="0" distR="0">
            <wp:extent cx="6667500" cy="3570514"/>
            <wp:effectExtent b="0" l="0" r="0" t="0"/>
            <wp:docPr id="74" name="image76.png"/>
            <a:graphic>
              <a:graphicData uri="http://schemas.openxmlformats.org/drawingml/2006/picture">
                <pic:pic>
                  <pic:nvPicPr>
                    <pic:cNvPr id="0" name="image76.png"/>
                    <pic:cNvPicPr preferRelativeResize="0"/>
                  </pic:nvPicPr>
                  <pic:blipFill>
                    <a:blip r:embed="rId51"/>
                    <a:srcRect b="0" l="0" r="0" t="0"/>
                    <a:stretch>
                      <a:fillRect/>
                    </a:stretch>
                  </pic:blipFill>
                  <pic:spPr>
                    <a:xfrm>
                      <a:off x="0" y="0"/>
                      <a:ext cx="6667500" cy="3570514"/>
                    </a:xfrm>
                    <a:prstGeom prst="rect"/>
                    <a:ln/>
                  </pic:spPr>
                </pic:pic>
              </a:graphicData>
            </a:graphic>
          </wp:inline>
        </w:drawing>
      </w:r>
      <w:r w:rsidDel="00000000" w:rsidR="00000000" w:rsidRPr="00000000">
        <w:rPr>
          <w:rtl w:val="0"/>
        </w:rPr>
      </w:r>
    </w:p>
    <w:p w:rsidR="00000000" w:rsidDel="00000000" w:rsidP="00000000" w:rsidRDefault="00000000" w:rsidRPr="00000000" w14:paraId="000006BA">
      <w:pPr>
        <w:spacing w:line="360" w:lineRule="auto"/>
        <w:rPr>
          <w:rFonts w:ascii="Avenir" w:cs="Avenir" w:eastAsia="Avenir" w:hAnsi="Avenir"/>
          <w:sz w:val="24"/>
          <w:szCs w:val="24"/>
        </w:rPr>
      </w:pPr>
      <w:bookmarkStart w:colFirst="0" w:colLast="0" w:name="_1ksv4uv" w:id="15"/>
      <w:bookmarkEnd w:id="15"/>
      <w:r w:rsidDel="00000000" w:rsidR="00000000" w:rsidRPr="00000000">
        <w:rPr>
          <w:rFonts w:ascii="Avenir" w:cs="Avenir" w:eastAsia="Avenir" w:hAnsi="Avenir"/>
          <w:color w:val="404040"/>
          <w:sz w:val="20"/>
          <w:szCs w:val="20"/>
          <w:rtl w:val="0"/>
        </w:rPr>
        <w:t xml:space="preserve">Źródło: Raport o sytuacji społeczno-gospodarczej…, op. cit., s. 79. S</w:t>
      </w:r>
      <w:r w:rsidDel="00000000" w:rsidR="00000000" w:rsidRPr="00000000">
        <w:rPr>
          <w:rtl w:val="0"/>
        </w:rPr>
      </w:r>
    </w:p>
    <w:p w:rsidR="00000000" w:rsidDel="00000000" w:rsidP="00000000" w:rsidRDefault="00000000" w:rsidRPr="00000000" w14:paraId="000006BB">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Stolica województwa łódzkiego jest miastem akademickim. Poza Łodzią szkoły wyższe funkcjonowały jeszcze w Kutnie i Skierniewicach (po 1 uczelni), a w Bełchatowie, Piotrkowie Trybunalskim, Tomaszowie Mazowieckim, Sieradzu oraz Zduńskiej Woli działały filie szkół wyższych (zarówno z terenu województwa, jak i spoza niego). W roku akademickim 2020/21 w regionie miało siedzibę 20 uczelni wyższych (w kraju działało 349 uczelni). Organizowały one kształcenie dla 70,3 tys. studentów (łącznie z cudzoziemcami), tj. o 1,3% więcej niż w 2019 r., a studenci z terenu województwa łódzkiego stanowili 5,8% studentów w kraju. Studenci uczelni publicznych w województwie łódzkim to 72,8% ogółu (w kraju 70,0%), a słuchacze studiów stacjonarnych 64,4% (65,6% w Polsce). </w:t>
      </w:r>
    </w:p>
    <w:p w:rsidR="00000000" w:rsidDel="00000000" w:rsidP="00000000" w:rsidRDefault="00000000" w:rsidRPr="00000000" w14:paraId="000006BC">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2020 r. studia wyższe ukończyło 15,3 tys. osób - o 11,0% mniej niż przed rokiem - wśród nich 66,8% to absolwenci studiów stacjonarnych. W roku akademickim 2019/2020 najwięcej absolwentów ukończyło studia z zakresu zarządzania na kierunku biznes i administracja. Na kolejnych miejscach plasowali się studenci medycyny i kierunków inżynieryjno-technicznych. </w:t>
      </w:r>
    </w:p>
    <w:p w:rsidR="00000000" w:rsidDel="00000000" w:rsidP="00000000" w:rsidRDefault="00000000" w:rsidRPr="00000000" w14:paraId="000006BD">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Struktura placówek edukacyjnych miała wpływ na poziom wykształcenia ludności województwa łódzkiego. Należy zauważyć, iż pod względem struktury wykształcenia województwo łódzkie było zbliżone do średniej krajowej. Pomimo że aż 63,5% mieszkańców Łódzkiego legitymuje się co najmniej średnim i wyższym wykształceniem, to posiadane umiejętności nie zawsze odpowiadały zapotrzebowaniu pracodawców.</w:t>
      </w:r>
    </w:p>
    <w:p w:rsidR="00000000" w:rsidDel="00000000" w:rsidP="00000000" w:rsidRDefault="00000000" w:rsidRPr="00000000" w14:paraId="000006BE">
      <w:pPr>
        <w:pBdr>
          <w:top w:space="0" w:sz="0" w:val="nil"/>
          <w:left w:space="0" w:sz="0" w:val="nil"/>
          <w:bottom w:space="0" w:sz="0" w:val="nil"/>
          <w:right w:space="0" w:sz="0" w:val="nil"/>
          <w:between w:space="0" w:sz="0" w:val="nil"/>
        </w:pBdr>
        <w:spacing w:after="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kontekście spadku zainteresowania kształceniem zawodowym i ustawicznym w województwie łódzkim (i rozmijaniem się kwalifikacji pracowników z oczekiwaniami pracodawców), na który wskazują autorzy Strategii Rozwoju Województwa Łódzkiego 2030, warto przywołać inny dokument, w którym kwestia ta przedstawiona jest w odmienny sposób. Według optymistycznego scenariusza zawartego w Regionalnej Strategii Innowacji dla Województwa Łódzkiego – LORIS 2030 Łódzkie to przysłowiowa „ziemia obiecana” dla przedsiębiorców, inwestorów i mieszkańców </w:t>
      </w:r>
      <w:r w:rsidDel="00000000" w:rsidR="00000000" w:rsidRPr="00000000">
        <w:rPr>
          <w:rFonts w:ascii="Avenir" w:cs="Avenir" w:eastAsia="Avenir" w:hAnsi="Avenir"/>
          <w:color w:val="404040"/>
          <w:sz w:val="21"/>
          <w:szCs w:val="21"/>
          <w:vertAlign w:val="superscript"/>
        </w:rPr>
        <w:footnoteReference w:customMarkFollows="0" w:id="30"/>
      </w:r>
      <w:r w:rsidDel="00000000" w:rsidR="00000000" w:rsidRPr="00000000">
        <w:rPr>
          <w:rFonts w:ascii="Avenir" w:cs="Avenir" w:eastAsia="Avenir" w:hAnsi="Avenir"/>
          <w:color w:val="404040"/>
          <w:sz w:val="21"/>
          <w:szCs w:val="21"/>
          <w:rtl w:val="0"/>
        </w:rPr>
        <w:t xml:space="preserve">. Autorzy LORIS-a założyli, że:</w:t>
      </w:r>
    </w:p>
    <w:p w:rsidR="00000000" w:rsidDel="00000000" w:rsidP="00000000" w:rsidRDefault="00000000" w:rsidRPr="00000000" w14:paraId="000006BF">
      <w:pPr>
        <w:numPr>
          <w:ilvl w:val="0"/>
          <w:numId w:val="7"/>
        </w:numPr>
        <w:pBdr>
          <w:top w:space="0" w:sz="0" w:val="nil"/>
          <w:left w:space="0" w:sz="0" w:val="nil"/>
          <w:bottom w:space="0" w:sz="0" w:val="nil"/>
          <w:right w:space="0" w:sz="0" w:val="nil"/>
          <w:between w:space="0" w:sz="0" w:val="nil"/>
        </w:pBdr>
        <w:spacing w:after="0" w:line="360" w:lineRule="auto"/>
        <w:ind w:left="720" w:hanging="360"/>
        <w:rPr>
          <w:color w:val="404040"/>
          <w:sz w:val="21"/>
          <w:szCs w:val="21"/>
        </w:rPr>
      </w:pPr>
      <w:r w:rsidDel="00000000" w:rsidR="00000000" w:rsidRPr="00000000">
        <w:rPr>
          <w:rFonts w:ascii="Avenir" w:cs="Avenir" w:eastAsia="Avenir" w:hAnsi="Avenir"/>
          <w:color w:val="404040"/>
          <w:sz w:val="21"/>
          <w:szCs w:val="21"/>
          <w:rtl w:val="0"/>
        </w:rPr>
        <w:t xml:space="preserve">na rynku pracy nastąpi zmiana jakościowa od tradycyjnych, niskoproduktywnych sektorów do wysokozaawansowanych technologicznie branż i działów gospodarki;</w:t>
      </w:r>
    </w:p>
    <w:p w:rsidR="00000000" w:rsidDel="00000000" w:rsidP="00000000" w:rsidRDefault="00000000" w:rsidRPr="00000000" w14:paraId="000006C0">
      <w:pPr>
        <w:numPr>
          <w:ilvl w:val="0"/>
          <w:numId w:val="7"/>
        </w:numPr>
        <w:pBdr>
          <w:top w:space="0" w:sz="0" w:val="nil"/>
          <w:left w:space="0" w:sz="0" w:val="nil"/>
          <w:bottom w:space="0" w:sz="0" w:val="nil"/>
          <w:right w:space="0" w:sz="0" w:val="nil"/>
          <w:between w:space="0" w:sz="0" w:val="nil"/>
        </w:pBdr>
        <w:spacing w:after="0" w:line="360" w:lineRule="auto"/>
        <w:ind w:left="720" w:hanging="360"/>
        <w:rPr>
          <w:color w:val="404040"/>
          <w:sz w:val="21"/>
          <w:szCs w:val="21"/>
        </w:rPr>
      </w:pPr>
      <w:r w:rsidDel="00000000" w:rsidR="00000000" w:rsidRPr="00000000">
        <w:rPr>
          <w:rFonts w:ascii="Avenir" w:cs="Avenir" w:eastAsia="Avenir" w:hAnsi="Avenir"/>
          <w:color w:val="404040"/>
          <w:sz w:val="21"/>
          <w:szCs w:val="21"/>
          <w:rtl w:val="0"/>
        </w:rPr>
        <w:t xml:space="preserve">nowoczesny regionalny rynek pracy będzie impulsem do rozwoju kapitału ludzkiego opartego na wiedzy;</w:t>
      </w:r>
    </w:p>
    <w:p w:rsidR="00000000" w:rsidDel="00000000" w:rsidP="00000000" w:rsidRDefault="00000000" w:rsidRPr="00000000" w14:paraId="000006C1">
      <w:pPr>
        <w:numPr>
          <w:ilvl w:val="0"/>
          <w:numId w:val="7"/>
        </w:numPr>
        <w:pBdr>
          <w:top w:space="0" w:sz="0" w:val="nil"/>
          <w:left w:space="0" w:sz="0" w:val="nil"/>
          <w:bottom w:space="0" w:sz="0" w:val="nil"/>
          <w:right w:space="0" w:sz="0" w:val="nil"/>
          <w:between w:space="0" w:sz="0" w:val="nil"/>
        </w:pBdr>
        <w:spacing w:after="240" w:line="360" w:lineRule="auto"/>
        <w:ind w:left="720" w:hanging="360"/>
        <w:rPr>
          <w:color w:val="404040"/>
          <w:sz w:val="21"/>
          <w:szCs w:val="21"/>
        </w:rPr>
      </w:pPr>
      <w:r w:rsidDel="00000000" w:rsidR="00000000" w:rsidRPr="00000000">
        <w:rPr>
          <w:rFonts w:ascii="Avenir" w:cs="Avenir" w:eastAsia="Avenir" w:hAnsi="Avenir"/>
          <w:color w:val="404040"/>
          <w:sz w:val="21"/>
          <w:szCs w:val="21"/>
          <w:rtl w:val="0"/>
        </w:rPr>
        <w:t xml:space="preserve">społeczeństwo regionu będzie coraz lepiej wykształcone (również w zakresie wykształcenia wyższego), co przełoży się na rozwój regionu oparty na wiedzy i innowacjach</w:t>
      </w:r>
      <w:r w:rsidDel="00000000" w:rsidR="00000000" w:rsidRPr="00000000">
        <w:rPr>
          <w:rFonts w:ascii="Avenir" w:cs="Avenir" w:eastAsia="Avenir" w:hAnsi="Avenir"/>
          <w:color w:val="404040"/>
          <w:sz w:val="21"/>
          <w:szCs w:val="21"/>
          <w:vertAlign w:val="superscript"/>
        </w:rPr>
        <w:footnoteReference w:customMarkFollows="0" w:id="31"/>
      </w:r>
      <w:r w:rsidDel="00000000" w:rsidR="00000000" w:rsidRPr="00000000">
        <w:rPr>
          <w:rFonts w:ascii="Avenir" w:cs="Avenir" w:eastAsia="Avenir" w:hAnsi="Avenir"/>
          <w:color w:val="404040"/>
          <w:sz w:val="21"/>
          <w:szCs w:val="21"/>
          <w:rtl w:val="0"/>
        </w:rPr>
        <w:t xml:space="preserve">.</w:t>
      </w:r>
    </w:p>
    <w:p w:rsidR="00000000" w:rsidDel="00000000" w:rsidP="00000000" w:rsidRDefault="00000000" w:rsidRPr="00000000" w14:paraId="000006C2">
      <w:pPr>
        <w:pBdr>
          <w:top w:space="0" w:sz="0" w:val="nil"/>
          <w:left w:space="0" w:sz="0" w:val="nil"/>
          <w:bottom w:space="0" w:sz="0" w:val="nil"/>
          <w:right w:space="0" w:sz="0" w:val="nil"/>
          <w:between w:space="0" w:sz="0" w:val="nil"/>
        </w:pBd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Z analiz wolnych miejsc pracy wynika, że pracodawcy z województwa łódzkiego poszukują przede wszystkim pracowników o prostych kwalifikacjach zawodowych</w:t>
      </w:r>
      <w:r w:rsidDel="00000000" w:rsidR="00000000" w:rsidRPr="00000000">
        <w:rPr>
          <w:rFonts w:ascii="Avenir" w:cs="Avenir" w:eastAsia="Avenir" w:hAnsi="Avenir"/>
          <w:color w:val="404040"/>
          <w:sz w:val="21"/>
          <w:szCs w:val="21"/>
          <w:vertAlign w:val="superscript"/>
        </w:rPr>
        <w:footnoteReference w:customMarkFollows="0" w:id="32"/>
      </w:r>
      <w:r w:rsidDel="00000000" w:rsidR="00000000" w:rsidRPr="00000000">
        <w:rPr>
          <w:rFonts w:ascii="Avenir" w:cs="Avenir" w:eastAsia="Avenir" w:hAnsi="Avenir"/>
          <w:color w:val="404040"/>
          <w:sz w:val="21"/>
          <w:szCs w:val="21"/>
          <w:rtl w:val="0"/>
        </w:rPr>
        <w:t xml:space="preserve">. W pewnym zakresie braki te uzupełniają imigranci.</w:t>
      </w:r>
    </w:p>
    <w:p w:rsidR="00000000" w:rsidDel="00000000" w:rsidP="00000000" w:rsidRDefault="00000000" w:rsidRPr="00000000" w14:paraId="000006C3">
      <w:pPr>
        <w:pStyle w:val="Heading2"/>
        <w:spacing w:line="360" w:lineRule="auto"/>
        <w:rPr>
          <w:rFonts w:ascii="Avenir" w:cs="Avenir" w:eastAsia="Avenir" w:hAnsi="Avenir"/>
        </w:rPr>
      </w:pPr>
      <w:r w:rsidDel="00000000" w:rsidR="00000000" w:rsidRPr="00000000">
        <w:rPr>
          <w:rFonts w:ascii="Avenir" w:cs="Avenir" w:eastAsia="Avenir" w:hAnsi="Avenir"/>
          <w:rtl w:val="0"/>
        </w:rPr>
        <w:t xml:space="preserve">Rynek pracy </w:t>
      </w:r>
    </w:p>
    <w:p w:rsidR="00000000" w:rsidDel="00000000" w:rsidP="00000000" w:rsidRDefault="00000000" w:rsidRPr="00000000" w14:paraId="000006C4">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Według danych BAEL (IV kw. 2021 r.) liczba aktywnych zawodowo w województwie łódzkim wynosiła 1134 tys. osób (co stanowiło 6,6% aktywnych zawodowo w Polsce) i zwiększyła się o 0,6% w porównaniu do 2020 r. Wzrost o 1% odnotowano również w populacji pracujących, która w IV kw.2021 r. osiągnęła poziom 1099 tys. osób. Pracujący z regionu łódzkiego stanowili 6,5 % ogółu pracujących w Polsce. </w:t>
      </w:r>
    </w:p>
    <w:p w:rsidR="00000000" w:rsidDel="00000000" w:rsidP="00000000" w:rsidRDefault="00000000" w:rsidRPr="00000000" w14:paraId="000006C5">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Dane dotyczące pracujących w gospodarce narodowej (łącznie z pracującymi w rolnictwie indywidualnym) na podstawie sprawozdawczości oraz szacunków wskazują, że liczba pracujących w województwie łódzkim w końcu 2020 r. wyniosła 1,0 mln osób i stanowiło to 6,5% wszystkich pracujących w kraju. Liczba ta była mniejsza o 0,6% w porównaniu do 2019 r., ale większa o 8,2% w stosunku do 2010 r. Pracujący w sektorze prywatnym stanowili 82,1% ogółu pracujących, a ich liczba w porównaniu z 2019 r. zmniejszyła się o 0,5%, ale zwiększyła – o 13,9% w stosunku do 2010 r. Szczegółowy rozkład liczby pracujących w przekroju sekcji ilustrują dane zawarte w Tab. 12. Wynika z niej, że w zdecydowanej większości sekcji obserwowano w ciągu ostatnich jedenastu lat wzrost liczby pracujących. Spadek wystąpił tylko w rolnictwie, leśnictwie, łowiectwie i rybactwie oraz w administracji publicznej i obronie narodowej (w tym obowiązkowe zabezpieczenia społeczne). Mimo zmniejszenia się liczby pracujących w rolnictwie udział tej sekcji w populacji pracujących ogółem nadal jest wysoki w porównaniu do innych regionów kraju.</w:t>
      </w:r>
    </w:p>
    <w:p w:rsidR="00000000" w:rsidDel="00000000" w:rsidP="00000000" w:rsidRDefault="00000000" w:rsidRPr="00000000" w14:paraId="000006C6">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bookmarkStart w:colFirst="0" w:colLast="0" w:name="_44sinio" w:id="16"/>
      <w:bookmarkEnd w:id="16"/>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12 Pracujący w województwie łódzkim według sekcji PKD</w:t>
      </w:r>
    </w:p>
    <w:tbl>
      <w:tblPr>
        <w:tblStyle w:val="Table14"/>
        <w:tblW w:w="100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4967"/>
        <w:gridCol w:w="1418"/>
        <w:gridCol w:w="1276"/>
        <w:gridCol w:w="1275"/>
        <w:gridCol w:w="1134"/>
        <w:tblGridChange w:id="0">
          <w:tblGrid>
            <w:gridCol w:w="4967"/>
            <w:gridCol w:w="1418"/>
            <w:gridCol w:w="1276"/>
            <w:gridCol w:w="1275"/>
            <w:gridCol w:w="1134"/>
          </w:tblGrid>
        </w:tblGridChange>
      </w:tblGrid>
      <w:tr>
        <w:trPr>
          <w:cantSplit w:val="0"/>
          <w:trHeight w:val="283" w:hRule="atLeast"/>
          <w:tblHeader w:val="1"/>
        </w:trPr>
        <w:tc>
          <w:tcPr>
            <w:shd w:fill="2f78bc" w:val="clear"/>
            <w:vAlign w:val="center"/>
          </w:tcPr>
          <w:p w:rsidR="00000000" w:rsidDel="00000000" w:rsidP="00000000" w:rsidRDefault="00000000" w:rsidRPr="00000000" w14:paraId="000006C7">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Wyszczególnienie</w:t>
            </w:r>
            <w:r w:rsidDel="00000000" w:rsidR="00000000" w:rsidRPr="00000000">
              <w:rPr>
                <w:rtl w:val="0"/>
              </w:rPr>
            </w:r>
          </w:p>
        </w:tc>
        <w:tc>
          <w:tcPr>
            <w:shd w:fill="2f78bc" w:val="clear"/>
          </w:tcPr>
          <w:p w:rsidR="00000000" w:rsidDel="00000000" w:rsidP="00000000" w:rsidRDefault="00000000" w:rsidRPr="00000000" w14:paraId="000006C8">
            <w:pPr>
              <w:spacing w:line="360" w:lineRule="auto"/>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2010</w:t>
            </w:r>
            <w:r w:rsidDel="00000000" w:rsidR="00000000" w:rsidRPr="00000000">
              <w:rPr>
                <w:rtl w:val="0"/>
              </w:rPr>
            </w:r>
          </w:p>
        </w:tc>
        <w:tc>
          <w:tcPr>
            <w:shd w:fill="2f78bc" w:val="clear"/>
          </w:tcPr>
          <w:p w:rsidR="00000000" w:rsidDel="00000000" w:rsidP="00000000" w:rsidRDefault="00000000" w:rsidRPr="00000000" w14:paraId="000006C9">
            <w:pPr>
              <w:spacing w:line="360" w:lineRule="auto"/>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2015</w:t>
            </w:r>
            <w:r w:rsidDel="00000000" w:rsidR="00000000" w:rsidRPr="00000000">
              <w:rPr>
                <w:rtl w:val="0"/>
              </w:rPr>
            </w:r>
          </w:p>
        </w:tc>
        <w:tc>
          <w:tcPr>
            <w:shd w:fill="2f78bc" w:val="clear"/>
          </w:tcPr>
          <w:p w:rsidR="00000000" w:rsidDel="00000000" w:rsidP="00000000" w:rsidRDefault="00000000" w:rsidRPr="00000000" w14:paraId="000006CA">
            <w:pPr>
              <w:spacing w:line="360" w:lineRule="auto"/>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2019</w:t>
            </w:r>
            <w:r w:rsidDel="00000000" w:rsidR="00000000" w:rsidRPr="00000000">
              <w:rPr>
                <w:rtl w:val="0"/>
              </w:rPr>
            </w:r>
          </w:p>
        </w:tc>
        <w:tc>
          <w:tcPr>
            <w:shd w:fill="2f78bc" w:val="clear"/>
          </w:tcPr>
          <w:p w:rsidR="00000000" w:rsidDel="00000000" w:rsidP="00000000" w:rsidRDefault="00000000" w:rsidRPr="00000000" w14:paraId="000006CB">
            <w:pPr>
              <w:spacing w:line="360" w:lineRule="auto"/>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2020</w:t>
            </w:r>
            <w:r w:rsidDel="00000000" w:rsidR="00000000" w:rsidRPr="00000000">
              <w:rPr>
                <w:rtl w:val="0"/>
              </w:rPr>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6CC">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Ogółem</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CD">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943169</w:t>
            </w:r>
          </w:p>
        </w:tc>
        <w:tc>
          <w:tcPr>
            <w:tcBorders>
              <w:top w:color="000000" w:space="0" w:sz="0" w:val="nil"/>
              <w:bottom w:color="000000" w:space="0" w:sz="0" w:val="nil"/>
            </w:tcBorders>
          </w:tcPr>
          <w:p w:rsidR="00000000" w:rsidDel="00000000" w:rsidP="00000000" w:rsidRDefault="00000000" w:rsidRPr="00000000" w14:paraId="000006CE">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956856</w:t>
            </w:r>
          </w:p>
        </w:tc>
        <w:tc>
          <w:tcPr>
            <w:tcBorders>
              <w:top w:color="000000" w:space="0" w:sz="0" w:val="nil"/>
              <w:bottom w:color="000000" w:space="0" w:sz="0" w:val="nil"/>
            </w:tcBorders>
          </w:tcPr>
          <w:p w:rsidR="00000000" w:rsidDel="00000000" w:rsidP="00000000" w:rsidRDefault="00000000" w:rsidRPr="00000000" w14:paraId="000006CF">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1027237</w:t>
            </w:r>
          </w:p>
        </w:tc>
        <w:tc>
          <w:tcPr>
            <w:tcBorders>
              <w:top w:color="000000" w:space="0" w:sz="0" w:val="nil"/>
              <w:bottom w:color="000000" w:space="0" w:sz="0" w:val="nil"/>
              <w:right w:color="000000" w:space="0" w:sz="0" w:val="nil"/>
            </w:tcBorders>
          </w:tcPr>
          <w:p w:rsidR="00000000" w:rsidDel="00000000" w:rsidP="00000000" w:rsidRDefault="00000000" w:rsidRPr="00000000" w14:paraId="000006D0">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1020902</w:t>
            </w:r>
          </w:p>
        </w:tc>
      </w:tr>
      <w:tr>
        <w:trPr>
          <w:cantSplit w:val="0"/>
          <w:trHeight w:val="283" w:hRule="atLeast"/>
          <w:tblHeader w:val="0"/>
        </w:trPr>
        <w:tc>
          <w:tcPr/>
          <w:p w:rsidR="00000000" w:rsidDel="00000000" w:rsidP="00000000" w:rsidRDefault="00000000" w:rsidRPr="00000000" w14:paraId="000006D1">
            <w:pPr>
              <w:spacing w:line="360" w:lineRule="auto"/>
              <w:ind w:firstLine="201"/>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sektor publiczny</w:t>
            </w:r>
            <w:r w:rsidDel="00000000" w:rsidR="00000000" w:rsidRPr="00000000">
              <w:rPr>
                <w:rtl w:val="0"/>
              </w:rPr>
            </w:r>
          </w:p>
        </w:tc>
        <w:tc>
          <w:tcPr/>
          <w:p w:rsidR="00000000" w:rsidDel="00000000" w:rsidP="00000000" w:rsidRDefault="00000000" w:rsidRPr="00000000" w14:paraId="000006D2">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206869</w:t>
            </w:r>
          </w:p>
        </w:tc>
        <w:tc>
          <w:tcPr/>
          <w:p w:rsidR="00000000" w:rsidDel="00000000" w:rsidP="00000000" w:rsidRDefault="00000000" w:rsidRPr="00000000" w14:paraId="000006D3">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183773</w:t>
            </w:r>
          </w:p>
        </w:tc>
        <w:tc>
          <w:tcPr/>
          <w:p w:rsidR="00000000" w:rsidDel="00000000" w:rsidP="00000000" w:rsidRDefault="00000000" w:rsidRPr="00000000" w14:paraId="000006D4">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184538</w:t>
            </w:r>
          </w:p>
        </w:tc>
        <w:tc>
          <w:tcPr/>
          <w:p w:rsidR="00000000" w:rsidDel="00000000" w:rsidP="00000000" w:rsidRDefault="00000000" w:rsidRPr="00000000" w14:paraId="000006D5">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182602</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6D6">
            <w:pPr>
              <w:spacing w:line="360" w:lineRule="auto"/>
              <w:ind w:firstLine="201"/>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sektor prywatny</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D7">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736300</w:t>
            </w:r>
          </w:p>
        </w:tc>
        <w:tc>
          <w:tcPr>
            <w:tcBorders>
              <w:top w:color="000000" w:space="0" w:sz="0" w:val="nil"/>
              <w:bottom w:color="000000" w:space="0" w:sz="0" w:val="nil"/>
            </w:tcBorders>
          </w:tcPr>
          <w:p w:rsidR="00000000" w:rsidDel="00000000" w:rsidP="00000000" w:rsidRDefault="00000000" w:rsidRPr="00000000" w14:paraId="000006D8">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773083</w:t>
            </w:r>
          </w:p>
        </w:tc>
        <w:tc>
          <w:tcPr>
            <w:tcBorders>
              <w:top w:color="000000" w:space="0" w:sz="0" w:val="nil"/>
              <w:bottom w:color="000000" w:space="0" w:sz="0" w:val="nil"/>
            </w:tcBorders>
          </w:tcPr>
          <w:p w:rsidR="00000000" w:rsidDel="00000000" w:rsidP="00000000" w:rsidRDefault="00000000" w:rsidRPr="00000000" w14:paraId="000006D9">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842699</w:t>
            </w:r>
          </w:p>
        </w:tc>
        <w:tc>
          <w:tcPr>
            <w:tcBorders>
              <w:top w:color="000000" w:space="0" w:sz="0" w:val="nil"/>
              <w:bottom w:color="000000" w:space="0" w:sz="0" w:val="nil"/>
              <w:right w:color="000000" w:space="0" w:sz="0" w:val="nil"/>
            </w:tcBorders>
          </w:tcPr>
          <w:p w:rsidR="00000000" w:rsidDel="00000000" w:rsidP="00000000" w:rsidRDefault="00000000" w:rsidRPr="00000000" w14:paraId="000006DA">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838300</w:t>
            </w:r>
          </w:p>
        </w:tc>
      </w:tr>
      <w:tr>
        <w:trPr>
          <w:cantSplit w:val="0"/>
          <w:trHeight w:val="283" w:hRule="atLeast"/>
          <w:tblHeader w:val="0"/>
        </w:trPr>
        <w:tc>
          <w:tcPr/>
          <w:p w:rsidR="00000000" w:rsidDel="00000000" w:rsidP="00000000" w:rsidRDefault="00000000" w:rsidRPr="00000000" w14:paraId="000006DB">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Sekcje</w:t>
            </w:r>
            <w:r w:rsidDel="00000000" w:rsidR="00000000" w:rsidRPr="00000000">
              <w:rPr>
                <w:rtl w:val="0"/>
              </w:rPr>
            </w:r>
          </w:p>
        </w:tc>
        <w:tc>
          <w:tcPr/>
          <w:p w:rsidR="00000000" w:rsidDel="00000000" w:rsidP="00000000" w:rsidRDefault="00000000" w:rsidRPr="00000000" w14:paraId="000006DC">
            <w:pPr>
              <w:jc w:val="left"/>
              <w:rPr>
                <w:rFonts w:ascii="Avenir" w:cs="Avenir" w:eastAsia="Avenir" w:hAnsi="Avenir"/>
                <w:sz w:val="20"/>
                <w:szCs w:val="20"/>
              </w:rPr>
            </w:pPr>
            <w:r w:rsidDel="00000000" w:rsidR="00000000" w:rsidRPr="00000000">
              <w:rPr>
                <w:rtl w:val="0"/>
              </w:rPr>
            </w:r>
          </w:p>
        </w:tc>
        <w:tc>
          <w:tcPr/>
          <w:p w:rsidR="00000000" w:rsidDel="00000000" w:rsidP="00000000" w:rsidRDefault="00000000" w:rsidRPr="00000000" w14:paraId="000006DD">
            <w:pPr>
              <w:jc w:val="left"/>
              <w:rPr>
                <w:rFonts w:ascii="Avenir" w:cs="Avenir" w:eastAsia="Avenir" w:hAnsi="Avenir"/>
                <w:sz w:val="20"/>
                <w:szCs w:val="20"/>
              </w:rPr>
            </w:pPr>
            <w:r w:rsidDel="00000000" w:rsidR="00000000" w:rsidRPr="00000000">
              <w:rPr>
                <w:rtl w:val="0"/>
              </w:rPr>
            </w:r>
          </w:p>
        </w:tc>
        <w:tc>
          <w:tcPr/>
          <w:p w:rsidR="00000000" w:rsidDel="00000000" w:rsidP="00000000" w:rsidRDefault="00000000" w:rsidRPr="00000000" w14:paraId="000006DE">
            <w:pPr>
              <w:jc w:val="left"/>
              <w:rPr>
                <w:rFonts w:ascii="Avenir" w:cs="Avenir" w:eastAsia="Avenir" w:hAnsi="Avenir"/>
                <w:sz w:val="20"/>
                <w:szCs w:val="20"/>
              </w:rPr>
            </w:pPr>
            <w:r w:rsidDel="00000000" w:rsidR="00000000" w:rsidRPr="00000000">
              <w:rPr>
                <w:rtl w:val="0"/>
              </w:rPr>
            </w:r>
          </w:p>
        </w:tc>
        <w:tc>
          <w:tcPr/>
          <w:p w:rsidR="00000000" w:rsidDel="00000000" w:rsidP="00000000" w:rsidRDefault="00000000" w:rsidRPr="00000000" w14:paraId="000006DF">
            <w:pPr>
              <w:jc w:val="left"/>
              <w:rPr>
                <w:rFonts w:ascii="Avenir" w:cs="Avenir" w:eastAsia="Avenir" w:hAnsi="Avenir"/>
                <w:sz w:val="20"/>
                <w:szCs w:val="20"/>
              </w:rPr>
            </w:pPr>
            <w:r w:rsidDel="00000000" w:rsidR="00000000" w:rsidRPr="00000000">
              <w:rPr>
                <w:rtl w:val="0"/>
              </w:rPr>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6E0">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Rolnictwo, leśnictwo, łowiectwo i rybactwo</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E1">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179155</w:t>
            </w:r>
          </w:p>
        </w:tc>
        <w:tc>
          <w:tcPr>
            <w:tcBorders>
              <w:top w:color="000000" w:space="0" w:sz="0" w:val="nil"/>
              <w:bottom w:color="000000" w:space="0" w:sz="0" w:val="nil"/>
            </w:tcBorders>
          </w:tcPr>
          <w:p w:rsidR="00000000" w:rsidDel="00000000" w:rsidP="00000000" w:rsidRDefault="00000000" w:rsidRPr="00000000" w14:paraId="000006E2">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179425</w:t>
            </w:r>
          </w:p>
        </w:tc>
        <w:tc>
          <w:tcPr>
            <w:tcBorders>
              <w:top w:color="000000" w:space="0" w:sz="0" w:val="nil"/>
              <w:bottom w:color="000000" w:space="0" w:sz="0" w:val="nil"/>
            </w:tcBorders>
          </w:tcPr>
          <w:p w:rsidR="00000000" w:rsidDel="00000000" w:rsidP="00000000" w:rsidRDefault="00000000" w:rsidRPr="00000000" w14:paraId="000006E3">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178729</w:t>
            </w:r>
          </w:p>
        </w:tc>
        <w:tc>
          <w:tcPr>
            <w:tcBorders>
              <w:top w:color="000000" w:space="0" w:sz="0" w:val="nil"/>
              <w:bottom w:color="000000" w:space="0" w:sz="0" w:val="nil"/>
              <w:right w:color="000000" w:space="0" w:sz="0" w:val="nil"/>
            </w:tcBorders>
          </w:tcPr>
          <w:p w:rsidR="00000000" w:rsidDel="00000000" w:rsidP="00000000" w:rsidRDefault="00000000" w:rsidRPr="00000000" w14:paraId="000006E4">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178670</w:t>
            </w:r>
          </w:p>
        </w:tc>
      </w:tr>
      <w:tr>
        <w:trPr>
          <w:cantSplit w:val="0"/>
          <w:trHeight w:val="283" w:hRule="atLeast"/>
          <w:tblHeader w:val="0"/>
        </w:trPr>
        <w:tc>
          <w:tcPr/>
          <w:p w:rsidR="00000000" w:rsidDel="00000000" w:rsidP="00000000" w:rsidRDefault="00000000" w:rsidRPr="00000000" w14:paraId="000006E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Przemysł</w:t>
            </w:r>
            <w:r w:rsidDel="00000000" w:rsidR="00000000" w:rsidRPr="00000000">
              <w:rPr>
                <w:rtl w:val="0"/>
              </w:rPr>
            </w:r>
          </w:p>
        </w:tc>
        <w:tc>
          <w:tcPr/>
          <w:p w:rsidR="00000000" w:rsidDel="00000000" w:rsidP="00000000" w:rsidRDefault="00000000" w:rsidRPr="00000000" w14:paraId="000006E6">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225111</w:t>
            </w:r>
          </w:p>
        </w:tc>
        <w:tc>
          <w:tcPr/>
          <w:p w:rsidR="00000000" w:rsidDel="00000000" w:rsidP="00000000" w:rsidRDefault="00000000" w:rsidRPr="00000000" w14:paraId="000006E7">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219507</w:t>
            </w:r>
          </w:p>
        </w:tc>
        <w:tc>
          <w:tcPr/>
          <w:p w:rsidR="00000000" w:rsidDel="00000000" w:rsidP="00000000" w:rsidRDefault="00000000" w:rsidRPr="00000000" w14:paraId="000006E8">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232304</w:t>
            </w:r>
          </w:p>
        </w:tc>
        <w:tc>
          <w:tcPr/>
          <w:p w:rsidR="00000000" w:rsidDel="00000000" w:rsidP="00000000" w:rsidRDefault="00000000" w:rsidRPr="00000000" w14:paraId="000006E9">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227760</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6EA">
            <w:pPr>
              <w:spacing w:line="360" w:lineRule="auto"/>
              <w:ind w:firstLine="201"/>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w tym przetwórstwo przemysłowe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EB">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195796</w:t>
            </w:r>
          </w:p>
        </w:tc>
        <w:tc>
          <w:tcPr>
            <w:tcBorders>
              <w:top w:color="000000" w:space="0" w:sz="0" w:val="nil"/>
              <w:bottom w:color="000000" w:space="0" w:sz="0" w:val="nil"/>
            </w:tcBorders>
          </w:tcPr>
          <w:p w:rsidR="00000000" w:rsidDel="00000000" w:rsidP="00000000" w:rsidRDefault="00000000" w:rsidRPr="00000000" w14:paraId="000006EC">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194309</w:t>
            </w:r>
          </w:p>
        </w:tc>
        <w:tc>
          <w:tcPr>
            <w:tcBorders>
              <w:top w:color="000000" w:space="0" w:sz="0" w:val="nil"/>
              <w:bottom w:color="000000" w:space="0" w:sz="0" w:val="nil"/>
            </w:tcBorders>
          </w:tcPr>
          <w:p w:rsidR="00000000" w:rsidDel="00000000" w:rsidP="00000000" w:rsidRDefault="00000000" w:rsidRPr="00000000" w14:paraId="000006ED">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207439</w:t>
            </w:r>
          </w:p>
        </w:tc>
        <w:tc>
          <w:tcPr>
            <w:tcBorders>
              <w:top w:color="000000" w:space="0" w:sz="0" w:val="nil"/>
              <w:bottom w:color="000000" w:space="0" w:sz="0" w:val="nil"/>
              <w:right w:color="000000" w:space="0" w:sz="0" w:val="nil"/>
            </w:tcBorders>
          </w:tcPr>
          <w:p w:rsidR="00000000" w:rsidDel="00000000" w:rsidP="00000000" w:rsidRDefault="00000000" w:rsidRPr="00000000" w14:paraId="000006EE">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203660</w:t>
            </w:r>
          </w:p>
        </w:tc>
      </w:tr>
      <w:tr>
        <w:trPr>
          <w:cantSplit w:val="0"/>
          <w:trHeight w:val="283" w:hRule="atLeast"/>
          <w:tblHeader w:val="0"/>
        </w:trPr>
        <w:tc>
          <w:tcPr/>
          <w:p w:rsidR="00000000" w:rsidDel="00000000" w:rsidP="00000000" w:rsidRDefault="00000000" w:rsidRPr="00000000" w14:paraId="000006EF">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Budownictwo</w:t>
            </w:r>
            <w:r w:rsidDel="00000000" w:rsidR="00000000" w:rsidRPr="00000000">
              <w:rPr>
                <w:rtl w:val="0"/>
              </w:rPr>
            </w:r>
          </w:p>
        </w:tc>
        <w:tc>
          <w:tcPr/>
          <w:p w:rsidR="00000000" w:rsidDel="00000000" w:rsidP="00000000" w:rsidRDefault="00000000" w:rsidRPr="00000000" w14:paraId="000006F0">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48638</w:t>
            </w:r>
          </w:p>
        </w:tc>
        <w:tc>
          <w:tcPr/>
          <w:p w:rsidR="00000000" w:rsidDel="00000000" w:rsidP="00000000" w:rsidRDefault="00000000" w:rsidRPr="00000000" w14:paraId="000006F1">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43039</w:t>
            </w:r>
          </w:p>
        </w:tc>
        <w:tc>
          <w:tcPr/>
          <w:p w:rsidR="00000000" w:rsidDel="00000000" w:rsidP="00000000" w:rsidRDefault="00000000" w:rsidRPr="00000000" w14:paraId="000006F2">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50262</w:t>
            </w:r>
          </w:p>
        </w:tc>
        <w:tc>
          <w:tcPr/>
          <w:p w:rsidR="00000000" w:rsidDel="00000000" w:rsidP="00000000" w:rsidRDefault="00000000" w:rsidRPr="00000000" w14:paraId="000006F3">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52296</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6F4">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Handel, naprawa pojazdów samochodowych</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F5">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146597</w:t>
            </w:r>
          </w:p>
        </w:tc>
        <w:tc>
          <w:tcPr>
            <w:tcBorders>
              <w:top w:color="000000" w:space="0" w:sz="0" w:val="nil"/>
              <w:bottom w:color="000000" w:space="0" w:sz="0" w:val="nil"/>
            </w:tcBorders>
          </w:tcPr>
          <w:p w:rsidR="00000000" w:rsidDel="00000000" w:rsidP="00000000" w:rsidRDefault="00000000" w:rsidRPr="00000000" w14:paraId="000006F6">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143124</w:t>
            </w:r>
          </w:p>
        </w:tc>
        <w:tc>
          <w:tcPr>
            <w:tcBorders>
              <w:top w:color="000000" w:space="0" w:sz="0" w:val="nil"/>
              <w:bottom w:color="000000" w:space="0" w:sz="0" w:val="nil"/>
            </w:tcBorders>
          </w:tcPr>
          <w:p w:rsidR="00000000" w:rsidDel="00000000" w:rsidP="00000000" w:rsidRDefault="00000000" w:rsidRPr="00000000" w14:paraId="000006F7">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157002</w:t>
            </w:r>
          </w:p>
        </w:tc>
        <w:tc>
          <w:tcPr>
            <w:tcBorders>
              <w:top w:color="000000" w:space="0" w:sz="0" w:val="nil"/>
              <w:bottom w:color="000000" w:space="0" w:sz="0" w:val="nil"/>
              <w:right w:color="000000" w:space="0" w:sz="0" w:val="nil"/>
            </w:tcBorders>
          </w:tcPr>
          <w:p w:rsidR="00000000" w:rsidDel="00000000" w:rsidP="00000000" w:rsidRDefault="00000000" w:rsidRPr="00000000" w14:paraId="000006F8">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152568</w:t>
            </w:r>
          </w:p>
        </w:tc>
      </w:tr>
      <w:tr>
        <w:trPr>
          <w:cantSplit w:val="0"/>
          <w:trHeight w:val="283" w:hRule="atLeast"/>
          <w:tblHeader w:val="0"/>
        </w:trPr>
        <w:tc>
          <w:tcPr/>
          <w:p w:rsidR="00000000" w:rsidDel="00000000" w:rsidP="00000000" w:rsidRDefault="00000000" w:rsidRPr="00000000" w14:paraId="000006F9">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Transport i gospodarka magazynowa</w:t>
            </w:r>
            <w:r w:rsidDel="00000000" w:rsidR="00000000" w:rsidRPr="00000000">
              <w:rPr>
                <w:rtl w:val="0"/>
              </w:rPr>
            </w:r>
          </w:p>
        </w:tc>
        <w:tc>
          <w:tcPr/>
          <w:p w:rsidR="00000000" w:rsidDel="00000000" w:rsidP="00000000" w:rsidRDefault="00000000" w:rsidRPr="00000000" w14:paraId="000006FA">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45012</w:t>
            </w:r>
          </w:p>
        </w:tc>
        <w:tc>
          <w:tcPr/>
          <w:p w:rsidR="00000000" w:rsidDel="00000000" w:rsidP="00000000" w:rsidRDefault="00000000" w:rsidRPr="00000000" w14:paraId="000006FB">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51541</w:t>
            </w:r>
          </w:p>
        </w:tc>
        <w:tc>
          <w:tcPr/>
          <w:p w:rsidR="00000000" w:rsidDel="00000000" w:rsidP="00000000" w:rsidRDefault="00000000" w:rsidRPr="00000000" w14:paraId="000006FC">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64361</w:t>
            </w:r>
          </w:p>
        </w:tc>
        <w:tc>
          <w:tcPr/>
          <w:p w:rsidR="00000000" w:rsidDel="00000000" w:rsidP="00000000" w:rsidRDefault="00000000" w:rsidRPr="00000000" w14:paraId="000006FD">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64821</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6FE">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Zakwaterowanie i gastronomia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6FF">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12566</w:t>
            </w:r>
          </w:p>
        </w:tc>
        <w:tc>
          <w:tcPr>
            <w:tcBorders>
              <w:top w:color="000000" w:space="0" w:sz="0" w:val="nil"/>
              <w:bottom w:color="000000" w:space="0" w:sz="0" w:val="nil"/>
            </w:tcBorders>
          </w:tcPr>
          <w:p w:rsidR="00000000" w:rsidDel="00000000" w:rsidP="00000000" w:rsidRDefault="00000000" w:rsidRPr="00000000" w14:paraId="00000700">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12663</w:t>
            </w:r>
          </w:p>
        </w:tc>
        <w:tc>
          <w:tcPr>
            <w:tcBorders>
              <w:top w:color="000000" w:space="0" w:sz="0" w:val="nil"/>
              <w:bottom w:color="000000" w:space="0" w:sz="0" w:val="nil"/>
            </w:tcBorders>
          </w:tcPr>
          <w:p w:rsidR="00000000" w:rsidDel="00000000" w:rsidP="00000000" w:rsidRDefault="00000000" w:rsidRPr="00000000" w14:paraId="00000701">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14619</w:t>
            </w:r>
          </w:p>
        </w:tc>
        <w:tc>
          <w:tcPr>
            <w:tcBorders>
              <w:top w:color="000000" w:space="0" w:sz="0" w:val="nil"/>
              <w:bottom w:color="000000" w:space="0" w:sz="0" w:val="nil"/>
              <w:right w:color="000000" w:space="0" w:sz="0" w:val="nil"/>
            </w:tcBorders>
          </w:tcPr>
          <w:p w:rsidR="00000000" w:rsidDel="00000000" w:rsidP="00000000" w:rsidRDefault="00000000" w:rsidRPr="00000000" w14:paraId="00000702">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13621</w:t>
            </w:r>
          </w:p>
        </w:tc>
      </w:tr>
      <w:tr>
        <w:trPr>
          <w:cantSplit w:val="0"/>
          <w:trHeight w:val="283" w:hRule="atLeast"/>
          <w:tblHeader w:val="0"/>
        </w:trPr>
        <w:tc>
          <w:tcPr/>
          <w:p w:rsidR="00000000" w:rsidDel="00000000" w:rsidP="00000000" w:rsidRDefault="00000000" w:rsidRPr="00000000" w14:paraId="00000703">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Informacja i komunikacja</w:t>
            </w:r>
            <w:r w:rsidDel="00000000" w:rsidR="00000000" w:rsidRPr="00000000">
              <w:rPr>
                <w:rtl w:val="0"/>
              </w:rPr>
            </w:r>
          </w:p>
        </w:tc>
        <w:tc>
          <w:tcPr/>
          <w:p w:rsidR="00000000" w:rsidDel="00000000" w:rsidP="00000000" w:rsidRDefault="00000000" w:rsidRPr="00000000" w14:paraId="00000704">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11278</w:t>
            </w:r>
          </w:p>
        </w:tc>
        <w:tc>
          <w:tcPr/>
          <w:p w:rsidR="00000000" w:rsidDel="00000000" w:rsidP="00000000" w:rsidRDefault="00000000" w:rsidRPr="00000000" w14:paraId="00000705">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14121</w:t>
            </w:r>
          </w:p>
        </w:tc>
        <w:tc>
          <w:tcPr/>
          <w:p w:rsidR="00000000" w:rsidDel="00000000" w:rsidP="00000000" w:rsidRDefault="00000000" w:rsidRPr="00000000" w14:paraId="00000706">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16664</w:t>
            </w:r>
          </w:p>
        </w:tc>
        <w:tc>
          <w:tcPr/>
          <w:p w:rsidR="00000000" w:rsidDel="00000000" w:rsidP="00000000" w:rsidRDefault="00000000" w:rsidRPr="00000000" w14:paraId="00000707">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16726</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708">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Działalność finansowa i ubezpieczeniowa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09">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20578</w:t>
            </w:r>
          </w:p>
        </w:tc>
        <w:tc>
          <w:tcPr>
            <w:tcBorders>
              <w:top w:color="000000" w:space="0" w:sz="0" w:val="nil"/>
              <w:bottom w:color="000000" w:space="0" w:sz="0" w:val="nil"/>
            </w:tcBorders>
          </w:tcPr>
          <w:p w:rsidR="00000000" w:rsidDel="00000000" w:rsidP="00000000" w:rsidRDefault="00000000" w:rsidRPr="00000000" w14:paraId="0000070A">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20896</w:t>
            </w:r>
          </w:p>
        </w:tc>
        <w:tc>
          <w:tcPr>
            <w:tcBorders>
              <w:top w:color="000000" w:space="0" w:sz="0" w:val="nil"/>
              <w:bottom w:color="000000" w:space="0" w:sz="0" w:val="nil"/>
            </w:tcBorders>
          </w:tcPr>
          <w:p w:rsidR="00000000" w:rsidDel="00000000" w:rsidP="00000000" w:rsidRDefault="00000000" w:rsidRPr="00000000" w14:paraId="0000070B">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23472</w:t>
            </w:r>
          </w:p>
        </w:tc>
        <w:tc>
          <w:tcPr>
            <w:tcBorders>
              <w:top w:color="000000" w:space="0" w:sz="0" w:val="nil"/>
              <w:bottom w:color="000000" w:space="0" w:sz="0" w:val="nil"/>
              <w:right w:color="000000" w:space="0" w:sz="0" w:val="nil"/>
            </w:tcBorders>
          </w:tcPr>
          <w:p w:rsidR="00000000" w:rsidDel="00000000" w:rsidP="00000000" w:rsidRDefault="00000000" w:rsidRPr="00000000" w14:paraId="0000070C">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21758</w:t>
            </w:r>
          </w:p>
        </w:tc>
      </w:tr>
      <w:tr>
        <w:trPr>
          <w:cantSplit w:val="0"/>
          <w:trHeight w:val="283" w:hRule="atLeast"/>
          <w:tblHeader w:val="0"/>
        </w:trPr>
        <w:tc>
          <w:tcPr/>
          <w:p w:rsidR="00000000" w:rsidDel="00000000" w:rsidP="00000000" w:rsidRDefault="00000000" w:rsidRPr="00000000" w14:paraId="0000070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Obsługa rynku nieruchomości</w:t>
            </w:r>
            <w:r w:rsidDel="00000000" w:rsidR="00000000" w:rsidRPr="00000000">
              <w:rPr>
                <w:rtl w:val="0"/>
              </w:rPr>
            </w:r>
          </w:p>
        </w:tc>
        <w:tc>
          <w:tcPr/>
          <w:p w:rsidR="00000000" w:rsidDel="00000000" w:rsidP="00000000" w:rsidRDefault="00000000" w:rsidRPr="00000000" w14:paraId="0000070E">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11702</w:t>
            </w:r>
          </w:p>
        </w:tc>
        <w:tc>
          <w:tcPr/>
          <w:p w:rsidR="00000000" w:rsidDel="00000000" w:rsidP="00000000" w:rsidRDefault="00000000" w:rsidRPr="00000000" w14:paraId="0000070F">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11801</w:t>
            </w:r>
          </w:p>
        </w:tc>
        <w:tc>
          <w:tcPr/>
          <w:p w:rsidR="00000000" w:rsidDel="00000000" w:rsidP="00000000" w:rsidRDefault="00000000" w:rsidRPr="00000000" w14:paraId="00000710">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12511</w:t>
            </w:r>
          </w:p>
        </w:tc>
        <w:tc>
          <w:tcPr/>
          <w:p w:rsidR="00000000" w:rsidDel="00000000" w:rsidP="00000000" w:rsidRDefault="00000000" w:rsidRPr="00000000" w14:paraId="00000711">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12089</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712">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Działalność profesjonalna, naukowa i techniczna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13">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25990</w:t>
            </w:r>
          </w:p>
        </w:tc>
        <w:tc>
          <w:tcPr>
            <w:tcBorders>
              <w:top w:color="000000" w:space="0" w:sz="0" w:val="nil"/>
              <w:bottom w:color="000000" w:space="0" w:sz="0" w:val="nil"/>
            </w:tcBorders>
          </w:tcPr>
          <w:p w:rsidR="00000000" w:rsidDel="00000000" w:rsidP="00000000" w:rsidRDefault="00000000" w:rsidRPr="00000000" w14:paraId="00000714">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31665</w:t>
            </w:r>
          </w:p>
        </w:tc>
        <w:tc>
          <w:tcPr>
            <w:tcBorders>
              <w:top w:color="000000" w:space="0" w:sz="0" w:val="nil"/>
              <w:bottom w:color="000000" w:space="0" w:sz="0" w:val="nil"/>
            </w:tcBorders>
          </w:tcPr>
          <w:p w:rsidR="00000000" w:rsidDel="00000000" w:rsidP="00000000" w:rsidRDefault="00000000" w:rsidRPr="00000000" w14:paraId="00000715">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36817</w:t>
            </w:r>
          </w:p>
        </w:tc>
        <w:tc>
          <w:tcPr>
            <w:tcBorders>
              <w:top w:color="000000" w:space="0" w:sz="0" w:val="nil"/>
              <w:bottom w:color="000000" w:space="0" w:sz="0" w:val="nil"/>
              <w:right w:color="000000" w:space="0" w:sz="0" w:val="nil"/>
            </w:tcBorders>
          </w:tcPr>
          <w:p w:rsidR="00000000" w:rsidDel="00000000" w:rsidP="00000000" w:rsidRDefault="00000000" w:rsidRPr="00000000" w14:paraId="00000716">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38689</w:t>
            </w:r>
          </w:p>
        </w:tc>
      </w:tr>
      <w:tr>
        <w:trPr>
          <w:cantSplit w:val="0"/>
          <w:trHeight w:val="283" w:hRule="atLeast"/>
          <w:tblHeader w:val="0"/>
        </w:trPr>
        <w:tc>
          <w:tcPr/>
          <w:p w:rsidR="00000000" w:rsidDel="00000000" w:rsidP="00000000" w:rsidRDefault="00000000" w:rsidRPr="00000000" w14:paraId="00000717">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Administrowanie i działalność wspierająca</w:t>
            </w:r>
            <w:r w:rsidDel="00000000" w:rsidR="00000000" w:rsidRPr="00000000">
              <w:rPr>
                <w:rtl w:val="0"/>
              </w:rPr>
            </w:r>
          </w:p>
        </w:tc>
        <w:tc>
          <w:tcPr/>
          <w:p w:rsidR="00000000" w:rsidDel="00000000" w:rsidP="00000000" w:rsidRDefault="00000000" w:rsidRPr="00000000" w14:paraId="00000718">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33999</w:t>
            </w:r>
          </w:p>
        </w:tc>
        <w:tc>
          <w:tcPr/>
          <w:p w:rsidR="00000000" w:rsidDel="00000000" w:rsidP="00000000" w:rsidRDefault="00000000" w:rsidRPr="00000000" w14:paraId="00000719">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36851</w:t>
            </w:r>
          </w:p>
        </w:tc>
        <w:tc>
          <w:tcPr/>
          <w:p w:rsidR="00000000" w:rsidDel="00000000" w:rsidP="00000000" w:rsidRDefault="00000000" w:rsidRPr="00000000" w14:paraId="0000071A">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40741</w:t>
            </w:r>
          </w:p>
        </w:tc>
        <w:tc>
          <w:tcPr/>
          <w:p w:rsidR="00000000" w:rsidDel="00000000" w:rsidP="00000000" w:rsidRDefault="00000000" w:rsidRPr="00000000" w14:paraId="0000071B">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43191</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71C">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Administracja publiczna i obrona narodowa; obowiązkowe zabezpieczenia społeczne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1D">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41485</w:t>
            </w:r>
          </w:p>
        </w:tc>
        <w:tc>
          <w:tcPr>
            <w:tcBorders>
              <w:top w:color="000000" w:space="0" w:sz="0" w:val="nil"/>
              <w:bottom w:color="000000" w:space="0" w:sz="0" w:val="nil"/>
            </w:tcBorders>
          </w:tcPr>
          <w:p w:rsidR="00000000" w:rsidDel="00000000" w:rsidP="00000000" w:rsidRDefault="00000000" w:rsidRPr="00000000" w14:paraId="0000071E">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41127</w:t>
            </w:r>
          </w:p>
        </w:tc>
        <w:tc>
          <w:tcPr>
            <w:tcBorders>
              <w:top w:color="000000" w:space="0" w:sz="0" w:val="nil"/>
              <w:bottom w:color="000000" w:space="0" w:sz="0" w:val="nil"/>
            </w:tcBorders>
          </w:tcPr>
          <w:p w:rsidR="00000000" w:rsidDel="00000000" w:rsidP="00000000" w:rsidRDefault="00000000" w:rsidRPr="00000000" w14:paraId="0000071F">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41333</w:t>
            </w:r>
          </w:p>
        </w:tc>
        <w:tc>
          <w:tcPr>
            <w:tcBorders>
              <w:top w:color="000000" w:space="0" w:sz="0" w:val="nil"/>
              <w:bottom w:color="000000" w:space="0" w:sz="0" w:val="nil"/>
              <w:right w:color="000000" w:space="0" w:sz="0" w:val="nil"/>
            </w:tcBorders>
          </w:tcPr>
          <w:p w:rsidR="00000000" w:rsidDel="00000000" w:rsidP="00000000" w:rsidRDefault="00000000" w:rsidRPr="00000000" w14:paraId="00000720">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40847</w:t>
            </w:r>
          </w:p>
        </w:tc>
      </w:tr>
      <w:tr>
        <w:trPr>
          <w:cantSplit w:val="0"/>
          <w:trHeight w:val="283" w:hRule="atLeast"/>
          <w:tblHeader w:val="0"/>
        </w:trPr>
        <w:tc>
          <w:tcPr/>
          <w:p w:rsidR="00000000" w:rsidDel="00000000" w:rsidP="00000000" w:rsidRDefault="00000000" w:rsidRPr="00000000" w14:paraId="00000721">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Edukacja</w:t>
            </w:r>
            <w:r w:rsidDel="00000000" w:rsidR="00000000" w:rsidRPr="00000000">
              <w:rPr>
                <w:rtl w:val="0"/>
              </w:rPr>
            </w:r>
          </w:p>
        </w:tc>
        <w:tc>
          <w:tcPr/>
          <w:p w:rsidR="00000000" w:rsidDel="00000000" w:rsidP="00000000" w:rsidRDefault="00000000" w:rsidRPr="00000000" w14:paraId="00000722">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68751</w:t>
            </w:r>
          </w:p>
        </w:tc>
        <w:tc>
          <w:tcPr/>
          <w:p w:rsidR="00000000" w:rsidDel="00000000" w:rsidP="00000000" w:rsidRDefault="00000000" w:rsidRPr="00000000" w14:paraId="00000723">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70289</w:t>
            </w:r>
          </w:p>
        </w:tc>
        <w:tc>
          <w:tcPr/>
          <w:p w:rsidR="00000000" w:rsidDel="00000000" w:rsidP="00000000" w:rsidRDefault="00000000" w:rsidRPr="00000000" w14:paraId="00000724">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71831</w:t>
            </w:r>
          </w:p>
        </w:tc>
        <w:tc>
          <w:tcPr/>
          <w:p w:rsidR="00000000" w:rsidDel="00000000" w:rsidP="00000000" w:rsidRDefault="00000000" w:rsidRPr="00000000" w14:paraId="00000725">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70998</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726">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Opieka zdrowotna i pomoc społeczna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27">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52075</w:t>
            </w:r>
          </w:p>
        </w:tc>
        <w:tc>
          <w:tcPr>
            <w:tcBorders>
              <w:top w:color="000000" w:space="0" w:sz="0" w:val="nil"/>
              <w:bottom w:color="000000" w:space="0" w:sz="0" w:val="nil"/>
            </w:tcBorders>
          </w:tcPr>
          <w:p w:rsidR="00000000" w:rsidDel="00000000" w:rsidP="00000000" w:rsidRDefault="00000000" w:rsidRPr="00000000" w14:paraId="00000728">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57027</w:t>
            </w:r>
          </w:p>
        </w:tc>
        <w:tc>
          <w:tcPr>
            <w:tcBorders>
              <w:top w:color="000000" w:space="0" w:sz="0" w:val="nil"/>
              <w:bottom w:color="000000" w:space="0" w:sz="0" w:val="nil"/>
            </w:tcBorders>
          </w:tcPr>
          <w:p w:rsidR="00000000" w:rsidDel="00000000" w:rsidP="00000000" w:rsidRDefault="00000000" w:rsidRPr="00000000" w14:paraId="00000729">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59068</w:t>
            </w:r>
          </w:p>
        </w:tc>
        <w:tc>
          <w:tcPr>
            <w:tcBorders>
              <w:top w:color="000000" w:space="0" w:sz="0" w:val="nil"/>
              <w:bottom w:color="000000" w:space="0" w:sz="0" w:val="nil"/>
              <w:right w:color="000000" w:space="0" w:sz="0" w:val="nil"/>
            </w:tcBorders>
          </w:tcPr>
          <w:p w:rsidR="00000000" w:rsidDel="00000000" w:rsidP="00000000" w:rsidRDefault="00000000" w:rsidRPr="00000000" w14:paraId="0000072A">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59705</w:t>
            </w:r>
          </w:p>
        </w:tc>
      </w:tr>
      <w:tr>
        <w:trPr>
          <w:cantSplit w:val="0"/>
          <w:trHeight w:val="283" w:hRule="atLeast"/>
          <w:tblHeader w:val="0"/>
        </w:trPr>
        <w:tc>
          <w:tcPr/>
          <w:p w:rsidR="00000000" w:rsidDel="00000000" w:rsidP="00000000" w:rsidRDefault="00000000" w:rsidRPr="00000000" w14:paraId="0000072B">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Działalność związana z kulturą, rozrywką i rekreacją</w:t>
            </w:r>
            <w:r w:rsidDel="00000000" w:rsidR="00000000" w:rsidRPr="00000000">
              <w:rPr>
                <w:rtl w:val="0"/>
              </w:rPr>
            </w:r>
          </w:p>
        </w:tc>
        <w:tc>
          <w:tcPr/>
          <w:p w:rsidR="00000000" w:rsidDel="00000000" w:rsidP="00000000" w:rsidRDefault="00000000" w:rsidRPr="00000000" w14:paraId="0000072C">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8980</w:t>
            </w:r>
          </w:p>
        </w:tc>
        <w:tc>
          <w:tcPr/>
          <w:p w:rsidR="00000000" w:rsidDel="00000000" w:rsidP="00000000" w:rsidRDefault="00000000" w:rsidRPr="00000000" w14:paraId="0000072D">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8560</w:t>
            </w:r>
          </w:p>
        </w:tc>
        <w:tc>
          <w:tcPr/>
          <w:p w:rsidR="00000000" w:rsidDel="00000000" w:rsidP="00000000" w:rsidRDefault="00000000" w:rsidRPr="00000000" w14:paraId="0000072E">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9369</w:t>
            </w:r>
          </w:p>
        </w:tc>
        <w:tc>
          <w:tcPr/>
          <w:p w:rsidR="00000000" w:rsidDel="00000000" w:rsidP="00000000" w:rsidRDefault="00000000" w:rsidRPr="00000000" w14:paraId="0000072F">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8846</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730">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Pozostała działalność usługowa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31">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11252</w:t>
            </w:r>
          </w:p>
        </w:tc>
        <w:tc>
          <w:tcPr>
            <w:tcBorders>
              <w:top w:color="000000" w:space="0" w:sz="0" w:val="nil"/>
              <w:bottom w:color="000000" w:space="0" w:sz="0" w:val="nil"/>
            </w:tcBorders>
          </w:tcPr>
          <w:p w:rsidR="00000000" w:rsidDel="00000000" w:rsidP="00000000" w:rsidRDefault="00000000" w:rsidRPr="00000000" w14:paraId="00000732">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15220</w:t>
            </w:r>
          </w:p>
        </w:tc>
        <w:tc>
          <w:tcPr>
            <w:tcBorders>
              <w:top w:color="000000" w:space="0" w:sz="0" w:val="nil"/>
              <w:bottom w:color="000000" w:space="0" w:sz="0" w:val="nil"/>
            </w:tcBorders>
          </w:tcPr>
          <w:p w:rsidR="00000000" w:rsidDel="00000000" w:rsidP="00000000" w:rsidRDefault="00000000" w:rsidRPr="00000000" w14:paraId="00000733">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18154</w:t>
            </w:r>
          </w:p>
        </w:tc>
        <w:tc>
          <w:tcPr>
            <w:tcBorders>
              <w:top w:color="000000" w:space="0" w:sz="0" w:val="nil"/>
              <w:bottom w:color="000000" w:space="0" w:sz="0" w:val="nil"/>
              <w:right w:color="000000" w:space="0" w:sz="0" w:val="nil"/>
            </w:tcBorders>
          </w:tcPr>
          <w:p w:rsidR="00000000" w:rsidDel="00000000" w:rsidP="00000000" w:rsidRDefault="00000000" w:rsidRPr="00000000" w14:paraId="00000734">
            <w:pPr>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18317</w:t>
            </w:r>
          </w:p>
        </w:tc>
      </w:tr>
    </w:tbl>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Rocznik statystyczny województwa łódzkiego 2021, op. cit.</w:t>
      </w:r>
    </w:p>
    <w:p w:rsidR="00000000" w:rsidDel="00000000" w:rsidP="00000000" w:rsidRDefault="00000000" w:rsidRPr="00000000" w14:paraId="00000736">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2020 r. najwięcej osób pracowało w sekcjach przemysł i budownictwo (280,1 tys. osób), stanowili oni 27,4% ogółu pracujących w województwie (6,6% pracujących w tych sekcjach w całym kraju). W porównaniu do 2010 r. ich udział zmalał o 1,6 p. proc. Kolejną sekcją skupiającą duży odsetek osób (24,3%) jest „handel; naprawa pojazdów samochodowych; transport i gospodarka magazynowa; zakwaterowanie i gastronomia; informacja i komunikacja” . Liczba pracujących tutaj wynosiła w 2020 r. 247,7 tys. osób. W tym przypadku również odnotowano wzrost odsetka o 1,4 p. proc. w stosunku do 2010 r. W województwie łódzkim sekcja „rolnictwo, leśnictwo, łowiectwo i rybactwo” w 2020 r. angażowała 178,7 tys. osób. Udział ich w ogólnej liczbie pracujących wyniósł 17,5%, co oznacza spadek o 1,5 p. proc w stosunku do 2010 r. Pracujący w tej sekcji stanowili 7,5% ogółu pracujących w rolnictwie, leśnictwie, łowiectwie i rybactwie w całym kraju. Natomiast odsetek pracujących w grupie sekcji „działalność finansowa i ubezpieczeniowa; obsługa rynku nieruchomości” na przestrzeni wszystkich analizowanych lat wynosił od 3,3% do 3,5%. W „pozostałych usługach”</w:t>
      </w:r>
      <w:r w:rsidDel="00000000" w:rsidR="00000000" w:rsidRPr="00000000">
        <w:rPr>
          <w:rFonts w:ascii="Avenir" w:cs="Avenir" w:eastAsia="Avenir" w:hAnsi="Avenir"/>
          <w:color w:val="404040"/>
          <w:sz w:val="21"/>
          <w:szCs w:val="21"/>
          <w:vertAlign w:val="superscript"/>
        </w:rPr>
        <w:footnoteReference w:customMarkFollows="0" w:id="33"/>
      </w:r>
      <w:r w:rsidDel="00000000" w:rsidR="00000000" w:rsidRPr="00000000">
        <w:rPr>
          <w:rFonts w:ascii="Avenir" w:cs="Avenir" w:eastAsia="Avenir" w:hAnsi="Avenir"/>
          <w:color w:val="404040"/>
          <w:sz w:val="21"/>
          <w:szCs w:val="21"/>
          <w:rtl w:val="0"/>
        </w:rPr>
        <w:t xml:space="preserve"> pracowało 280,6 tys. osób. W 2020 r. ich udział w ogólnej liczbie pracujących w województwie wyniósł 27,5% i był o 1,8 pkt. proc. wyższy w porównaniu do 2010 r. Pracujący w tej grupie sekcji stanowili 6,2% ogółu pracujących w analogicznej grupie sekcji w całym kraju</w:t>
      </w:r>
      <w:r w:rsidDel="00000000" w:rsidR="00000000" w:rsidRPr="00000000">
        <w:rPr>
          <w:rFonts w:ascii="Avenir" w:cs="Avenir" w:eastAsia="Avenir" w:hAnsi="Avenir"/>
          <w:color w:val="404040"/>
          <w:sz w:val="21"/>
          <w:szCs w:val="21"/>
          <w:vertAlign w:val="superscript"/>
        </w:rPr>
        <w:footnoteReference w:customMarkFollows="0" w:id="34"/>
      </w:r>
      <w:r w:rsidDel="00000000" w:rsidR="00000000" w:rsidRPr="00000000">
        <w:rPr>
          <w:rFonts w:ascii="Avenir" w:cs="Avenir" w:eastAsia="Avenir" w:hAnsi="Avenir"/>
          <w:color w:val="404040"/>
          <w:sz w:val="21"/>
          <w:szCs w:val="21"/>
          <w:rtl w:val="0"/>
        </w:rPr>
        <w:t xml:space="preserve">. Zmiany struktury zatrudnienia w latach 2010-2020 wskazują na wzrost znaczenia usług szczególnie kosztem sektora rolniczego, co należy ocenić pozytywnie.</w:t>
      </w:r>
    </w:p>
    <w:p w:rsidR="00000000" w:rsidDel="00000000" w:rsidP="00000000" w:rsidRDefault="00000000" w:rsidRPr="00000000" w14:paraId="00000737">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Na koniec 2021 r. w województwie łódzkim w populacji pracujących najliczniejszymi grupami zawodowymi byli specjaliści (150,1 tys. osób, 20,6% ogółu pracujących), robotnicy przemysłowi i rzemieślnicy (114,4 tys. osób, 15,7% ogółu pracujących) oraz operatorzy i monterzy maszyn i urządzeń (106,9 tys. osób, 14,6% ogółu pracujących). Specjaliści wykonywali pracę przede wszystkim w edukacji oraz opiece zdrowotnej i pomocy społecznej. Największy odsetek robotników przemysłowych i rzemieślników (58,1%) znalazło zatrudnienie w przetwórstwie przemysłowym. Natomiast operatorzy i monterzy maszyn i urządzeń najczęściej pracowali w przetwórstwie przemysłowym (45,1%) oraz transporcie i gospodarce magazynowej ( 27,1%)</w:t>
      </w:r>
      <w:r w:rsidDel="00000000" w:rsidR="00000000" w:rsidRPr="00000000">
        <w:rPr>
          <w:rFonts w:ascii="Avenir" w:cs="Avenir" w:eastAsia="Avenir" w:hAnsi="Avenir"/>
          <w:color w:val="404040"/>
          <w:sz w:val="21"/>
          <w:szCs w:val="21"/>
          <w:vertAlign w:val="superscript"/>
        </w:rPr>
        <w:footnoteReference w:customMarkFollows="0" w:id="35"/>
      </w:r>
      <w:r w:rsidDel="00000000" w:rsidR="00000000" w:rsidRPr="00000000">
        <w:rPr>
          <w:rFonts w:ascii="Avenir" w:cs="Avenir" w:eastAsia="Avenir" w:hAnsi="Avenir"/>
          <w:color w:val="404040"/>
          <w:sz w:val="21"/>
          <w:szCs w:val="21"/>
          <w:rtl w:val="0"/>
        </w:rPr>
        <w:t xml:space="preserve">.</w:t>
      </w:r>
    </w:p>
    <w:p w:rsidR="00000000" w:rsidDel="00000000" w:rsidP="00000000" w:rsidRDefault="00000000" w:rsidRPr="00000000" w14:paraId="00000738">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Według opublikowanego w 2018 roku raportu „Wiek jako determinanta popytu na pracę w warunkach ożywienia gospodarczego i rynku pracownika. Analiza dla województwa łódzkiego” pracodawcy w poszukiwaniu taniej siły roboczej sięgali po pracowników z Ukrainy i krajów azjatyckich</w:t>
      </w:r>
      <w:r w:rsidDel="00000000" w:rsidR="00000000" w:rsidRPr="00000000">
        <w:rPr>
          <w:rFonts w:ascii="Avenir" w:cs="Avenir" w:eastAsia="Avenir" w:hAnsi="Avenir"/>
          <w:color w:val="404040"/>
          <w:sz w:val="21"/>
          <w:szCs w:val="21"/>
          <w:vertAlign w:val="superscript"/>
        </w:rPr>
        <w:footnoteReference w:customMarkFollows="0" w:id="36"/>
      </w:r>
      <w:r w:rsidDel="00000000" w:rsidR="00000000" w:rsidRPr="00000000">
        <w:rPr>
          <w:rFonts w:ascii="Avenir" w:cs="Avenir" w:eastAsia="Avenir" w:hAnsi="Avenir"/>
          <w:color w:val="404040"/>
          <w:sz w:val="21"/>
          <w:szCs w:val="21"/>
          <w:rtl w:val="0"/>
        </w:rPr>
        <w:t xml:space="preserve">, co skutkowało spowolnieniem wzrostu płac i ich niedostosowaniem do oczekiwań osób mieszkających w Łódzkiem na stałe. Co więcej, duża rotacja pracowników stanowi nierzadko strategię biznesową w Łódzkiem – strategię, w ramach której inwestowanie w rozwój pracownika jest działaniem nieracjonalnym. Tym samym do czynników nasilających odpływ pracowników z Łódzkiego należy zaliczyć także (poza wysokością wynagrodzeń) niską jakość miejsc pracy, którą określa społeczne środowisko pracy, jej czas (stosunkowo duża liczba godzin pracy świadczonych przez pracowników), intensywność, a także perspektywy zawodowe.</w:t>
      </w:r>
      <w:r w:rsidDel="00000000" w:rsidR="00000000" w:rsidRPr="00000000">
        <w:rPr>
          <w:rFonts w:ascii="Avenir" w:cs="Avenir" w:eastAsia="Avenir" w:hAnsi="Avenir"/>
          <w:color w:val="404040"/>
          <w:sz w:val="21"/>
          <w:szCs w:val="21"/>
          <w:vertAlign w:val="superscript"/>
        </w:rPr>
        <w:footnoteReference w:customMarkFollows="0" w:id="37"/>
      </w:r>
      <w:r w:rsidDel="00000000" w:rsidR="00000000" w:rsidRPr="00000000">
        <w:rPr>
          <w:rtl w:val="0"/>
        </w:rPr>
      </w:r>
    </w:p>
    <w:p w:rsidR="00000000" w:rsidDel="00000000" w:rsidP="00000000" w:rsidRDefault="00000000" w:rsidRPr="00000000" w14:paraId="00000739">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Pomimo pandemii w województwie łódzkim w 2021 r. utworzono 41,1 tys. nowych miejsc pracy - było to o 40,0% więcej niż w 2020 r. i o 13,1% w porównaniu do 2010 r. Najwięcej nowych miejsc pracy utworzono w przetwórstwie przemysłowym (9,0 tys., tj. 21,9% ogółu), w handlu, naprawach pojazdów osobowych (7,9 tys., tj. 19,2% ) oraz w budownictwie (5,7 tys., tj. 13,8%)</w:t>
      </w:r>
      <w:r w:rsidDel="00000000" w:rsidR="00000000" w:rsidRPr="00000000">
        <w:rPr>
          <w:rFonts w:ascii="Avenir" w:cs="Avenir" w:eastAsia="Avenir" w:hAnsi="Avenir"/>
          <w:color w:val="404040"/>
          <w:sz w:val="21"/>
          <w:szCs w:val="21"/>
          <w:vertAlign w:val="superscript"/>
        </w:rPr>
        <w:footnoteReference w:customMarkFollows="0" w:id="38"/>
      </w:r>
      <w:r w:rsidDel="00000000" w:rsidR="00000000" w:rsidRPr="00000000">
        <w:rPr>
          <w:rFonts w:ascii="Avenir" w:cs="Avenir" w:eastAsia="Avenir" w:hAnsi="Avenir"/>
          <w:color w:val="404040"/>
          <w:sz w:val="21"/>
          <w:szCs w:val="21"/>
          <w:rtl w:val="0"/>
        </w:rPr>
        <w:t xml:space="preserve">.</w:t>
      </w:r>
    </w:p>
    <w:p w:rsidR="00000000" w:rsidDel="00000000" w:rsidP="00000000" w:rsidRDefault="00000000" w:rsidRPr="00000000" w14:paraId="0000073A">
      <w:pPr>
        <w:spacing w:after="240" w:line="360" w:lineRule="auto"/>
        <w:rPr>
          <w:rFonts w:ascii="Avenir" w:cs="Avenir" w:eastAsia="Avenir" w:hAnsi="Avenir"/>
          <w:b w:val="1"/>
          <w:color w:val="2f78bc"/>
          <w:sz w:val="21"/>
          <w:szCs w:val="21"/>
        </w:rPr>
      </w:pPr>
      <w:r w:rsidDel="00000000" w:rsidR="00000000" w:rsidRPr="00000000">
        <w:rPr>
          <w:rFonts w:ascii="Avenir" w:cs="Avenir" w:eastAsia="Avenir" w:hAnsi="Avenir"/>
          <w:color w:val="404040"/>
          <w:sz w:val="21"/>
          <w:szCs w:val="21"/>
          <w:rtl w:val="0"/>
        </w:rPr>
        <w:t xml:space="preserve">Wskazana struktura rynku pracy jest okolicznością sprzyjającą zatrudnianiu pracowników ze Wschodu. Zarówno przemysł, handel, jak też budownictwo są segmentami generującymi dużą liczbę miejsc pracy niewymagających wysokich kwalifikacji. Jednocześnie cecha ta w warunkach kryzysu stanie się kluczowym obciążeniem dla pracowników ze Wschodu, </w:t>
      </w:r>
      <w:r w:rsidDel="00000000" w:rsidR="00000000" w:rsidRPr="00000000">
        <w:rPr>
          <w:rFonts w:ascii="Avenir" w:cs="Avenir" w:eastAsia="Avenir" w:hAnsi="Avenir"/>
          <w:sz w:val="21"/>
          <w:szCs w:val="21"/>
          <w:rtl w:val="0"/>
        </w:rPr>
        <w:t xml:space="preserve">bo to właśnie stanowiska o niskim poziomie specjalizacji będą w pierwszej kolejności redukowane.</w:t>
      </w:r>
      <w:r w:rsidDel="00000000" w:rsidR="00000000" w:rsidRPr="00000000">
        <w:rPr>
          <w:rtl w:val="0"/>
        </w:rPr>
      </w:r>
    </w:p>
    <w:p w:rsidR="00000000" w:rsidDel="00000000" w:rsidP="00000000" w:rsidRDefault="00000000" w:rsidRPr="00000000" w14:paraId="0000073B">
      <w:pPr>
        <w:spacing w:after="240" w:line="360" w:lineRule="auto"/>
        <w:rPr>
          <w:rFonts w:ascii="Avenir" w:cs="Avenir" w:eastAsia="Avenir" w:hAnsi="Avenir"/>
          <w:b w:val="1"/>
          <w:color w:val="2f78bc"/>
          <w:sz w:val="21"/>
          <w:szCs w:val="21"/>
        </w:rPr>
      </w:pPr>
      <w:r w:rsidDel="00000000" w:rsidR="00000000" w:rsidRPr="00000000">
        <w:rPr>
          <w:rFonts w:ascii="Avenir" w:cs="Avenir" w:eastAsia="Avenir" w:hAnsi="Avenir"/>
          <w:b w:val="1"/>
          <w:color w:val="2f78bc"/>
          <w:sz w:val="21"/>
          <w:szCs w:val="21"/>
          <w:rtl w:val="0"/>
        </w:rPr>
        <w:t xml:space="preserve">My mamy gros zatrudnienia w firmach, które poszukują pracowników na dość podstawowym poziomie. Te firmy najszybciej redukują zatrudnienie, bo tam, gdzie zatrudniamy specjalistów, wysokiej klasy ekspertów, tam musimy starać się utrzymać tych pracowników, bo jest ich potem nam bardzo trudno pozyskać. Poza tym tacy ludzie zawsze są potrzebni.</w:t>
      </w:r>
    </w:p>
    <w:p w:rsidR="00000000" w:rsidDel="00000000" w:rsidP="00000000" w:rsidRDefault="00000000" w:rsidRPr="00000000" w14:paraId="0000073C">
      <w:pPr>
        <w:spacing w:after="240" w:line="360" w:lineRule="auto"/>
        <w:jc w:val="right"/>
        <w:rPr>
          <w:rFonts w:ascii="Avenir" w:cs="Avenir" w:eastAsia="Avenir" w:hAnsi="Avenir"/>
          <w:b w:val="1"/>
          <w:color w:val="2f78bc"/>
          <w:sz w:val="21"/>
          <w:szCs w:val="21"/>
        </w:rPr>
      </w:pPr>
      <w:r w:rsidDel="00000000" w:rsidR="00000000" w:rsidRPr="00000000">
        <w:rPr>
          <w:rFonts w:ascii="Avenir" w:cs="Avenir" w:eastAsia="Avenir" w:hAnsi="Avenir"/>
          <w:b w:val="1"/>
          <w:color w:val="2f78bc"/>
          <w:sz w:val="21"/>
          <w:szCs w:val="21"/>
          <w:rtl w:val="0"/>
        </w:rPr>
        <w:t xml:space="preserve">Panel ekspercki</w:t>
      </w:r>
    </w:p>
    <w:p w:rsidR="00000000" w:rsidDel="00000000" w:rsidP="00000000" w:rsidRDefault="00000000" w:rsidRPr="00000000" w14:paraId="0000073D">
      <w:pPr>
        <w:pBdr>
          <w:top w:space="0" w:sz="0" w:val="nil"/>
          <w:left w:space="0" w:sz="0" w:val="nil"/>
          <w:bottom w:space="0" w:sz="0" w:val="nil"/>
          <w:right w:space="0" w:sz="0" w:val="nil"/>
          <w:between w:space="0" w:sz="0" w:val="nil"/>
        </w:pBd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Według danych wstępnych Ministerstwa Rodziny i Polityki Społecznej (MRiPS) w województwie łódzkim w końcu czerwca 2022 roku liczba zarejestrowanych bezrobotnych wyniosła 58,3 tys. osób i była o 8,5 tys. (tj. o 12,7%) niższa niż przed rokiem. Tendencja spadkowa w Łódzkiem jest mniej wyraźna niż ta obserwowana w skali kraju (w tym samym okresie liczba bezrobotnych w Polsce spadła o 17,5%). W czerwcu 2021 roku stopa bezrobocia w województwie łódzkim wynosiła 6,1% czyli osiągała wartość zbliżoną do stopy liczonej dla kraju (6,0%), natomiast zanotowany po roku spadek do poziomu 5,4% jest słabszy niż dla Polski (w której wyniosła 4,9%). W województwie łódzkim do powiatów o najniższej stopie bezrobocia należy rawski i skierniewicki (2,8 oraz 3,1%). Powiatem, w którym zanotowano najwyraźniejszy spadek stopy bezrobocia w ciągu ostatniego roku, jest powiat zgierski (różnica 1,9 pp.) oraz miasto Skierniewice (1,7 pp.) – por. Tab. 13.</w:t>
      </w:r>
    </w:p>
    <w:p w:rsidR="00000000" w:rsidDel="00000000" w:rsidP="00000000" w:rsidRDefault="00000000" w:rsidRPr="00000000" w14:paraId="0000073E">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bookmarkStart w:colFirst="0" w:colLast="0" w:name="_2jxsxqh" w:id="17"/>
      <w:bookmarkEnd w:id="17"/>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13 A Liczba zarejestrowanych bezrobotnych i stopa bezrobocia rejestrowanego w powiatach województwa łódzkiego w końcu czerwca 2021 i 2022 r.</w:t>
      </w:r>
    </w:p>
    <w:tbl>
      <w:tblPr>
        <w:tblStyle w:val="Table15"/>
        <w:tblW w:w="1068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809"/>
        <w:gridCol w:w="1842"/>
        <w:gridCol w:w="1703"/>
        <w:gridCol w:w="2694"/>
        <w:gridCol w:w="2634"/>
        <w:tblGridChange w:id="0">
          <w:tblGrid>
            <w:gridCol w:w="1809"/>
            <w:gridCol w:w="1842"/>
            <w:gridCol w:w="1703"/>
            <w:gridCol w:w="2694"/>
            <w:gridCol w:w="2634"/>
          </w:tblGrid>
        </w:tblGridChange>
      </w:tblGrid>
      <w:tr>
        <w:trPr>
          <w:cantSplit w:val="0"/>
          <w:trHeight w:val="393" w:hRule="atLeast"/>
          <w:tblHeader w:val="1"/>
        </w:trPr>
        <w:tc>
          <w:tcPr>
            <w:shd w:fill="2f78bc" w:val="clear"/>
            <w:vAlign w:val="center"/>
          </w:tcPr>
          <w:p w:rsidR="00000000" w:rsidDel="00000000" w:rsidP="00000000" w:rsidRDefault="00000000" w:rsidRPr="00000000" w14:paraId="0000073F">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sz w:val="18"/>
                <w:szCs w:val="18"/>
                <w:rtl w:val="0"/>
              </w:rPr>
              <w:t xml:space="preserve">Wyszczególnienie</w:t>
            </w:r>
            <w:r w:rsidDel="00000000" w:rsidR="00000000" w:rsidRPr="00000000">
              <w:rPr>
                <w:rtl w:val="0"/>
              </w:rPr>
            </w:r>
          </w:p>
        </w:tc>
        <w:tc>
          <w:tcPr>
            <w:shd w:fill="2f78bc" w:val="clear"/>
          </w:tcPr>
          <w:p w:rsidR="00000000" w:rsidDel="00000000" w:rsidP="00000000" w:rsidRDefault="00000000" w:rsidRPr="00000000" w14:paraId="00000740">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sz w:val="18"/>
                <w:szCs w:val="18"/>
                <w:rtl w:val="0"/>
              </w:rPr>
              <w:t xml:space="preserve">Liczba bezrobotnych VI 2021</w:t>
            </w:r>
            <w:r w:rsidDel="00000000" w:rsidR="00000000" w:rsidRPr="00000000">
              <w:rPr>
                <w:rtl w:val="0"/>
              </w:rPr>
            </w:r>
          </w:p>
        </w:tc>
        <w:tc>
          <w:tcPr>
            <w:shd w:fill="2f78bc" w:val="clear"/>
          </w:tcPr>
          <w:p w:rsidR="00000000" w:rsidDel="00000000" w:rsidP="00000000" w:rsidRDefault="00000000" w:rsidRPr="00000000" w14:paraId="00000741">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sz w:val="18"/>
                <w:szCs w:val="18"/>
                <w:rtl w:val="0"/>
              </w:rPr>
              <w:t xml:space="preserve">Liczba bezrobotnych VI 2022*</w:t>
            </w:r>
            <w:r w:rsidDel="00000000" w:rsidR="00000000" w:rsidRPr="00000000">
              <w:rPr>
                <w:rtl w:val="0"/>
              </w:rPr>
            </w:r>
          </w:p>
        </w:tc>
        <w:tc>
          <w:tcPr>
            <w:shd w:fill="2f78bc" w:val="clear"/>
          </w:tcPr>
          <w:p w:rsidR="00000000" w:rsidDel="00000000" w:rsidP="00000000" w:rsidRDefault="00000000" w:rsidRPr="00000000" w14:paraId="00000742">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sz w:val="18"/>
                <w:szCs w:val="18"/>
                <w:rtl w:val="0"/>
              </w:rPr>
              <w:t xml:space="preserve">Liczba bezrobotnych - wzrost/spadek do analogicznego okresu ub. r. w liczbach</w:t>
            </w:r>
            <w:r w:rsidDel="00000000" w:rsidR="00000000" w:rsidRPr="00000000">
              <w:rPr>
                <w:rtl w:val="0"/>
              </w:rPr>
            </w:r>
          </w:p>
        </w:tc>
        <w:tc>
          <w:tcPr>
            <w:shd w:fill="2f78bc" w:val="clear"/>
          </w:tcPr>
          <w:p w:rsidR="00000000" w:rsidDel="00000000" w:rsidP="00000000" w:rsidRDefault="00000000" w:rsidRPr="00000000" w14:paraId="00000743">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sz w:val="18"/>
                <w:szCs w:val="18"/>
                <w:rtl w:val="0"/>
              </w:rPr>
              <w:t xml:space="preserve">Liczba bezrobotnych</w:t>
            </w:r>
            <w:r w:rsidDel="00000000" w:rsidR="00000000" w:rsidRPr="00000000">
              <w:rPr>
                <w:sz w:val="18"/>
                <w:szCs w:val="18"/>
                <w:rtl w:val="0"/>
              </w:rPr>
              <w:t xml:space="preserve"> - </w:t>
            </w:r>
            <w:r w:rsidDel="00000000" w:rsidR="00000000" w:rsidRPr="00000000">
              <w:rPr>
                <w:rFonts w:ascii="Avenir" w:cs="Avenir" w:eastAsia="Avenir" w:hAnsi="Avenir"/>
                <w:sz w:val="18"/>
                <w:szCs w:val="18"/>
                <w:rtl w:val="0"/>
              </w:rPr>
              <w:t xml:space="preserve">wzrost/spadek do analogicznego okresu ub. r. w %</w:t>
            </w:r>
            <w:r w:rsidDel="00000000" w:rsidR="00000000" w:rsidRPr="00000000">
              <w:rPr>
                <w:rtl w:val="0"/>
              </w:rPr>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744">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Polska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45">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993 394</w:t>
            </w:r>
          </w:p>
        </w:tc>
        <w:tc>
          <w:tcPr>
            <w:tcBorders>
              <w:top w:color="000000" w:space="0" w:sz="0" w:val="nil"/>
              <w:bottom w:color="000000" w:space="0" w:sz="0" w:val="nil"/>
            </w:tcBorders>
          </w:tcPr>
          <w:p w:rsidR="00000000" w:rsidDel="00000000" w:rsidP="00000000" w:rsidRDefault="00000000" w:rsidRPr="00000000" w14:paraId="00000746">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819 731</w:t>
            </w:r>
          </w:p>
        </w:tc>
        <w:tc>
          <w:tcPr>
            <w:tcBorders>
              <w:top w:color="000000" w:space="0" w:sz="0" w:val="nil"/>
              <w:bottom w:color="000000" w:space="0" w:sz="0" w:val="nil"/>
            </w:tcBorders>
          </w:tcPr>
          <w:p w:rsidR="00000000" w:rsidDel="00000000" w:rsidP="00000000" w:rsidRDefault="00000000" w:rsidRPr="00000000" w14:paraId="00000747">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-173 663</w:t>
            </w:r>
          </w:p>
        </w:tc>
        <w:tc>
          <w:tcPr>
            <w:tcBorders>
              <w:top w:color="000000" w:space="0" w:sz="0" w:val="nil"/>
              <w:bottom w:color="000000" w:space="0" w:sz="0" w:val="nil"/>
              <w:right w:color="000000" w:space="0" w:sz="0" w:val="nil"/>
            </w:tcBorders>
          </w:tcPr>
          <w:p w:rsidR="00000000" w:rsidDel="00000000" w:rsidP="00000000" w:rsidRDefault="00000000" w:rsidRPr="00000000" w14:paraId="00000748">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-17,5</w:t>
            </w:r>
          </w:p>
        </w:tc>
      </w:tr>
      <w:tr>
        <w:trPr>
          <w:cantSplit w:val="0"/>
          <w:trHeight w:val="283" w:hRule="atLeast"/>
          <w:tblHeader w:val="0"/>
        </w:trPr>
        <w:tc>
          <w:tcPr/>
          <w:p w:rsidR="00000000" w:rsidDel="00000000" w:rsidP="00000000" w:rsidRDefault="00000000" w:rsidRPr="00000000" w14:paraId="00000749">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Łódzkie</w:t>
            </w:r>
            <w:r w:rsidDel="00000000" w:rsidR="00000000" w:rsidRPr="00000000">
              <w:rPr>
                <w:rtl w:val="0"/>
              </w:rPr>
            </w:r>
          </w:p>
        </w:tc>
        <w:tc>
          <w:tcPr/>
          <w:p w:rsidR="00000000" w:rsidDel="00000000" w:rsidP="00000000" w:rsidRDefault="00000000" w:rsidRPr="00000000" w14:paraId="0000074A">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66 819</w:t>
            </w:r>
          </w:p>
        </w:tc>
        <w:tc>
          <w:tcPr/>
          <w:p w:rsidR="00000000" w:rsidDel="00000000" w:rsidP="00000000" w:rsidRDefault="00000000" w:rsidRPr="00000000" w14:paraId="0000074B">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58 324</w:t>
            </w:r>
          </w:p>
        </w:tc>
        <w:tc>
          <w:tcPr/>
          <w:p w:rsidR="00000000" w:rsidDel="00000000" w:rsidP="00000000" w:rsidRDefault="00000000" w:rsidRPr="00000000" w14:paraId="0000074C">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-8 495</w:t>
            </w:r>
          </w:p>
        </w:tc>
        <w:tc>
          <w:tcPr/>
          <w:p w:rsidR="00000000" w:rsidDel="00000000" w:rsidP="00000000" w:rsidRDefault="00000000" w:rsidRPr="00000000" w14:paraId="0000074D">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-12,7</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74E">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Rawski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4F">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815</w:t>
            </w:r>
          </w:p>
        </w:tc>
        <w:tc>
          <w:tcPr>
            <w:tcBorders>
              <w:top w:color="000000" w:space="0" w:sz="0" w:val="nil"/>
              <w:bottom w:color="000000" w:space="0" w:sz="0" w:val="nil"/>
            </w:tcBorders>
          </w:tcPr>
          <w:p w:rsidR="00000000" w:rsidDel="00000000" w:rsidP="00000000" w:rsidRDefault="00000000" w:rsidRPr="00000000" w14:paraId="00000750">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613</w:t>
            </w:r>
          </w:p>
        </w:tc>
        <w:tc>
          <w:tcPr>
            <w:tcBorders>
              <w:top w:color="000000" w:space="0" w:sz="0" w:val="nil"/>
              <w:bottom w:color="000000" w:space="0" w:sz="0" w:val="nil"/>
            </w:tcBorders>
          </w:tcPr>
          <w:p w:rsidR="00000000" w:rsidDel="00000000" w:rsidP="00000000" w:rsidRDefault="00000000" w:rsidRPr="00000000" w14:paraId="00000751">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-202</w:t>
            </w:r>
          </w:p>
        </w:tc>
        <w:tc>
          <w:tcPr>
            <w:tcBorders>
              <w:top w:color="000000" w:space="0" w:sz="0" w:val="nil"/>
              <w:bottom w:color="000000" w:space="0" w:sz="0" w:val="nil"/>
              <w:right w:color="000000" w:space="0" w:sz="0" w:val="nil"/>
            </w:tcBorders>
          </w:tcPr>
          <w:p w:rsidR="00000000" w:rsidDel="00000000" w:rsidP="00000000" w:rsidRDefault="00000000" w:rsidRPr="00000000" w14:paraId="00000752">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-24,8</w:t>
            </w:r>
          </w:p>
        </w:tc>
      </w:tr>
      <w:tr>
        <w:trPr>
          <w:cantSplit w:val="0"/>
          <w:trHeight w:val="283" w:hRule="atLeast"/>
          <w:tblHeader w:val="0"/>
        </w:trPr>
        <w:tc>
          <w:tcPr/>
          <w:p w:rsidR="00000000" w:rsidDel="00000000" w:rsidP="00000000" w:rsidRDefault="00000000" w:rsidRPr="00000000" w14:paraId="00000753">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skierniewicki</w:t>
            </w:r>
            <w:r w:rsidDel="00000000" w:rsidR="00000000" w:rsidRPr="00000000">
              <w:rPr>
                <w:rtl w:val="0"/>
              </w:rPr>
            </w:r>
          </w:p>
        </w:tc>
        <w:tc>
          <w:tcPr/>
          <w:p w:rsidR="00000000" w:rsidDel="00000000" w:rsidP="00000000" w:rsidRDefault="00000000" w:rsidRPr="00000000" w14:paraId="00000754">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618</w:t>
            </w:r>
          </w:p>
        </w:tc>
        <w:tc>
          <w:tcPr/>
          <w:p w:rsidR="00000000" w:rsidDel="00000000" w:rsidP="00000000" w:rsidRDefault="00000000" w:rsidRPr="00000000" w14:paraId="00000755">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503</w:t>
            </w:r>
          </w:p>
        </w:tc>
        <w:tc>
          <w:tcPr/>
          <w:p w:rsidR="00000000" w:rsidDel="00000000" w:rsidP="00000000" w:rsidRDefault="00000000" w:rsidRPr="00000000" w14:paraId="00000756">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-115</w:t>
            </w:r>
          </w:p>
        </w:tc>
        <w:tc>
          <w:tcPr/>
          <w:p w:rsidR="00000000" w:rsidDel="00000000" w:rsidP="00000000" w:rsidRDefault="00000000" w:rsidRPr="00000000" w14:paraId="00000757">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-18,6</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758">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radomszczański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59">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2 453</w:t>
            </w:r>
          </w:p>
        </w:tc>
        <w:tc>
          <w:tcPr>
            <w:tcBorders>
              <w:top w:color="000000" w:space="0" w:sz="0" w:val="nil"/>
              <w:bottom w:color="000000" w:space="0" w:sz="0" w:val="nil"/>
            </w:tcBorders>
          </w:tcPr>
          <w:p w:rsidR="00000000" w:rsidDel="00000000" w:rsidP="00000000" w:rsidRDefault="00000000" w:rsidRPr="00000000" w14:paraId="0000075A">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1 823</w:t>
            </w:r>
          </w:p>
        </w:tc>
        <w:tc>
          <w:tcPr>
            <w:tcBorders>
              <w:top w:color="000000" w:space="0" w:sz="0" w:val="nil"/>
              <w:bottom w:color="000000" w:space="0" w:sz="0" w:val="nil"/>
            </w:tcBorders>
          </w:tcPr>
          <w:p w:rsidR="00000000" w:rsidDel="00000000" w:rsidP="00000000" w:rsidRDefault="00000000" w:rsidRPr="00000000" w14:paraId="0000075B">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-630</w:t>
            </w:r>
          </w:p>
        </w:tc>
        <w:tc>
          <w:tcPr>
            <w:tcBorders>
              <w:top w:color="000000" w:space="0" w:sz="0" w:val="nil"/>
              <w:bottom w:color="000000" w:space="0" w:sz="0" w:val="nil"/>
              <w:right w:color="000000" w:space="0" w:sz="0" w:val="nil"/>
            </w:tcBorders>
          </w:tcPr>
          <w:p w:rsidR="00000000" w:rsidDel="00000000" w:rsidP="00000000" w:rsidRDefault="00000000" w:rsidRPr="00000000" w14:paraId="0000075C">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-25,7</w:t>
            </w:r>
          </w:p>
        </w:tc>
      </w:tr>
      <w:tr>
        <w:trPr>
          <w:cantSplit w:val="0"/>
          <w:trHeight w:val="283" w:hRule="atLeast"/>
          <w:tblHeader w:val="0"/>
        </w:trPr>
        <w:tc>
          <w:tcPr/>
          <w:p w:rsidR="00000000" w:rsidDel="00000000" w:rsidP="00000000" w:rsidRDefault="00000000" w:rsidRPr="00000000" w14:paraId="0000075D">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sieradzki</w:t>
            </w:r>
            <w:r w:rsidDel="00000000" w:rsidR="00000000" w:rsidRPr="00000000">
              <w:rPr>
                <w:rtl w:val="0"/>
              </w:rPr>
            </w:r>
          </w:p>
        </w:tc>
        <w:tc>
          <w:tcPr/>
          <w:p w:rsidR="00000000" w:rsidDel="00000000" w:rsidP="00000000" w:rsidRDefault="00000000" w:rsidRPr="00000000" w14:paraId="0000075E">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2 726</w:t>
            </w:r>
          </w:p>
        </w:tc>
        <w:tc>
          <w:tcPr/>
          <w:p w:rsidR="00000000" w:rsidDel="00000000" w:rsidP="00000000" w:rsidRDefault="00000000" w:rsidRPr="00000000" w14:paraId="0000075F">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2 234</w:t>
            </w:r>
          </w:p>
        </w:tc>
        <w:tc>
          <w:tcPr/>
          <w:p w:rsidR="00000000" w:rsidDel="00000000" w:rsidP="00000000" w:rsidRDefault="00000000" w:rsidRPr="00000000" w14:paraId="00000760">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-492</w:t>
            </w:r>
          </w:p>
        </w:tc>
        <w:tc>
          <w:tcPr/>
          <w:p w:rsidR="00000000" w:rsidDel="00000000" w:rsidP="00000000" w:rsidRDefault="00000000" w:rsidRPr="00000000" w14:paraId="00000761">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-18,0</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762">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Łowicki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63">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1 627</w:t>
            </w:r>
          </w:p>
        </w:tc>
        <w:tc>
          <w:tcPr>
            <w:tcBorders>
              <w:top w:color="000000" w:space="0" w:sz="0" w:val="nil"/>
              <w:bottom w:color="000000" w:space="0" w:sz="0" w:val="nil"/>
            </w:tcBorders>
          </w:tcPr>
          <w:p w:rsidR="00000000" w:rsidDel="00000000" w:rsidP="00000000" w:rsidRDefault="00000000" w:rsidRPr="00000000" w14:paraId="00000764">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1 384</w:t>
            </w:r>
          </w:p>
        </w:tc>
        <w:tc>
          <w:tcPr>
            <w:tcBorders>
              <w:top w:color="000000" w:space="0" w:sz="0" w:val="nil"/>
              <w:bottom w:color="000000" w:space="0" w:sz="0" w:val="nil"/>
            </w:tcBorders>
          </w:tcPr>
          <w:p w:rsidR="00000000" w:rsidDel="00000000" w:rsidP="00000000" w:rsidRDefault="00000000" w:rsidRPr="00000000" w14:paraId="00000765">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-243</w:t>
            </w:r>
          </w:p>
        </w:tc>
        <w:tc>
          <w:tcPr>
            <w:tcBorders>
              <w:top w:color="000000" w:space="0" w:sz="0" w:val="nil"/>
              <w:bottom w:color="000000" w:space="0" w:sz="0" w:val="nil"/>
              <w:right w:color="000000" w:space="0" w:sz="0" w:val="nil"/>
            </w:tcBorders>
          </w:tcPr>
          <w:p w:rsidR="00000000" w:rsidDel="00000000" w:rsidP="00000000" w:rsidRDefault="00000000" w:rsidRPr="00000000" w14:paraId="00000766">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-14,9</w:t>
            </w:r>
          </w:p>
        </w:tc>
      </w:tr>
      <w:tr>
        <w:trPr>
          <w:cantSplit w:val="0"/>
          <w:trHeight w:val="283" w:hRule="atLeast"/>
          <w:tblHeader w:val="0"/>
        </w:trPr>
        <w:tc>
          <w:tcPr/>
          <w:p w:rsidR="00000000" w:rsidDel="00000000" w:rsidP="00000000" w:rsidRDefault="00000000" w:rsidRPr="00000000" w14:paraId="00000767">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wieruszowski</w:t>
            </w:r>
            <w:r w:rsidDel="00000000" w:rsidR="00000000" w:rsidRPr="00000000">
              <w:rPr>
                <w:rtl w:val="0"/>
              </w:rPr>
            </w:r>
          </w:p>
        </w:tc>
        <w:tc>
          <w:tcPr/>
          <w:p w:rsidR="00000000" w:rsidDel="00000000" w:rsidP="00000000" w:rsidRDefault="00000000" w:rsidRPr="00000000" w14:paraId="00000768">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864</w:t>
            </w:r>
          </w:p>
        </w:tc>
        <w:tc>
          <w:tcPr/>
          <w:p w:rsidR="00000000" w:rsidDel="00000000" w:rsidP="00000000" w:rsidRDefault="00000000" w:rsidRPr="00000000" w14:paraId="00000769">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828</w:t>
            </w:r>
          </w:p>
        </w:tc>
        <w:tc>
          <w:tcPr/>
          <w:p w:rsidR="00000000" w:rsidDel="00000000" w:rsidP="00000000" w:rsidRDefault="00000000" w:rsidRPr="00000000" w14:paraId="0000076A">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-36</w:t>
            </w:r>
          </w:p>
        </w:tc>
        <w:tc>
          <w:tcPr/>
          <w:p w:rsidR="00000000" w:rsidDel="00000000" w:rsidP="00000000" w:rsidRDefault="00000000" w:rsidRPr="00000000" w14:paraId="0000076B">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-4,2</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76C">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m. Skierniewice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6D">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1 085</w:t>
            </w:r>
          </w:p>
        </w:tc>
        <w:tc>
          <w:tcPr>
            <w:tcBorders>
              <w:top w:color="000000" w:space="0" w:sz="0" w:val="nil"/>
              <w:bottom w:color="000000" w:space="0" w:sz="0" w:val="nil"/>
            </w:tcBorders>
          </w:tcPr>
          <w:p w:rsidR="00000000" w:rsidDel="00000000" w:rsidP="00000000" w:rsidRDefault="00000000" w:rsidRPr="00000000" w14:paraId="0000076E">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779</w:t>
            </w:r>
          </w:p>
        </w:tc>
        <w:tc>
          <w:tcPr>
            <w:tcBorders>
              <w:top w:color="000000" w:space="0" w:sz="0" w:val="nil"/>
              <w:bottom w:color="000000" w:space="0" w:sz="0" w:val="nil"/>
            </w:tcBorders>
          </w:tcPr>
          <w:p w:rsidR="00000000" w:rsidDel="00000000" w:rsidP="00000000" w:rsidRDefault="00000000" w:rsidRPr="00000000" w14:paraId="0000076F">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-306</w:t>
            </w:r>
          </w:p>
        </w:tc>
        <w:tc>
          <w:tcPr>
            <w:tcBorders>
              <w:top w:color="000000" w:space="0" w:sz="0" w:val="nil"/>
              <w:bottom w:color="000000" w:space="0" w:sz="0" w:val="nil"/>
              <w:right w:color="000000" w:space="0" w:sz="0" w:val="nil"/>
            </w:tcBorders>
          </w:tcPr>
          <w:p w:rsidR="00000000" w:rsidDel="00000000" w:rsidP="00000000" w:rsidRDefault="00000000" w:rsidRPr="00000000" w14:paraId="00000770">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-28,2</w:t>
            </w:r>
          </w:p>
        </w:tc>
      </w:tr>
      <w:tr>
        <w:trPr>
          <w:cantSplit w:val="0"/>
          <w:trHeight w:val="283" w:hRule="atLeast"/>
          <w:tblHeader w:val="0"/>
        </w:trPr>
        <w:tc>
          <w:tcPr/>
          <w:p w:rsidR="00000000" w:rsidDel="00000000" w:rsidP="00000000" w:rsidRDefault="00000000" w:rsidRPr="00000000" w14:paraId="00000771">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bełchatowski</w:t>
            </w:r>
            <w:r w:rsidDel="00000000" w:rsidR="00000000" w:rsidRPr="00000000">
              <w:rPr>
                <w:rtl w:val="0"/>
              </w:rPr>
            </w:r>
          </w:p>
        </w:tc>
        <w:tc>
          <w:tcPr/>
          <w:p w:rsidR="00000000" w:rsidDel="00000000" w:rsidP="00000000" w:rsidRDefault="00000000" w:rsidRPr="00000000" w14:paraId="00000772">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2 790</w:t>
            </w:r>
          </w:p>
        </w:tc>
        <w:tc>
          <w:tcPr/>
          <w:p w:rsidR="00000000" w:rsidDel="00000000" w:rsidP="00000000" w:rsidRDefault="00000000" w:rsidRPr="00000000" w14:paraId="00000773">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2 362</w:t>
            </w:r>
          </w:p>
        </w:tc>
        <w:tc>
          <w:tcPr/>
          <w:p w:rsidR="00000000" w:rsidDel="00000000" w:rsidP="00000000" w:rsidRDefault="00000000" w:rsidRPr="00000000" w14:paraId="00000774">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-428</w:t>
            </w:r>
          </w:p>
        </w:tc>
        <w:tc>
          <w:tcPr/>
          <w:p w:rsidR="00000000" w:rsidDel="00000000" w:rsidP="00000000" w:rsidRDefault="00000000" w:rsidRPr="00000000" w14:paraId="00000775">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-15,3</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776">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Zgierski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77">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4 323</w:t>
            </w:r>
          </w:p>
        </w:tc>
        <w:tc>
          <w:tcPr>
            <w:tcBorders>
              <w:top w:color="000000" w:space="0" w:sz="0" w:val="nil"/>
              <w:bottom w:color="000000" w:space="0" w:sz="0" w:val="nil"/>
            </w:tcBorders>
          </w:tcPr>
          <w:p w:rsidR="00000000" w:rsidDel="00000000" w:rsidP="00000000" w:rsidRDefault="00000000" w:rsidRPr="00000000" w14:paraId="00000778">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3 105</w:t>
            </w:r>
          </w:p>
        </w:tc>
        <w:tc>
          <w:tcPr>
            <w:tcBorders>
              <w:top w:color="000000" w:space="0" w:sz="0" w:val="nil"/>
              <w:bottom w:color="000000" w:space="0" w:sz="0" w:val="nil"/>
            </w:tcBorders>
          </w:tcPr>
          <w:p w:rsidR="00000000" w:rsidDel="00000000" w:rsidP="00000000" w:rsidRDefault="00000000" w:rsidRPr="00000000" w14:paraId="00000779">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-1 218</w:t>
            </w:r>
          </w:p>
        </w:tc>
        <w:tc>
          <w:tcPr>
            <w:tcBorders>
              <w:top w:color="000000" w:space="0" w:sz="0" w:val="nil"/>
              <w:bottom w:color="000000" w:space="0" w:sz="0" w:val="nil"/>
              <w:right w:color="000000" w:space="0" w:sz="0" w:val="nil"/>
            </w:tcBorders>
          </w:tcPr>
          <w:p w:rsidR="00000000" w:rsidDel="00000000" w:rsidP="00000000" w:rsidRDefault="00000000" w:rsidRPr="00000000" w14:paraId="0000077A">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-28,2</w:t>
            </w:r>
          </w:p>
        </w:tc>
      </w:tr>
      <w:tr>
        <w:trPr>
          <w:cantSplit w:val="0"/>
          <w:trHeight w:val="283" w:hRule="atLeast"/>
          <w:tblHeader w:val="0"/>
        </w:trPr>
        <w:tc>
          <w:tcPr/>
          <w:p w:rsidR="00000000" w:rsidDel="00000000" w:rsidP="00000000" w:rsidRDefault="00000000" w:rsidRPr="00000000" w14:paraId="0000077B">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Łęczycki</w:t>
            </w:r>
            <w:r w:rsidDel="00000000" w:rsidR="00000000" w:rsidRPr="00000000">
              <w:rPr>
                <w:rtl w:val="0"/>
              </w:rPr>
            </w:r>
          </w:p>
        </w:tc>
        <w:tc>
          <w:tcPr/>
          <w:p w:rsidR="00000000" w:rsidDel="00000000" w:rsidP="00000000" w:rsidRDefault="00000000" w:rsidRPr="00000000" w14:paraId="0000077C">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1 316</w:t>
            </w:r>
          </w:p>
        </w:tc>
        <w:tc>
          <w:tcPr/>
          <w:p w:rsidR="00000000" w:rsidDel="00000000" w:rsidP="00000000" w:rsidRDefault="00000000" w:rsidRPr="00000000" w14:paraId="0000077D">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1 093</w:t>
            </w:r>
          </w:p>
        </w:tc>
        <w:tc>
          <w:tcPr/>
          <w:p w:rsidR="00000000" w:rsidDel="00000000" w:rsidP="00000000" w:rsidRDefault="00000000" w:rsidRPr="00000000" w14:paraId="0000077E">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-223</w:t>
            </w:r>
          </w:p>
        </w:tc>
        <w:tc>
          <w:tcPr/>
          <w:p w:rsidR="00000000" w:rsidDel="00000000" w:rsidP="00000000" w:rsidRDefault="00000000" w:rsidRPr="00000000" w14:paraId="0000077F">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-16,9</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780">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wieluński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81">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1 831</w:t>
            </w:r>
          </w:p>
        </w:tc>
        <w:tc>
          <w:tcPr>
            <w:tcBorders>
              <w:top w:color="000000" w:space="0" w:sz="0" w:val="nil"/>
              <w:bottom w:color="000000" w:space="0" w:sz="0" w:val="nil"/>
            </w:tcBorders>
          </w:tcPr>
          <w:p w:rsidR="00000000" w:rsidDel="00000000" w:rsidP="00000000" w:rsidRDefault="00000000" w:rsidRPr="00000000" w14:paraId="00000782">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1 682</w:t>
            </w:r>
          </w:p>
        </w:tc>
        <w:tc>
          <w:tcPr>
            <w:tcBorders>
              <w:top w:color="000000" w:space="0" w:sz="0" w:val="nil"/>
              <w:bottom w:color="000000" w:space="0" w:sz="0" w:val="nil"/>
            </w:tcBorders>
          </w:tcPr>
          <w:p w:rsidR="00000000" w:rsidDel="00000000" w:rsidP="00000000" w:rsidRDefault="00000000" w:rsidRPr="00000000" w14:paraId="00000783">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-149</w:t>
            </w:r>
          </w:p>
        </w:tc>
        <w:tc>
          <w:tcPr>
            <w:tcBorders>
              <w:top w:color="000000" w:space="0" w:sz="0" w:val="nil"/>
              <w:bottom w:color="000000" w:space="0" w:sz="0" w:val="nil"/>
              <w:right w:color="000000" w:space="0" w:sz="0" w:val="nil"/>
            </w:tcBorders>
          </w:tcPr>
          <w:p w:rsidR="00000000" w:rsidDel="00000000" w:rsidP="00000000" w:rsidRDefault="00000000" w:rsidRPr="00000000" w14:paraId="00000784">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-8,1</w:t>
            </w:r>
          </w:p>
        </w:tc>
      </w:tr>
      <w:tr>
        <w:trPr>
          <w:cantSplit w:val="0"/>
          <w:trHeight w:val="283" w:hRule="atLeast"/>
          <w:tblHeader w:val="0"/>
        </w:trPr>
        <w:tc>
          <w:tcPr/>
          <w:p w:rsidR="00000000" w:rsidDel="00000000" w:rsidP="00000000" w:rsidRDefault="00000000" w:rsidRPr="00000000" w14:paraId="00000785">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piotrkowski</w:t>
            </w:r>
            <w:r w:rsidDel="00000000" w:rsidR="00000000" w:rsidRPr="00000000">
              <w:rPr>
                <w:rtl w:val="0"/>
              </w:rPr>
            </w:r>
          </w:p>
        </w:tc>
        <w:tc>
          <w:tcPr/>
          <w:p w:rsidR="00000000" w:rsidDel="00000000" w:rsidP="00000000" w:rsidRDefault="00000000" w:rsidRPr="00000000" w14:paraId="00000786">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1 891</w:t>
            </w:r>
          </w:p>
        </w:tc>
        <w:tc>
          <w:tcPr/>
          <w:p w:rsidR="00000000" w:rsidDel="00000000" w:rsidP="00000000" w:rsidRDefault="00000000" w:rsidRPr="00000000" w14:paraId="00000787">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1 754</w:t>
            </w:r>
          </w:p>
        </w:tc>
        <w:tc>
          <w:tcPr/>
          <w:p w:rsidR="00000000" w:rsidDel="00000000" w:rsidP="00000000" w:rsidRDefault="00000000" w:rsidRPr="00000000" w14:paraId="00000788">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-137</w:t>
            </w:r>
          </w:p>
        </w:tc>
        <w:tc>
          <w:tcPr/>
          <w:p w:rsidR="00000000" w:rsidDel="00000000" w:rsidP="00000000" w:rsidRDefault="00000000" w:rsidRPr="00000000" w14:paraId="00000789">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-7,2</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78A">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m. Piotrków Trybunalski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8B">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1 985</w:t>
            </w:r>
          </w:p>
        </w:tc>
        <w:tc>
          <w:tcPr>
            <w:tcBorders>
              <w:top w:color="000000" w:space="0" w:sz="0" w:val="nil"/>
              <w:bottom w:color="000000" w:space="0" w:sz="0" w:val="nil"/>
            </w:tcBorders>
          </w:tcPr>
          <w:p w:rsidR="00000000" w:rsidDel="00000000" w:rsidP="00000000" w:rsidRDefault="00000000" w:rsidRPr="00000000" w14:paraId="0000078C">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1 742</w:t>
            </w:r>
          </w:p>
        </w:tc>
        <w:tc>
          <w:tcPr>
            <w:tcBorders>
              <w:top w:color="000000" w:space="0" w:sz="0" w:val="nil"/>
              <w:bottom w:color="000000" w:space="0" w:sz="0" w:val="nil"/>
            </w:tcBorders>
          </w:tcPr>
          <w:p w:rsidR="00000000" w:rsidDel="00000000" w:rsidP="00000000" w:rsidRDefault="00000000" w:rsidRPr="00000000" w14:paraId="0000078D">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-243</w:t>
            </w:r>
          </w:p>
        </w:tc>
        <w:tc>
          <w:tcPr>
            <w:tcBorders>
              <w:top w:color="000000" w:space="0" w:sz="0" w:val="nil"/>
              <w:bottom w:color="000000" w:space="0" w:sz="0" w:val="nil"/>
              <w:right w:color="000000" w:space="0" w:sz="0" w:val="nil"/>
            </w:tcBorders>
          </w:tcPr>
          <w:p w:rsidR="00000000" w:rsidDel="00000000" w:rsidP="00000000" w:rsidRDefault="00000000" w:rsidRPr="00000000" w14:paraId="0000078E">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-12,2</w:t>
            </w:r>
          </w:p>
        </w:tc>
      </w:tr>
      <w:tr>
        <w:trPr>
          <w:cantSplit w:val="0"/>
          <w:trHeight w:val="283" w:hRule="atLeast"/>
          <w:tblHeader w:val="0"/>
        </w:trPr>
        <w:tc>
          <w:tcPr/>
          <w:p w:rsidR="00000000" w:rsidDel="00000000" w:rsidP="00000000" w:rsidRDefault="00000000" w:rsidRPr="00000000" w14:paraId="0000078F">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poddębicki</w:t>
            </w:r>
            <w:r w:rsidDel="00000000" w:rsidR="00000000" w:rsidRPr="00000000">
              <w:rPr>
                <w:rtl w:val="0"/>
              </w:rPr>
            </w:r>
          </w:p>
        </w:tc>
        <w:tc>
          <w:tcPr/>
          <w:p w:rsidR="00000000" w:rsidDel="00000000" w:rsidP="00000000" w:rsidRDefault="00000000" w:rsidRPr="00000000" w14:paraId="00000790">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1 123</w:t>
            </w:r>
          </w:p>
        </w:tc>
        <w:tc>
          <w:tcPr/>
          <w:p w:rsidR="00000000" w:rsidDel="00000000" w:rsidP="00000000" w:rsidRDefault="00000000" w:rsidRPr="00000000" w14:paraId="00000791">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1 034</w:t>
            </w:r>
          </w:p>
        </w:tc>
        <w:tc>
          <w:tcPr/>
          <w:p w:rsidR="00000000" w:rsidDel="00000000" w:rsidP="00000000" w:rsidRDefault="00000000" w:rsidRPr="00000000" w14:paraId="00000792">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-89</w:t>
            </w:r>
          </w:p>
        </w:tc>
        <w:tc>
          <w:tcPr/>
          <w:p w:rsidR="00000000" w:rsidDel="00000000" w:rsidP="00000000" w:rsidRDefault="00000000" w:rsidRPr="00000000" w14:paraId="00000793">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-7,9</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794">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m. Łódź</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95">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21 926</w:t>
            </w:r>
          </w:p>
        </w:tc>
        <w:tc>
          <w:tcPr>
            <w:tcBorders>
              <w:top w:color="000000" w:space="0" w:sz="0" w:val="nil"/>
              <w:bottom w:color="000000" w:space="0" w:sz="0" w:val="nil"/>
            </w:tcBorders>
          </w:tcPr>
          <w:p w:rsidR="00000000" w:rsidDel="00000000" w:rsidP="00000000" w:rsidRDefault="00000000" w:rsidRPr="00000000" w14:paraId="00000796">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19 813</w:t>
            </w:r>
          </w:p>
        </w:tc>
        <w:tc>
          <w:tcPr>
            <w:tcBorders>
              <w:top w:color="000000" w:space="0" w:sz="0" w:val="nil"/>
              <w:bottom w:color="000000" w:space="0" w:sz="0" w:val="nil"/>
            </w:tcBorders>
          </w:tcPr>
          <w:p w:rsidR="00000000" w:rsidDel="00000000" w:rsidP="00000000" w:rsidRDefault="00000000" w:rsidRPr="00000000" w14:paraId="00000797">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-2 113</w:t>
            </w:r>
          </w:p>
        </w:tc>
        <w:tc>
          <w:tcPr>
            <w:tcBorders>
              <w:top w:color="000000" w:space="0" w:sz="0" w:val="nil"/>
              <w:bottom w:color="000000" w:space="0" w:sz="0" w:val="nil"/>
              <w:right w:color="000000" w:space="0" w:sz="0" w:val="nil"/>
            </w:tcBorders>
          </w:tcPr>
          <w:p w:rsidR="00000000" w:rsidDel="00000000" w:rsidP="00000000" w:rsidRDefault="00000000" w:rsidRPr="00000000" w14:paraId="00000798">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-9,6</w:t>
            </w:r>
          </w:p>
        </w:tc>
      </w:tr>
      <w:tr>
        <w:trPr>
          <w:cantSplit w:val="0"/>
          <w:trHeight w:val="283" w:hRule="atLeast"/>
          <w:tblHeader w:val="0"/>
        </w:trPr>
        <w:tc>
          <w:tcPr/>
          <w:p w:rsidR="00000000" w:rsidDel="00000000" w:rsidP="00000000" w:rsidRDefault="00000000" w:rsidRPr="00000000" w14:paraId="00000799">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łódzki wschodni</w:t>
            </w:r>
            <w:r w:rsidDel="00000000" w:rsidR="00000000" w:rsidRPr="00000000">
              <w:rPr>
                <w:rtl w:val="0"/>
              </w:rPr>
            </w:r>
          </w:p>
        </w:tc>
        <w:tc>
          <w:tcPr/>
          <w:p w:rsidR="00000000" w:rsidDel="00000000" w:rsidP="00000000" w:rsidRDefault="00000000" w:rsidRPr="00000000" w14:paraId="0000079A">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1 906</w:t>
            </w:r>
          </w:p>
        </w:tc>
        <w:tc>
          <w:tcPr/>
          <w:p w:rsidR="00000000" w:rsidDel="00000000" w:rsidP="00000000" w:rsidRDefault="00000000" w:rsidRPr="00000000" w14:paraId="0000079B">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1 716</w:t>
            </w:r>
          </w:p>
        </w:tc>
        <w:tc>
          <w:tcPr/>
          <w:p w:rsidR="00000000" w:rsidDel="00000000" w:rsidP="00000000" w:rsidRDefault="00000000" w:rsidRPr="00000000" w14:paraId="0000079C">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-190</w:t>
            </w:r>
          </w:p>
        </w:tc>
        <w:tc>
          <w:tcPr/>
          <w:p w:rsidR="00000000" w:rsidDel="00000000" w:rsidP="00000000" w:rsidRDefault="00000000" w:rsidRPr="00000000" w14:paraId="0000079D">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-10,0</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79E">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zduńskowolski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9F">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1 724</w:t>
            </w:r>
          </w:p>
        </w:tc>
        <w:tc>
          <w:tcPr>
            <w:tcBorders>
              <w:top w:color="000000" w:space="0" w:sz="0" w:val="nil"/>
              <w:bottom w:color="000000" w:space="0" w:sz="0" w:val="nil"/>
            </w:tcBorders>
          </w:tcPr>
          <w:p w:rsidR="00000000" w:rsidDel="00000000" w:rsidP="00000000" w:rsidRDefault="00000000" w:rsidRPr="00000000" w14:paraId="000007A0">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1 528</w:t>
            </w:r>
          </w:p>
        </w:tc>
        <w:tc>
          <w:tcPr>
            <w:tcBorders>
              <w:top w:color="000000" w:space="0" w:sz="0" w:val="nil"/>
              <w:bottom w:color="000000" w:space="0" w:sz="0" w:val="nil"/>
            </w:tcBorders>
          </w:tcPr>
          <w:p w:rsidR="00000000" w:rsidDel="00000000" w:rsidP="00000000" w:rsidRDefault="00000000" w:rsidRPr="00000000" w14:paraId="000007A1">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-196</w:t>
            </w:r>
          </w:p>
        </w:tc>
        <w:tc>
          <w:tcPr>
            <w:tcBorders>
              <w:top w:color="000000" w:space="0" w:sz="0" w:val="nil"/>
              <w:bottom w:color="000000" w:space="0" w:sz="0" w:val="nil"/>
              <w:right w:color="000000" w:space="0" w:sz="0" w:val="nil"/>
            </w:tcBorders>
          </w:tcPr>
          <w:p w:rsidR="00000000" w:rsidDel="00000000" w:rsidP="00000000" w:rsidRDefault="00000000" w:rsidRPr="00000000" w14:paraId="000007A2">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-11,4</w:t>
            </w:r>
          </w:p>
        </w:tc>
      </w:tr>
      <w:tr>
        <w:trPr>
          <w:cantSplit w:val="0"/>
          <w:trHeight w:val="283" w:hRule="atLeast"/>
          <w:tblHeader w:val="0"/>
        </w:trPr>
        <w:tc>
          <w:tcPr/>
          <w:p w:rsidR="00000000" w:rsidDel="00000000" w:rsidP="00000000" w:rsidRDefault="00000000" w:rsidRPr="00000000" w14:paraId="000007A3">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pabianicki</w:t>
            </w:r>
            <w:r w:rsidDel="00000000" w:rsidR="00000000" w:rsidRPr="00000000">
              <w:rPr>
                <w:rtl w:val="0"/>
              </w:rPr>
            </w:r>
          </w:p>
        </w:tc>
        <w:tc>
          <w:tcPr/>
          <w:p w:rsidR="00000000" w:rsidDel="00000000" w:rsidP="00000000" w:rsidRDefault="00000000" w:rsidRPr="00000000" w14:paraId="000007A4">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3 093</w:t>
            </w:r>
          </w:p>
        </w:tc>
        <w:tc>
          <w:tcPr/>
          <w:p w:rsidR="00000000" w:rsidDel="00000000" w:rsidP="00000000" w:rsidRDefault="00000000" w:rsidRPr="00000000" w14:paraId="000007A5">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2 831</w:t>
            </w:r>
          </w:p>
        </w:tc>
        <w:tc>
          <w:tcPr/>
          <w:p w:rsidR="00000000" w:rsidDel="00000000" w:rsidP="00000000" w:rsidRDefault="00000000" w:rsidRPr="00000000" w14:paraId="000007A6">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-262</w:t>
            </w:r>
          </w:p>
        </w:tc>
        <w:tc>
          <w:tcPr/>
          <w:p w:rsidR="00000000" w:rsidDel="00000000" w:rsidP="00000000" w:rsidRDefault="00000000" w:rsidRPr="00000000" w14:paraId="000007A7">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-8,5</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7A8">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opoczyński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A9">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2 109</w:t>
            </w:r>
          </w:p>
        </w:tc>
        <w:tc>
          <w:tcPr>
            <w:tcBorders>
              <w:top w:color="000000" w:space="0" w:sz="0" w:val="nil"/>
              <w:bottom w:color="000000" w:space="0" w:sz="0" w:val="nil"/>
            </w:tcBorders>
          </w:tcPr>
          <w:p w:rsidR="00000000" w:rsidDel="00000000" w:rsidP="00000000" w:rsidRDefault="00000000" w:rsidRPr="00000000" w14:paraId="000007AA">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1 834</w:t>
            </w:r>
          </w:p>
        </w:tc>
        <w:tc>
          <w:tcPr>
            <w:tcBorders>
              <w:top w:color="000000" w:space="0" w:sz="0" w:val="nil"/>
              <w:bottom w:color="000000" w:space="0" w:sz="0" w:val="nil"/>
            </w:tcBorders>
          </w:tcPr>
          <w:p w:rsidR="00000000" w:rsidDel="00000000" w:rsidP="00000000" w:rsidRDefault="00000000" w:rsidRPr="00000000" w14:paraId="000007AB">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-275</w:t>
            </w:r>
          </w:p>
        </w:tc>
        <w:tc>
          <w:tcPr>
            <w:tcBorders>
              <w:top w:color="000000" w:space="0" w:sz="0" w:val="nil"/>
              <w:bottom w:color="000000" w:space="0" w:sz="0" w:val="nil"/>
              <w:right w:color="000000" w:space="0" w:sz="0" w:val="nil"/>
            </w:tcBorders>
          </w:tcPr>
          <w:p w:rsidR="00000000" w:rsidDel="00000000" w:rsidP="00000000" w:rsidRDefault="00000000" w:rsidRPr="00000000" w14:paraId="000007AC">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-13,0</w:t>
            </w:r>
          </w:p>
        </w:tc>
      </w:tr>
      <w:tr>
        <w:trPr>
          <w:cantSplit w:val="0"/>
          <w:trHeight w:val="283" w:hRule="atLeast"/>
          <w:tblHeader w:val="0"/>
        </w:trPr>
        <w:tc>
          <w:tcPr/>
          <w:p w:rsidR="00000000" w:rsidDel="00000000" w:rsidP="00000000" w:rsidRDefault="00000000" w:rsidRPr="00000000" w14:paraId="000007AD">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brzeziński</w:t>
            </w:r>
            <w:r w:rsidDel="00000000" w:rsidR="00000000" w:rsidRPr="00000000">
              <w:rPr>
                <w:rtl w:val="0"/>
              </w:rPr>
            </w:r>
          </w:p>
        </w:tc>
        <w:tc>
          <w:tcPr/>
          <w:p w:rsidR="00000000" w:rsidDel="00000000" w:rsidP="00000000" w:rsidRDefault="00000000" w:rsidRPr="00000000" w14:paraId="000007AE">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810</w:t>
            </w:r>
          </w:p>
        </w:tc>
        <w:tc>
          <w:tcPr/>
          <w:p w:rsidR="00000000" w:rsidDel="00000000" w:rsidP="00000000" w:rsidRDefault="00000000" w:rsidRPr="00000000" w14:paraId="000007AF">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742</w:t>
            </w:r>
          </w:p>
        </w:tc>
        <w:tc>
          <w:tcPr/>
          <w:p w:rsidR="00000000" w:rsidDel="00000000" w:rsidP="00000000" w:rsidRDefault="00000000" w:rsidRPr="00000000" w14:paraId="000007B0">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-68</w:t>
            </w:r>
          </w:p>
        </w:tc>
        <w:tc>
          <w:tcPr/>
          <w:p w:rsidR="00000000" w:rsidDel="00000000" w:rsidP="00000000" w:rsidRDefault="00000000" w:rsidRPr="00000000" w14:paraId="000007B1">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-8,4</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7B2">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łaski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B3">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1 303</w:t>
            </w:r>
          </w:p>
        </w:tc>
        <w:tc>
          <w:tcPr>
            <w:tcBorders>
              <w:top w:color="000000" w:space="0" w:sz="0" w:val="nil"/>
              <w:bottom w:color="000000" w:space="0" w:sz="0" w:val="nil"/>
            </w:tcBorders>
          </w:tcPr>
          <w:p w:rsidR="00000000" w:rsidDel="00000000" w:rsidP="00000000" w:rsidRDefault="00000000" w:rsidRPr="00000000" w14:paraId="000007B4">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1 174</w:t>
            </w:r>
          </w:p>
        </w:tc>
        <w:tc>
          <w:tcPr>
            <w:tcBorders>
              <w:top w:color="000000" w:space="0" w:sz="0" w:val="nil"/>
              <w:bottom w:color="000000" w:space="0" w:sz="0" w:val="nil"/>
            </w:tcBorders>
          </w:tcPr>
          <w:p w:rsidR="00000000" w:rsidDel="00000000" w:rsidP="00000000" w:rsidRDefault="00000000" w:rsidRPr="00000000" w14:paraId="000007B5">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-129</w:t>
            </w:r>
          </w:p>
        </w:tc>
        <w:tc>
          <w:tcPr>
            <w:tcBorders>
              <w:top w:color="000000" w:space="0" w:sz="0" w:val="nil"/>
              <w:bottom w:color="000000" w:space="0" w:sz="0" w:val="nil"/>
              <w:right w:color="000000" w:space="0" w:sz="0" w:val="nil"/>
            </w:tcBorders>
          </w:tcPr>
          <w:p w:rsidR="00000000" w:rsidDel="00000000" w:rsidP="00000000" w:rsidRDefault="00000000" w:rsidRPr="00000000" w14:paraId="000007B6">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-9,9</w:t>
            </w:r>
          </w:p>
        </w:tc>
      </w:tr>
      <w:tr>
        <w:trPr>
          <w:cantSplit w:val="0"/>
          <w:trHeight w:val="283" w:hRule="atLeast"/>
          <w:tblHeader w:val="0"/>
        </w:trPr>
        <w:tc>
          <w:tcPr/>
          <w:p w:rsidR="00000000" w:rsidDel="00000000" w:rsidP="00000000" w:rsidRDefault="00000000" w:rsidRPr="00000000" w14:paraId="000007B7">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pajęczański</w:t>
            </w:r>
            <w:r w:rsidDel="00000000" w:rsidR="00000000" w:rsidRPr="00000000">
              <w:rPr>
                <w:rtl w:val="0"/>
              </w:rPr>
            </w:r>
          </w:p>
        </w:tc>
        <w:tc>
          <w:tcPr/>
          <w:p w:rsidR="00000000" w:rsidDel="00000000" w:rsidP="00000000" w:rsidRDefault="00000000" w:rsidRPr="00000000" w14:paraId="000007B8">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1 488</w:t>
            </w:r>
          </w:p>
        </w:tc>
        <w:tc>
          <w:tcPr/>
          <w:p w:rsidR="00000000" w:rsidDel="00000000" w:rsidP="00000000" w:rsidRDefault="00000000" w:rsidRPr="00000000" w14:paraId="000007B9">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1 405</w:t>
            </w:r>
          </w:p>
        </w:tc>
        <w:tc>
          <w:tcPr/>
          <w:p w:rsidR="00000000" w:rsidDel="00000000" w:rsidP="00000000" w:rsidRDefault="00000000" w:rsidRPr="00000000" w14:paraId="000007BA">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-83</w:t>
            </w:r>
          </w:p>
        </w:tc>
        <w:tc>
          <w:tcPr/>
          <w:p w:rsidR="00000000" w:rsidDel="00000000" w:rsidP="00000000" w:rsidRDefault="00000000" w:rsidRPr="00000000" w14:paraId="000007BB">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-5,6</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7BC">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tomaszowski (łódzkie)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BD">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3 807</w:t>
            </w:r>
          </w:p>
        </w:tc>
        <w:tc>
          <w:tcPr>
            <w:tcBorders>
              <w:top w:color="000000" w:space="0" w:sz="0" w:val="nil"/>
              <w:bottom w:color="000000" w:space="0" w:sz="0" w:val="nil"/>
            </w:tcBorders>
          </w:tcPr>
          <w:p w:rsidR="00000000" w:rsidDel="00000000" w:rsidP="00000000" w:rsidRDefault="00000000" w:rsidRPr="00000000" w14:paraId="000007BE">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3 277</w:t>
            </w:r>
          </w:p>
        </w:tc>
        <w:tc>
          <w:tcPr>
            <w:tcBorders>
              <w:top w:color="000000" w:space="0" w:sz="0" w:val="nil"/>
              <w:bottom w:color="000000" w:space="0" w:sz="0" w:val="nil"/>
            </w:tcBorders>
          </w:tcPr>
          <w:p w:rsidR="00000000" w:rsidDel="00000000" w:rsidP="00000000" w:rsidRDefault="00000000" w:rsidRPr="00000000" w14:paraId="000007BF">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-530</w:t>
            </w:r>
          </w:p>
        </w:tc>
        <w:tc>
          <w:tcPr>
            <w:tcBorders>
              <w:top w:color="000000" w:space="0" w:sz="0" w:val="nil"/>
              <w:bottom w:color="000000" w:space="0" w:sz="0" w:val="nil"/>
              <w:right w:color="000000" w:space="0" w:sz="0" w:val="nil"/>
            </w:tcBorders>
          </w:tcPr>
          <w:p w:rsidR="00000000" w:rsidDel="00000000" w:rsidP="00000000" w:rsidRDefault="00000000" w:rsidRPr="00000000" w14:paraId="000007C0">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-13,9</w:t>
            </w:r>
          </w:p>
        </w:tc>
      </w:tr>
      <w:tr>
        <w:trPr>
          <w:cantSplit w:val="0"/>
          <w:trHeight w:val="283" w:hRule="atLeast"/>
          <w:tblHeader w:val="0"/>
        </w:trPr>
        <w:tc>
          <w:tcPr/>
          <w:p w:rsidR="00000000" w:rsidDel="00000000" w:rsidP="00000000" w:rsidRDefault="00000000" w:rsidRPr="00000000" w14:paraId="000007C1">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kutnowski</w:t>
            </w:r>
            <w:r w:rsidDel="00000000" w:rsidR="00000000" w:rsidRPr="00000000">
              <w:rPr>
                <w:rtl w:val="0"/>
              </w:rPr>
            </w:r>
          </w:p>
        </w:tc>
        <w:tc>
          <w:tcPr/>
          <w:p w:rsidR="00000000" w:rsidDel="00000000" w:rsidP="00000000" w:rsidRDefault="00000000" w:rsidRPr="00000000" w14:paraId="000007C2">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3 206</w:t>
            </w:r>
          </w:p>
        </w:tc>
        <w:tc>
          <w:tcPr/>
          <w:p w:rsidR="00000000" w:rsidDel="00000000" w:rsidP="00000000" w:rsidRDefault="00000000" w:rsidRPr="00000000" w14:paraId="000007C3">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3 068</w:t>
            </w:r>
          </w:p>
        </w:tc>
        <w:tc>
          <w:tcPr/>
          <w:p w:rsidR="00000000" w:rsidDel="00000000" w:rsidP="00000000" w:rsidRDefault="00000000" w:rsidRPr="00000000" w14:paraId="000007C4">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-138</w:t>
            </w:r>
          </w:p>
        </w:tc>
        <w:tc>
          <w:tcPr/>
          <w:p w:rsidR="00000000" w:rsidDel="00000000" w:rsidP="00000000" w:rsidRDefault="00000000" w:rsidRPr="00000000" w14:paraId="000007C5">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-4,3</w:t>
            </w:r>
          </w:p>
        </w:tc>
      </w:tr>
    </w:tbl>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Statystyki strukturalne, Ministerstwo Rodziny i Polityki Społecznej, </w:t>
      </w:r>
      <w:hyperlink r:id="rId52">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https://psz.praca.gov.pl/rynek-pracy/statystyki-i-analizy/bezrobocie-rejestrowane</w:t>
        </w:r>
      </w:hyperlink>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 (dostęp: 20.07.2022)</w:t>
      </w:r>
    </w:p>
    <w:p w:rsidR="00000000" w:rsidDel="00000000" w:rsidP="00000000" w:rsidRDefault="00000000" w:rsidRPr="00000000" w14:paraId="000007C7">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13 B Stopa bezrobocia rejestrowanego w powiatach województwa łódzkiego w końcu czerwca 2021 i 2022 r.</w:t>
      </w:r>
    </w:p>
    <w:tbl>
      <w:tblPr>
        <w:tblStyle w:val="Table16"/>
        <w:tblW w:w="10681.999999999998"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2093"/>
        <w:gridCol w:w="2410"/>
        <w:gridCol w:w="2410"/>
        <w:gridCol w:w="3769"/>
        <w:tblGridChange w:id="0">
          <w:tblGrid>
            <w:gridCol w:w="2093"/>
            <w:gridCol w:w="2410"/>
            <w:gridCol w:w="2410"/>
            <w:gridCol w:w="3769"/>
          </w:tblGrid>
        </w:tblGridChange>
      </w:tblGrid>
      <w:tr>
        <w:trPr>
          <w:cantSplit w:val="0"/>
          <w:trHeight w:val="374" w:hRule="atLeast"/>
          <w:tblHeader w:val="1"/>
        </w:trPr>
        <w:tc>
          <w:tcPr>
            <w:shd w:fill="2f78bc" w:val="clear"/>
            <w:vAlign w:val="center"/>
          </w:tcPr>
          <w:p w:rsidR="00000000" w:rsidDel="00000000" w:rsidP="00000000" w:rsidRDefault="00000000" w:rsidRPr="00000000" w14:paraId="000007C8">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sz w:val="18"/>
                <w:szCs w:val="18"/>
                <w:rtl w:val="0"/>
              </w:rPr>
              <w:t xml:space="preserve">Wyszczególnienie</w:t>
            </w:r>
            <w:r w:rsidDel="00000000" w:rsidR="00000000" w:rsidRPr="00000000">
              <w:rPr>
                <w:rtl w:val="0"/>
              </w:rPr>
            </w:r>
          </w:p>
        </w:tc>
        <w:tc>
          <w:tcPr>
            <w:shd w:fill="2f78bc" w:val="clear"/>
          </w:tcPr>
          <w:p w:rsidR="00000000" w:rsidDel="00000000" w:rsidP="00000000" w:rsidRDefault="00000000" w:rsidRPr="00000000" w14:paraId="000007C9">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sz w:val="18"/>
                <w:szCs w:val="18"/>
                <w:rtl w:val="0"/>
              </w:rPr>
              <w:t xml:space="preserve">Stopa bezrobocia rejestrowanego VI 2021</w:t>
            </w:r>
            <w:r w:rsidDel="00000000" w:rsidR="00000000" w:rsidRPr="00000000">
              <w:rPr>
                <w:rtl w:val="0"/>
              </w:rPr>
            </w:r>
          </w:p>
        </w:tc>
        <w:tc>
          <w:tcPr>
            <w:shd w:fill="2f78bc" w:val="clear"/>
          </w:tcPr>
          <w:p w:rsidR="00000000" w:rsidDel="00000000" w:rsidP="00000000" w:rsidRDefault="00000000" w:rsidRPr="00000000" w14:paraId="000007CA">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sz w:val="18"/>
                <w:szCs w:val="18"/>
                <w:rtl w:val="0"/>
              </w:rPr>
              <w:t xml:space="preserve">Stopa bezrobocia rejestrowanego VI 2022**</w:t>
            </w:r>
            <w:r w:rsidDel="00000000" w:rsidR="00000000" w:rsidRPr="00000000">
              <w:rPr>
                <w:rtl w:val="0"/>
              </w:rPr>
            </w:r>
          </w:p>
        </w:tc>
        <w:tc>
          <w:tcPr>
            <w:shd w:fill="2f78bc" w:val="clear"/>
          </w:tcPr>
          <w:p w:rsidR="00000000" w:rsidDel="00000000" w:rsidP="00000000" w:rsidRDefault="00000000" w:rsidRPr="00000000" w14:paraId="000007CB">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sz w:val="18"/>
                <w:szCs w:val="18"/>
                <w:rtl w:val="0"/>
              </w:rPr>
              <w:t xml:space="preserve">Stopa bezrobocia rejestrowanego wzrost/spadek do analogicznego okresu ub. r. w punktach procentowych</w:t>
            </w:r>
            <w:r w:rsidDel="00000000" w:rsidR="00000000" w:rsidRPr="00000000">
              <w:rPr>
                <w:rtl w:val="0"/>
              </w:rPr>
            </w:r>
          </w:p>
        </w:tc>
      </w:tr>
      <w:tr>
        <w:trPr>
          <w:cantSplit w:val="0"/>
          <w:trHeight w:val="126"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7CC">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Polska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CD">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6,0</w:t>
            </w:r>
          </w:p>
        </w:tc>
        <w:tc>
          <w:tcPr>
            <w:tcBorders>
              <w:top w:color="000000" w:space="0" w:sz="0" w:val="nil"/>
              <w:bottom w:color="000000" w:space="0" w:sz="0" w:val="nil"/>
            </w:tcBorders>
          </w:tcPr>
          <w:p w:rsidR="00000000" w:rsidDel="00000000" w:rsidP="00000000" w:rsidRDefault="00000000" w:rsidRPr="00000000" w14:paraId="000007CE">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4,9</w:t>
            </w:r>
          </w:p>
        </w:tc>
        <w:tc>
          <w:tcPr>
            <w:tcBorders>
              <w:top w:color="000000" w:space="0" w:sz="0" w:val="nil"/>
              <w:bottom w:color="000000" w:space="0" w:sz="0" w:val="nil"/>
              <w:right w:color="000000" w:space="0" w:sz="0" w:val="nil"/>
            </w:tcBorders>
          </w:tcPr>
          <w:p w:rsidR="00000000" w:rsidDel="00000000" w:rsidP="00000000" w:rsidRDefault="00000000" w:rsidRPr="00000000" w14:paraId="000007CF">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-1,1</w:t>
            </w:r>
          </w:p>
        </w:tc>
      </w:tr>
      <w:tr>
        <w:trPr>
          <w:cantSplit w:val="0"/>
          <w:trHeight w:val="126" w:hRule="atLeast"/>
          <w:tblHeader w:val="0"/>
        </w:trPr>
        <w:tc>
          <w:tcPr/>
          <w:p w:rsidR="00000000" w:rsidDel="00000000" w:rsidP="00000000" w:rsidRDefault="00000000" w:rsidRPr="00000000" w14:paraId="000007D0">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Łódzkie</w:t>
            </w:r>
            <w:r w:rsidDel="00000000" w:rsidR="00000000" w:rsidRPr="00000000">
              <w:rPr>
                <w:rtl w:val="0"/>
              </w:rPr>
            </w:r>
          </w:p>
        </w:tc>
        <w:tc>
          <w:tcPr/>
          <w:p w:rsidR="00000000" w:rsidDel="00000000" w:rsidP="00000000" w:rsidRDefault="00000000" w:rsidRPr="00000000" w14:paraId="000007D1">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6,1</w:t>
            </w:r>
          </w:p>
        </w:tc>
        <w:tc>
          <w:tcPr/>
          <w:p w:rsidR="00000000" w:rsidDel="00000000" w:rsidP="00000000" w:rsidRDefault="00000000" w:rsidRPr="00000000" w14:paraId="000007D2">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5,4</w:t>
            </w:r>
          </w:p>
        </w:tc>
        <w:tc>
          <w:tcPr/>
          <w:p w:rsidR="00000000" w:rsidDel="00000000" w:rsidP="00000000" w:rsidRDefault="00000000" w:rsidRPr="00000000" w14:paraId="000007D3">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-0,7</w:t>
            </w:r>
          </w:p>
        </w:tc>
      </w:tr>
      <w:tr>
        <w:trPr>
          <w:cantSplit w:val="0"/>
          <w:trHeight w:val="126"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7D4">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Rawski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D5">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3,7</w:t>
            </w:r>
          </w:p>
        </w:tc>
        <w:tc>
          <w:tcPr>
            <w:tcBorders>
              <w:top w:color="000000" w:space="0" w:sz="0" w:val="nil"/>
              <w:bottom w:color="000000" w:space="0" w:sz="0" w:val="nil"/>
            </w:tcBorders>
          </w:tcPr>
          <w:p w:rsidR="00000000" w:rsidDel="00000000" w:rsidP="00000000" w:rsidRDefault="00000000" w:rsidRPr="00000000" w14:paraId="000007D6">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2,8</w:t>
            </w:r>
          </w:p>
        </w:tc>
        <w:tc>
          <w:tcPr>
            <w:tcBorders>
              <w:top w:color="000000" w:space="0" w:sz="0" w:val="nil"/>
              <w:bottom w:color="000000" w:space="0" w:sz="0" w:val="nil"/>
              <w:right w:color="000000" w:space="0" w:sz="0" w:val="nil"/>
            </w:tcBorders>
          </w:tcPr>
          <w:p w:rsidR="00000000" w:rsidDel="00000000" w:rsidP="00000000" w:rsidRDefault="00000000" w:rsidRPr="00000000" w14:paraId="000007D7">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-0,9</w:t>
            </w:r>
          </w:p>
        </w:tc>
      </w:tr>
      <w:tr>
        <w:trPr>
          <w:cantSplit w:val="0"/>
          <w:trHeight w:val="126" w:hRule="atLeast"/>
          <w:tblHeader w:val="0"/>
        </w:trPr>
        <w:tc>
          <w:tcPr/>
          <w:p w:rsidR="00000000" w:rsidDel="00000000" w:rsidP="00000000" w:rsidRDefault="00000000" w:rsidRPr="00000000" w14:paraId="000007D8">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skierniewicki</w:t>
            </w:r>
            <w:r w:rsidDel="00000000" w:rsidR="00000000" w:rsidRPr="00000000">
              <w:rPr>
                <w:rtl w:val="0"/>
              </w:rPr>
            </w:r>
          </w:p>
        </w:tc>
        <w:tc>
          <w:tcPr/>
          <w:p w:rsidR="00000000" w:rsidDel="00000000" w:rsidP="00000000" w:rsidRDefault="00000000" w:rsidRPr="00000000" w14:paraId="000007D9">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3,8</w:t>
            </w:r>
          </w:p>
        </w:tc>
        <w:tc>
          <w:tcPr/>
          <w:p w:rsidR="00000000" w:rsidDel="00000000" w:rsidP="00000000" w:rsidRDefault="00000000" w:rsidRPr="00000000" w14:paraId="000007DA">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3,1</w:t>
            </w:r>
          </w:p>
        </w:tc>
        <w:tc>
          <w:tcPr/>
          <w:p w:rsidR="00000000" w:rsidDel="00000000" w:rsidP="00000000" w:rsidRDefault="00000000" w:rsidRPr="00000000" w14:paraId="000007DB">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-0,7</w:t>
            </w:r>
          </w:p>
        </w:tc>
      </w:tr>
      <w:tr>
        <w:trPr>
          <w:cantSplit w:val="0"/>
          <w:trHeight w:val="126"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7DC">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radomszczański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DD">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5,4</w:t>
            </w:r>
          </w:p>
        </w:tc>
        <w:tc>
          <w:tcPr>
            <w:tcBorders>
              <w:top w:color="000000" w:space="0" w:sz="0" w:val="nil"/>
              <w:bottom w:color="000000" w:space="0" w:sz="0" w:val="nil"/>
            </w:tcBorders>
          </w:tcPr>
          <w:p w:rsidR="00000000" w:rsidDel="00000000" w:rsidP="00000000" w:rsidRDefault="00000000" w:rsidRPr="00000000" w14:paraId="000007DE">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4,1</w:t>
            </w:r>
          </w:p>
        </w:tc>
        <w:tc>
          <w:tcPr>
            <w:tcBorders>
              <w:top w:color="000000" w:space="0" w:sz="0" w:val="nil"/>
              <w:bottom w:color="000000" w:space="0" w:sz="0" w:val="nil"/>
              <w:right w:color="000000" w:space="0" w:sz="0" w:val="nil"/>
            </w:tcBorders>
          </w:tcPr>
          <w:p w:rsidR="00000000" w:rsidDel="00000000" w:rsidP="00000000" w:rsidRDefault="00000000" w:rsidRPr="00000000" w14:paraId="000007DF">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-1,3</w:t>
            </w:r>
          </w:p>
        </w:tc>
      </w:tr>
      <w:tr>
        <w:trPr>
          <w:cantSplit w:val="0"/>
          <w:trHeight w:val="126" w:hRule="atLeast"/>
          <w:tblHeader w:val="0"/>
        </w:trPr>
        <w:tc>
          <w:tcPr/>
          <w:p w:rsidR="00000000" w:rsidDel="00000000" w:rsidP="00000000" w:rsidRDefault="00000000" w:rsidRPr="00000000" w14:paraId="000007E0">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sieradzki</w:t>
            </w:r>
            <w:r w:rsidDel="00000000" w:rsidR="00000000" w:rsidRPr="00000000">
              <w:rPr>
                <w:rtl w:val="0"/>
              </w:rPr>
            </w:r>
          </w:p>
        </w:tc>
        <w:tc>
          <w:tcPr/>
          <w:p w:rsidR="00000000" w:rsidDel="00000000" w:rsidP="00000000" w:rsidRDefault="00000000" w:rsidRPr="00000000" w14:paraId="000007E1">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5,1</w:t>
            </w:r>
          </w:p>
        </w:tc>
        <w:tc>
          <w:tcPr/>
          <w:p w:rsidR="00000000" w:rsidDel="00000000" w:rsidP="00000000" w:rsidRDefault="00000000" w:rsidRPr="00000000" w14:paraId="000007E2">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4,2</w:t>
            </w:r>
          </w:p>
        </w:tc>
        <w:tc>
          <w:tcPr/>
          <w:p w:rsidR="00000000" w:rsidDel="00000000" w:rsidP="00000000" w:rsidRDefault="00000000" w:rsidRPr="00000000" w14:paraId="000007E3">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-0,9</w:t>
            </w:r>
          </w:p>
        </w:tc>
      </w:tr>
      <w:tr>
        <w:trPr>
          <w:cantSplit w:val="0"/>
          <w:trHeight w:val="126"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7E4">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Łowicki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E5">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5,0</w:t>
            </w:r>
          </w:p>
        </w:tc>
        <w:tc>
          <w:tcPr>
            <w:tcBorders>
              <w:top w:color="000000" w:space="0" w:sz="0" w:val="nil"/>
              <w:bottom w:color="000000" w:space="0" w:sz="0" w:val="nil"/>
            </w:tcBorders>
          </w:tcPr>
          <w:p w:rsidR="00000000" w:rsidDel="00000000" w:rsidP="00000000" w:rsidRDefault="00000000" w:rsidRPr="00000000" w14:paraId="000007E6">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4,3</w:t>
            </w:r>
          </w:p>
        </w:tc>
        <w:tc>
          <w:tcPr>
            <w:tcBorders>
              <w:top w:color="000000" w:space="0" w:sz="0" w:val="nil"/>
              <w:bottom w:color="000000" w:space="0" w:sz="0" w:val="nil"/>
              <w:right w:color="000000" w:space="0" w:sz="0" w:val="nil"/>
            </w:tcBorders>
          </w:tcPr>
          <w:p w:rsidR="00000000" w:rsidDel="00000000" w:rsidP="00000000" w:rsidRDefault="00000000" w:rsidRPr="00000000" w14:paraId="000007E7">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-0,7</w:t>
            </w:r>
          </w:p>
        </w:tc>
      </w:tr>
      <w:tr>
        <w:trPr>
          <w:cantSplit w:val="0"/>
          <w:trHeight w:val="126" w:hRule="atLeast"/>
          <w:tblHeader w:val="0"/>
        </w:trPr>
        <w:tc>
          <w:tcPr/>
          <w:p w:rsidR="00000000" w:rsidDel="00000000" w:rsidP="00000000" w:rsidRDefault="00000000" w:rsidRPr="00000000" w14:paraId="000007E8">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wieruszowski</w:t>
            </w:r>
            <w:r w:rsidDel="00000000" w:rsidR="00000000" w:rsidRPr="00000000">
              <w:rPr>
                <w:rtl w:val="0"/>
              </w:rPr>
            </w:r>
          </w:p>
        </w:tc>
        <w:tc>
          <w:tcPr/>
          <w:p w:rsidR="00000000" w:rsidDel="00000000" w:rsidP="00000000" w:rsidRDefault="00000000" w:rsidRPr="00000000" w14:paraId="000007E9">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4,5</w:t>
            </w:r>
          </w:p>
        </w:tc>
        <w:tc>
          <w:tcPr/>
          <w:p w:rsidR="00000000" w:rsidDel="00000000" w:rsidP="00000000" w:rsidRDefault="00000000" w:rsidRPr="00000000" w14:paraId="000007EA">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4,3</w:t>
            </w:r>
          </w:p>
        </w:tc>
        <w:tc>
          <w:tcPr/>
          <w:p w:rsidR="00000000" w:rsidDel="00000000" w:rsidP="00000000" w:rsidRDefault="00000000" w:rsidRPr="00000000" w14:paraId="000007EB">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-0,2</w:t>
            </w:r>
          </w:p>
        </w:tc>
      </w:tr>
      <w:tr>
        <w:trPr>
          <w:cantSplit w:val="0"/>
          <w:trHeight w:val="126"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7EC">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m. Skierniewice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ED">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6,2</w:t>
            </w:r>
          </w:p>
        </w:tc>
        <w:tc>
          <w:tcPr>
            <w:tcBorders>
              <w:top w:color="000000" w:space="0" w:sz="0" w:val="nil"/>
              <w:bottom w:color="000000" w:space="0" w:sz="0" w:val="nil"/>
            </w:tcBorders>
          </w:tcPr>
          <w:p w:rsidR="00000000" w:rsidDel="00000000" w:rsidP="00000000" w:rsidRDefault="00000000" w:rsidRPr="00000000" w14:paraId="000007EE">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4,5</w:t>
            </w:r>
          </w:p>
        </w:tc>
        <w:tc>
          <w:tcPr>
            <w:tcBorders>
              <w:top w:color="000000" w:space="0" w:sz="0" w:val="nil"/>
              <w:bottom w:color="000000" w:space="0" w:sz="0" w:val="nil"/>
              <w:right w:color="000000" w:space="0" w:sz="0" w:val="nil"/>
            </w:tcBorders>
          </w:tcPr>
          <w:p w:rsidR="00000000" w:rsidDel="00000000" w:rsidP="00000000" w:rsidRDefault="00000000" w:rsidRPr="00000000" w14:paraId="000007EF">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-1,7</w:t>
            </w:r>
          </w:p>
        </w:tc>
      </w:tr>
      <w:tr>
        <w:trPr>
          <w:cantSplit w:val="0"/>
          <w:trHeight w:val="126" w:hRule="atLeast"/>
          <w:tblHeader w:val="0"/>
        </w:trPr>
        <w:tc>
          <w:tcPr/>
          <w:p w:rsidR="00000000" w:rsidDel="00000000" w:rsidP="00000000" w:rsidRDefault="00000000" w:rsidRPr="00000000" w14:paraId="000007F0">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bełchatowski</w:t>
            </w:r>
            <w:r w:rsidDel="00000000" w:rsidR="00000000" w:rsidRPr="00000000">
              <w:rPr>
                <w:rtl w:val="0"/>
              </w:rPr>
            </w:r>
          </w:p>
        </w:tc>
        <w:tc>
          <w:tcPr/>
          <w:p w:rsidR="00000000" w:rsidDel="00000000" w:rsidP="00000000" w:rsidRDefault="00000000" w:rsidRPr="00000000" w14:paraId="000007F1">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5,4</w:t>
            </w:r>
          </w:p>
        </w:tc>
        <w:tc>
          <w:tcPr/>
          <w:p w:rsidR="00000000" w:rsidDel="00000000" w:rsidP="00000000" w:rsidRDefault="00000000" w:rsidRPr="00000000" w14:paraId="000007F2">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4,5</w:t>
            </w:r>
          </w:p>
        </w:tc>
        <w:tc>
          <w:tcPr/>
          <w:p w:rsidR="00000000" w:rsidDel="00000000" w:rsidP="00000000" w:rsidRDefault="00000000" w:rsidRPr="00000000" w14:paraId="000007F3">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-0,9</w:t>
            </w:r>
          </w:p>
        </w:tc>
      </w:tr>
      <w:tr>
        <w:trPr>
          <w:cantSplit w:val="0"/>
          <w:trHeight w:val="126"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7F4">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Zgierski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F5">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6,8</w:t>
            </w:r>
          </w:p>
        </w:tc>
        <w:tc>
          <w:tcPr>
            <w:tcBorders>
              <w:top w:color="000000" w:space="0" w:sz="0" w:val="nil"/>
              <w:bottom w:color="000000" w:space="0" w:sz="0" w:val="nil"/>
            </w:tcBorders>
          </w:tcPr>
          <w:p w:rsidR="00000000" w:rsidDel="00000000" w:rsidP="00000000" w:rsidRDefault="00000000" w:rsidRPr="00000000" w14:paraId="000007F6">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4,9</w:t>
            </w:r>
          </w:p>
        </w:tc>
        <w:tc>
          <w:tcPr>
            <w:tcBorders>
              <w:top w:color="000000" w:space="0" w:sz="0" w:val="nil"/>
              <w:bottom w:color="000000" w:space="0" w:sz="0" w:val="nil"/>
              <w:right w:color="000000" w:space="0" w:sz="0" w:val="nil"/>
            </w:tcBorders>
          </w:tcPr>
          <w:p w:rsidR="00000000" w:rsidDel="00000000" w:rsidP="00000000" w:rsidRDefault="00000000" w:rsidRPr="00000000" w14:paraId="000007F7">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-1,9</w:t>
            </w:r>
          </w:p>
        </w:tc>
      </w:tr>
      <w:tr>
        <w:trPr>
          <w:cantSplit w:val="0"/>
          <w:trHeight w:val="126" w:hRule="atLeast"/>
          <w:tblHeader w:val="0"/>
        </w:trPr>
        <w:tc>
          <w:tcPr/>
          <w:p w:rsidR="00000000" w:rsidDel="00000000" w:rsidP="00000000" w:rsidRDefault="00000000" w:rsidRPr="00000000" w14:paraId="000007F8">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Łęczycki</w:t>
            </w:r>
            <w:r w:rsidDel="00000000" w:rsidR="00000000" w:rsidRPr="00000000">
              <w:rPr>
                <w:rtl w:val="0"/>
              </w:rPr>
            </w:r>
          </w:p>
        </w:tc>
        <w:tc>
          <w:tcPr/>
          <w:p w:rsidR="00000000" w:rsidDel="00000000" w:rsidP="00000000" w:rsidRDefault="00000000" w:rsidRPr="00000000" w14:paraId="000007F9">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6,0</w:t>
            </w:r>
          </w:p>
        </w:tc>
        <w:tc>
          <w:tcPr/>
          <w:p w:rsidR="00000000" w:rsidDel="00000000" w:rsidP="00000000" w:rsidRDefault="00000000" w:rsidRPr="00000000" w14:paraId="000007FA">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5,0</w:t>
            </w:r>
          </w:p>
        </w:tc>
        <w:tc>
          <w:tcPr/>
          <w:p w:rsidR="00000000" w:rsidDel="00000000" w:rsidP="00000000" w:rsidRDefault="00000000" w:rsidRPr="00000000" w14:paraId="000007FB">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-1,0</w:t>
            </w:r>
          </w:p>
        </w:tc>
      </w:tr>
      <w:tr>
        <w:trPr>
          <w:cantSplit w:val="0"/>
          <w:trHeight w:val="126"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7FC">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wieluński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7FD">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5,6</w:t>
            </w:r>
          </w:p>
        </w:tc>
        <w:tc>
          <w:tcPr>
            <w:tcBorders>
              <w:top w:color="000000" w:space="0" w:sz="0" w:val="nil"/>
              <w:bottom w:color="000000" w:space="0" w:sz="0" w:val="nil"/>
            </w:tcBorders>
          </w:tcPr>
          <w:p w:rsidR="00000000" w:rsidDel="00000000" w:rsidP="00000000" w:rsidRDefault="00000000" w:rsidRPr="00000000" w14:paraId="000007FE">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5,1</w:t>
            </w:r>
          </w:p>
        </w:tc>
        <w:tc>
          <w:tcPr>
            <w:tcBorders>
              <w:top w:color="000000" w:space="0" w:sz="0" w:val="nil"/>
              <w:bottom w:color="000000" w:space="0" w:sz="0" w:val="nil"/>
              <w:right w:color="000000" w:space="0" w:sz="0" w:val="nil"/>
            </w:tcBorders>
          </w:tcPr>
          <w:p w:rsidR="00000000" w:rsidDel="00000000" w:rsidP="00000000" w:rsidRDefault="00000000" w:rsidRPr="00000000" w14:paraId="000007FF">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-0,5</w:t>
            </w:r>
          </w:p>
        </w:tc>
      </w:tr>
      <w:tr>
        <w:trPr>
          <w:cantSplit w:val="0"/>
          <w:trHeight w:val="126" w:hRule="atLeast"/>
          <w:tblHeader w:val="0"/>
        </w:trPr>
        <w:tc>
          <w:tcPr/>
          <w:p w:rsidR="00000000" w:rsidDel="00000000" w:rsidP="00000000" w:rsidRDefault="00000000" w:rsidRPr="00000000" w14:paraId="00000800">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piotrkowski</w:t>
            </w:r>
            <w:r w:rsidDel="00000000" w:rsidR="00000000" w:rsidRPr="00000000">
              <w:rPr>
                <w:rtl w:val="0"/>
              </w:rPr>
            </w:r>
          </w:p>
        </w:tc>
        <w:tc>
          <w:tcPr/>
          <w:p w:rsidR="00000000" w:rsidDel="00000000" w:rsidP="00000000" w:rsidRDefault="00000000" w:rsidRPr="00000000" w14:paraId="00000801">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5,5</w:t>
            </w:r>
          </w:p>
        </w:tc>
        <w:tc>
          <w:tcPr/>
          <w:p w:rsidR="00000000" w:rsidDel="00000000" w:rsidP="00000000" w:rsidRDefault="00000000" w:rsidRPr="00000000" w14:paraId="00000802">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5,1</w:t>
            </w:r>
          </w:p>
        </w:tc>
        <w:tc>
          <w:tcPr/>
          <w:p w:rsidR="00000000" w:rsidDel="00000000" w:rsidP="00000000" w:rsidRDefault="00000000" w:rsidRPr="00000000" w14:paraId="00000803">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-0,4</w:t>
            </w:r>
          </w:p>
        </w:tc>
      </w:tr>
      <w:tr>
        <w:trPr>
          <w:cantSplit w:val="0"/>
          <w:trHeight w:val="126"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804">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m. Piotrków Trybunalski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05">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6,1</w:t>
            </w:r>
          </w:p>
        </w:tc>
        <w:tc>
          <w:tcPr>
            <w:tcBorders>
              <w:top w:color="000000" w:space="0" w:sz="0" w:val="nil"/>
              <w:bottom w:color="000000" w:space="0" w:sz="0" w:val="nil"/>
            </w:tcBorders>
          </w:tcPr>
          <w:p w:rsidR="00000000" w:rsidDel="00000000" w:rsidP="00000000" w:rsidRDefault="00000000" w:rsidRPr="00000000" w14:paraId="00000806">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5,3</w:t>
            </w:r>
          </w:p>
        </w:tc>
        <w:tc>
          <w:tcPr>
            <w:tcBorders>
              <w:top w:color="000000" w:space="0" w:sz="0" w:val="nil"/>
              <w:bottom w:color="000000" w:space="0" w:sz="0" w:val="nil"/>
              <w:right w:color="000000" w:space="0" w:sz="0" w:val="nil"/>
            </w:tcBorders>
          </w:tcPr>
          <w:p w:rsidR="00000000" w:rsidDel="00000000" w:rsidP="00000000" w:rsidRDefault="00000000" w:rsidRPr="00000000" w14:paraId="00000807">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-0,8</w:t>
            </w:r>
          </w:p>
        </w:tc>
      </w:tr>
      <w:tr>
        <w:trPr>
          <w:cantSplit w:val="0"/>
          <w:trHeight w:val="126" w:hRule="atLeast"/>
          <w:tblHeader w:val="0"/>
        </w:trPr>
        <w:tc>
          <w:tcPr/>
          <w:p w:rsidR="00000000" w:rsidDel="00000000" w:rsidP="00000000" w:rsidRDefault="00000000" w:rsidRPr="00000000" w14:paraId="00000808">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poddębicki</w:t>
            </w:r>
            <w:r w:rsidDel="00000000" w:rsidR="00000000" w:rsidRPr="00000000">
              <w:rPr>
                <w:rtl w:val="0"/>
              </w:rPr>
            </w:r>
          </w:p>
        </w:tc>
        <w:tc>
          <w:tcPr/>
          <w:p w:rsidR="00000000" w:rsidDel="00000000" w:rsidP="00000000" w:rsidRDefault="00000000" w:rsidRPr="00000000" w14:paraId="00000809">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6,0</w:t>
            </w:r>
          </w:p>
        </w:tc>
        <w:tc>
          <w:tcPr/>
          <w:p w:rsidR="00000000" w:rsidDel="00000000" w:rsidP="00000000" w:rsidRDefault="00000000" w:rsidRPr="00000000" w14:paraId="0000080A">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5,5</w:t>
            </w:r>
          </w:p>
        </w:tc>
        <w:tc>
          <w:tcPr/>
          <w:p w:rsidR="00000000" w:rsidDel="00000000" w:rsidP="00000000" w:rsidRDefault="00000000" w:rsidRPr="00000000" w14:paraId="0000080B">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-0,5</w:t>
            </w:r>
          </w:p>
        </w:tc>
      </w:tr>
      <w:tr>
        <w:trPr>
          <w:cantSplit w:val="0"/>
          <w:trHeight w:val="126"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80C">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m. Łódź</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0D">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6,2</w:t>
            </w:r>
          </w:p>
        </w:tc>
        <w:tc>
          <w:tcPr>
            <w:tcBorders>
              <w:top w:color="000000" w:space="0" w:sz="0" w:val="nil"/>
              <w:bottom w:color="000000" w:space="0" w:sz="0" w:val="nil"/>
            </w:tcBorders>
          </w:tcPr>
          <w:p w:rsidR="00000000" w:rsidDel="00000000" w:rsidP="00000000" w:rsidRDefault="00000000" w:rsidRPr="00000000" w14:paraId="0000080E">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5,6</w:t>
            </w:r>
          </w:p>
        </w:tc>
        <w:tc>
          <w:tcPr>
            <w:tcBorders>
              <w:top w:color="000000" w:space="0" w:sz="0" w:val="nil"/>
              <w:bottom w:color="000000" w:space="0" w:sz="0" w:val="nil"/>
              <w:right w:color="000000" w:space="0" w:sz="0" w:val="nil"/>
            </w:tcBorders>
          </w:tcPr>
          <w:p w:rsidR="00000000" w:rsidDel="00000000" w:rsidP="00000000" w:rsidRDefault="00000000" w:rsidRPr="00000000" w14:paraId="0000080F">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-0,6</w:t>
            </w:r>
          </w:p>
        </w:tc>
      </w:tr>
      <w:tr>
        <w:trPr>
          <w:cantSplit w:val="0"/>
          <w:trHeight w:val="126" w:hRule="atLeast"/>
          <w:tblHeader w:val="0"/>
        </w:trPr>
        <w:tc>
          <w:tcPr/>
          <w:p w:rsidR="00000000" w:rsidDel="00000000" w:rsidP="00000000" w:rsidRDefault="00000000" w:rsidRPr="00000000" w14:paraId="00000810">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łódzki wschodni</w:t>
            </w:r>
            <w:r w:rsidDel="00000000" w:rsidR="00000000" w:rsidRPr="00000000">
              <w:rPr>
                <w:rtl w:val="0"/>
              </w:rPr>
            </w:r>
          </w:p>
        </w:tc>
        <w:tc>
          <w:tcPr/>
          <w:p w:rsidR="00000000" w:rsidDel="00000000" w:rsidP="00000000" w:rsidRDefault="00000000" w:rsidRPr="00000000" w14:paraId="00000811">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6,3</w:t>
            </w:r>
          </w:p>
        </w:tc>
        <w:tc>
          <w:tcPr/>
          <w:p w:rsidR="00000000" w:rsidDel="00000000" w:rsidP="00000000" w:rsidRDefault="00000000" w:rsidRPr="00000000" w14:paraId="00000812">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5,7</w:t>
            </w:r>
          </w:p>
        </w:tc>
        <w:tc>
          <w:tcPr/>
          <w:p w:rsidR="00000000" w:rsidDel="00000000" w:rsidP="00000000" w:rsidRDefault="00000000" w:rsidRPr="00000000" w14:paraId="00000813">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-0,6</w:t>
            </w:r>
          </w:p>
        </w:tc>
      </w:tr>
      <w:tr>
        <w:trPr>
          <w:cantSplit w:val="0"/>
          <w:trHeight w:val="126"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814">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zduńskowolski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15">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6,7</w:t>
            </w:r>
          </w:p>
        </w:tc>
        <w:tc>
          <w:tcPr>
            <w:tcBorders>
              <w:top w:color="000000" w:space="0" w:sz="0" w:val="nil"/>
              <w:bottom w:color="000000" w:space="0" w:sz="0" w:val="nil"/>
            </w:tcBorders>
          </w:tcPr>
          <w:p w:rsidR="00000000" w:rsidDel="00000000" w:rsidP="00000000" w:rsidRDefault="00000000" w:rsidRPr="00000000" w14:paraId="00000816">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5,9</w:t>
            </w:r>
          </w:p>
        </w:tc>
        <w:tc>
          <w:tcPr>
            <w:tcBorders>
              <w:top w:color="000000" w:space="0" w:sz="0" w:val="nil"/>
              <w:bottom w:color="000000" w:space="0" w:sz="0" w:val="nil"/>
              <w:right w:color="000000" w:space="0" w:sz="0" w:val="nil"/>
            </w:tcBorders>
          </w:tcPr>
          <w:p w:rsidR="00000000" w:rsidDel="00000000" w:rsidP="00000000" w:rsidRDefault="00000000" w:rsidRPr="00000000" w14:paraId="00000817">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-0,8</w:t>
            </w:r>
          </w:p>
        </w:tc>
      </w:tr>
      <w:tr>
        <w:trPr>
          <w:cantSplit w:val="0"/>
          <w:trHeight w:val="126" w:hRule="atLeast"/>
          <w:tblHeader w:val="0"/>
        </w:trPr>
        <w:tc>
          <w:tcPr/>
          <w:p w:rsidR="00000000" w:rsidDel="00000000" w:rsidP="00000000" w:rsidRDefault="00000000" w:rsidRPr="00000000" w14:paraId="00000818">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pabianicki</w:t>
            </w:r>
            <w:r w:rsidDel="00000000" w:rsidR="00000000" w:rsidRPr="00000000">
              <w:rPr>
                <w:rtl w:val="0"/>
              </w:rPr>
            </w:r>
          </w:p>
        </w:tc>
        <w:tc>
          <w:tcPr/>
          <w:p w:rsidR="00000000" w:rsidDel="00000000" w:rsidP="00000000" w:rsidRDefault="00000000" w:rsidRPr="00000000" w14:paraId="00000819">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6,5</w:t>
            </w:r>
          </w:p>
        </w:tc>
        <w:tc>
          <w:tcPr/>
          <w:p w:rsidR="00000000" w:rsidDel="00000000" w:rsidP="00000000" w:rsidRDefault="00000000" w:rsidRPr="00000000" w14:paraId="0000081A">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5,9</w:t>
            </w:r>
          </w:p>
        </w:tc>
        <w:tc>
          <w:tcPr/>
          <w:p w:rsidR="00000000" w:rsidDel="00000000" w:rsidP="00000000" w:rsidRDefault="00000000" w:rsidRPr="00000000" w14:paraId="0000081B">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-0,6</w:t>
            </w:r>
          </w:p>
        </w:tc>
      </w:tr>
      <w:tr>
        <w:trPr>
          <w:cantSplit w:val="0"/>
          <w:trHeight w:val="126"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81C">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opoczyński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1D">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7,0</w:t>
            </w:r>
          </w:p>
        </w:tc>
        <w:tc>
          <w:tcPr>
            <w:tcBorders>
              <w:top w:color="000000" w:space="0" w:sz="0" w:val="nil"/>
              <w:bottom w:color="000000" w:space="0" w:sz="0" w:val="nil"/>
            </w:tcBorders>
          </w:tcPr>
          <w:p w:rsidR="00000000" w:rsidDel="00000000" w:rsidP="00000000" w:rsidRDefault="00000000" w:rsidRPr="00000000" w14:paraId="0000081E">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6,1</w:t>
            </w:r>
          </w:p>
        </w:tc>
        <w:tc>
          <w:tcPr>
            <w:tcBorders>
              <w:top w:color="000000" w:space="0" w:sz="0" w:val="nil"/>
              <w:bottom w:color="000000" w:space="0" w:sz="0" w:val="nil"/>
              <w:right w:color="000000" w:space="0" w:sz="0" w:val="nil"/>
            </w:tcBorders>
          </w:tcPr>
          <w:p w:rsidR="00000000" w:rsidDel="00000000" w:rsidP="00000000" w:rsidRDefault="00000000" w:rsidRPr="00000000" w14:paraId="0000081F">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-0,9</w:t>
            </w:r>
          </w:p>
        </w:tc>
      </w:tr>
      <w:tr>
        <w:trPr>
          <w:cantSplit w:val="0"/>
          <w:trHeight w:val="126" w:hRule="atLeast"/>
          <w:tblHeader w:val="0"/>
        </w:trPr>
        <w:tc>
          <w:tcPr/>
          <w:p w:rsidR="00000000" w:rsidDel="00000000" w:rsidP="00000000" w:rsidRDefault="00000000" w:rsidRPr="00000000" w14:paraId="00000820">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brzeziński</w:t>
            </w:r>
            <w:r w:rsidDel="00000000" w:rsidR="00000000" w:rsidRPr="00000000">
              <w:rPr>
                <w:rtl w:val="0"/>
              </w:rPr>
            </w:r>
          </w:p>
        </w:tc>
        <w:tc>
          <w:tcPr/>
          <w:p w:rsidR="00000000" w:rsidDel="00000000" w:rsidP="00000000" w:rsidRDefault="00000000" w:rsidRPr="00000000" w14:paraId="00000821">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6,8</w:t>
            </w:r>
          </w:p>
        </w:tc>
        <w:tc>
          <w:tcPr/>
          <w:p w:rsidR="00000000" w:rsidDel="00000000" w:rsidP="00000000" w:rsidRDefault="00000000" w:rsidRPr="00000000" w14:paraId="00000822">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6,3</w:t>
            </w:r>
          </w:p>
        </w:tc>
        <w:tc>
          <w:tcPr/>
          <w:p w:rsidR="00000000" w:rsidDel="00000000" w:rsidP="00000000" w:rsidRDefault="00000000" w:rsidRPr="00000000" w14:paraId="00000823">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-0,5</w:t>
            </w:r>
          </w:p>
        </w:tc>
      </w:tr>
      <w:tr>
        <w:trPr>
          <w:cantSplit w:val="0"/>
          <w:trHeight w:val="126"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824">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łaski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25">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7,1</w:t>
            </w:r>
          </w:p>
        </w:tc>
        <w:tc>
          <w:tcPr>
            <w:tcBorders>
              <w:top w:color="000000" w:space="0" w:sz="0" w:val="nil"/>
              <w:bottom w:color="000000" w:space="0" w:sz="0" w:val="nil"/>
            </w:tcBorders>
          </w:tcPr>
          <w:p w:rsidR="00000000" w:rsidDel="00000000" w:rsidP="00000000" w:rsidRDefault="00000000" w:rsidRPr="00000000" w14:paraId="00000826">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6,4</w:t>
            </w:r>
          </w:p>
        </w:tc>
        <w:tc>
          <w:tcPr>
            <w:tcBorders>
              <w:top w:color="000000" w:space="0" w:sz="0" w:val="nil"/>
              <w:bottom w:color="000000" w:space="0" w:sz="0" w:val="nil"/>
              <w:right w:color="000000" w:space="0" w:sz="0" w:val="nil"/>
            </w:tcBorders>
          </w:tcPr>
          <w:p w:rsidR="00000000" w:rsidDel="00000000" w:rsidP="00000000" w:rsidRDefault="00000000" w:rsidRPr="00000000" w14:paraId="00000827">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-0,7</w:t>
            </w:r>
          </w:p>
        </w:tc>
      </w:tr>
      <w:tr>
        <w:trPr>
          <w:cantSplit w:val="0"/>
          <w:trHeight w:val="126" w:hRule="atLeast"/>
          <w:tblHeader w:val="0"/>
        </w:trPr>
        <w:tc>
          <w:tcPr/>
          <w:p w:rsidR="00000000" w:rsidDel="00000000" w:rsidP="00000000" w:rsidRDefault="00000000" w:rsidRPr="00000000" w14:paraId="00000828">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pajęczański</w:t>
            </w:r>
            <w:r w:rsidDel="00000000" w:rsidR="00000000" w:rsidRPr="00000000">
              <w:rPr>
                <w:rtl w:val="0"/>
              </w:rPr>
            </w:r>
          </w:p>
        </w:tc>
        <w:tc>
          <w:tcPr/>
          <w:p w:rsidR="00000000" w:rsidDel="00000000" w:rsidP="00000000" w:rsidRDefault="00000000" w:rsidRPr="00000000" w14:paraId="00000829">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7,1</w:t>
            </w:r>
          </w:p>
        </w:tc>
        <w:tc>
          <w:tcPr/>
          <w:p w:rsidR="00000000" w:rsidDel="00000000" w:rsidP="00000000" w:rsidRDefault="00000000" w:rsidRPr="00000000" w14:paraId="0000082A">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6,7</w:t>
            </w:r>
          </w:p>
        </w:tc>
        <w:tc>
          <w:tcPr/>
          <w:p w:rsidR="00000000" w:rsidDel="00000000" w:rsidP="00000000" w:rsidRDefault="00000000" w:rsidRPr="00000000" w14:paraId="0000082B">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-0,4</w:t>
            </w:r>
          </w:p>
        </w:tc>
      </w:tr>
      <w:tr>
        <w:trPr>
          <w:cantSplit w:val="0"/>
          <w:trHeight w:val="126"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82C">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tomaszowski (łódzkie)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2D">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7,8</w:t>
            </w:r>
          </w:p>
        </w:tc>
        <w:tc>
          <w:tcPr>
            <w:tcBorders>
              <w:top w:color="000000" w:space="0" w:sz="0" w:val="nil"/>
              <w:bottom w:color="000000" w:space="0" w:sz="0" w:val="nil"/>
            </w:tcBorders>
          </w:tcPr>
          <w:p w:rsidR="00000000" w:rsidDel="00000000" w:rsidP="00000000" w:rsidRDefault="00000000" w:rsidRPr="00000000" w14:paraId="0000082E">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6,7</w:t>
            </w:r>
          </w:p>
        </w:tc>
        <w:tc>
          <w:tcPr>
            <w:tcBorders>
              <w:top w:color="000000" w:space="0" w:sz="0" w:val="nil"/>
              <w:bottom w:color="000000" w:space="0" w:sz="0" w:val="nil"/>
              <w:right w:color="000000" w:space="0" w:sz="0" w:val="nil"/>
            </w:tcBorders>
          </w:tcPr>
          <w:p w:rsidR="00000000" w:rsidDel="00000000" w:rsidP="00000000" w:rsidRDefault="00000000" w:rsidRPr="00000000" w14:paraId="0000082F">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-1,1</w:t>
            </w:r>
          </w:p>
        </w:tc>
      </w:tr>
      <w:tr>
        <w:trPr>
          <w:cantSplit w:val="0"/>
          <w:trHeight w:val="126" w:hRule="atLeast"/>
          <w:tblHeader w:val="0"/>
        </w:trPr>
        <w:tc>
          <w:tcPr/>
          <w:p w:rsidR="00000000" w:rsidDel="00000000" w:rsidP="00000000" w:rsidRDefault="00000000" w:rsidRPr="00000000" w14:paraId="00000830">
            <w:pPr>
              <w:spacing w:line="360" w:lineRule="auto"/>
              <w:jc w:val="left"/>
              <w:rPr>
                <w:rFonts w:ascii="Avenir" w:cs="Avenir" w:eastAsia="Avenir" w:hAnsi="Avenir"/>
                <w:b w:val="0"/>
                <w:color w:val="404040"/>
                <w:sz w:val="18"/>
                <w:szCs w:val="18"/>
              </w:rPr>
            </w:pPr>
            <w:r w:rsidDel="00000000" w:rsidR="00000000" w:rsidRPr="00000000">
              <w:rPr>
                <w:rFonts w:ascii="Avenir" w:cs="Avenir" w:eastAsia="Avenir" w:hAnsi="Avenir"/>
                <w:color w:val="404040"/>
                <w:sz w:val="18"/>
                <w:szCs w:val="18"/>
                <w:rtl w:val="0"/>
              </w:rPr>
              <w:t xml:space="preserve">kutnowski</w:t>
            </w:r>
            <w:r w:rsidDel="00000000" w:rsidR="00000000" w:rsidRPr="00000000">
              <w:rPr>
                <w:rtl w:val="0"/>
              </w:rPr>
            </w:r>
          </w:p>
        </w:tc>
        <w:tc>
          <w:tcPr/>
          <w:p w:rsidR="00000000" w:rsidDel="00000000" w:rsidP="00000000" w:rsidRDefault="00000000" w:rsidRPr="00000000" w14:paraId="00000831">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7,7</w:t>
            </w:r>
          </w:p>
        </w:tc>
        <w:tc>
          <w:tcPr/>
          <w:p w:rsidR="00000000" w:rsidDel="00000000" w:rsidP="00000000" w:rsidRDefault="00000000" w:rsidRPr="00000000" w14:paraId="00000832">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7,3</w:t>
            </w:r>
          </w:p>
        </w:tc>
        <w:tc>
          <w:tcPr/>
          <w:p w:rsidR="00000000" w:rsidDel="00000000" w:rsidP="00000000" w:rsidRDefault="00000000" w:rsidRPr="00000000" w14:paraId="00000833">
            <w:pPr>
              <w:spacing w:line="360" w:lineRule="auto"/>
              <w:jc w:val="left"/>
              <w:rPr>
                <w:rFonts w:ascii="Avenir" w:cs="Avenir" w:eastAsia="Avenir" w:hAnsi="Avenir"/>
                <w:color w:val="404040"/>
                <w:sz w:val="18"/>
                <w:szCs w:val="18"/>
              </w:rPr>
            </w:pPr>
            <w:r w:rsidDel="00000000" w:rsidR="00000000" w:rsidRPr="00000000">
              <w:rPr>
                <w:rFonts w:ascii="Avenir" w:cs="Avenir" w:eastAsia="Avenir" w:hAnsi="Avenir"/>
                <w:color w:val="404040"/>
                <w:sz w:val="18"/>
                <w:szCs w:val="18"/>
                <w:rtl w:val="0"/>
              </w:rPr>
              <w:t xml:space="preserve">-0,4</w:t>
            </w:r>
          </w:p>
        </w:tc>
      </w:tr>
    </w:tbl>
    <w:p w:rsidR="00000000" w:rsidDel="00000000" w:rsidP="00000000" w:rsidRDefault="00000000" w:rsidRPr="00000000" w14:paraId="000008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Statystyki strukturalne, Ministerstwo Rodziny i Polityki Społecznej, </w:t>
      </w:r>
      <w:hyperlink r:id="rId53">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https://psz.praca.gov.pl/rynek-pracy/statystyki-i-analizy/bezrobocie-rejestrowane</w:t>
        </w:r>
      </w:hyperlink>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 (dostęp: 20.07.2022)</w:t>
      </w:r>
    </w:p>
    <w:p w:rsidR="00000000" w:rsidDel="00000000" w:rsidP="00000000" w:rsidRDefault="00000000" w:rsidRPr="00000000" w14:paraId="00000835">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Zgodnie z art. 49 ustawy o promocji zatrudnienia i instytucjach rynku pracy</w:t>
      </w:r>
      <w:r w:rsidDel="00000000" w:rsidR="00000000" w:rsidRPr="00000000">
        <w:rPr>
          <w:rFonts w:ascii="Avenir" w:cs="Avenir" w:eastAsia="Avenir" w:hAnsi="Avenir"/>
          <w:color w:val="404040"/>
          <w:sz w:val="21"/>
          <w:szCs w:val="21"/>
          <w:vertAlign w:val="superscript"/>
        </w:rPr>
        <w:footnoteReference w:customMarkFollows="0" w:id="39"/>
      </w:r>
      <w:r w:rsidDel="00000000" w:rsidR="00000000" w:rsidRPr="00000000">
        <w:rPr>
          <w:rFonts w:ascii="Avenir" w:cs="Avenir" w:eastAsia="Avenir" w:hAnsi="Avenir"/>
          <w:color w:val="404040"/>
          <w:sz w:val="21"/>
          <w:szCs w:val="21"/>
          <w:rtl w:val="0"/>
        </w:rPr>
        <w:t xml:space="preserve"> do osób w szczególnej sytuacji na rynku pracy w 2021 r. zalicza się bezrobotnych:</w:t>
      </w:r>
    </w:p>
    <w:p w:rsidR="00000000" w:rsidDel="00000000" w:rsidP="00000000" w:rsidRDefault="00000000" w:rsidRPr="00000000" w14:paraId="0000083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do 30 roku życia,</w:t>
      </w:r>
    </w:p>
    <w:p w:rsidR="00000000" w:rsidDel="00000000" w:rsidP="00000000" w:rsidRDefault="00000000" w:rsidRPr="00000000" w14:paraId="0000083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długotrwale,</w:t>
      </w:r>
    </w:p>
    <w:p w:rsidR="00000000" w:rsidDel="00000000" w:rsidP="00000000" w:rsidRDefault="00000000" w:rsidRPr="00000000" w14:paraId="0000083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powyżej 50 roku życia,</w:t>
      </w:r>
    </w:p>
    <w:p w:rsidR="00000000" w:rsidDel="00000000" w:rsidP="00000000" w:rsidRDefault="00000000" w:rsidRPr="00000000" w14:paraId="0000083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korzystających ze świadczeń z pomocy społecznej,</w:t>
      </w:r>
    </w:p>
    <w:p w:rsidR="00000000" w:rsidDel="00000000" w:rsidP="00000000" w:rsidRDefault="00000000" w:rsidRPr="00000000" w14:paraId="0000083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posiadających co najmniej jedno dziecko do 6 roku życia lub co najmniej jedno dziecko niepełnosprawne do 18 roku życia,</w:t>
      </w:r>
    </w:p>
    <w:p w:rsidR="00000000" w:rsidDel="00000000" w:rsidP="00000000" w:rsidRDefault="00000000" w:rsidRPr="00000000" w14:paraId="0000083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240" w:before="0" w:line="360" w:lineRule="auto"/>
        <w:ind w:left="720" w:right="0" w:hanging="360"/>
        <w:jc w:val="left"/>
        <w:rP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niepełnosprawnych.</w:t>
      </w:r>
    </w:p>
    <w:p w:rsidR="00000000" w:rsidDel="00000000" w:rsidP="00000000" w:rsidRDefault="00000000" w:rsidRPr="00000000" w14:paraId="0000083C">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województwie łódzkim w 2020 roku, w którym nastąpiło pogorszenie sytuacji na rynku pracy, wśród zarejestrowanych bezrobotnych wzrósł (względem 2019 roku) odsetek mężczyzn, osób do 30. roku życia oraz bez kwalifikacji zawodowych. Spadł natomiast udział kobiet, osób po 50. roku życia oraz niepełnosprawnych - por. Tab. 14.</w:t>
      </w:r>
    </w:p>
    <w:p w:rsidR="00000000" w:rsidDel="00000000" w:rsidP="00000000" w:rsidRDefault="00000000" w:rsidRPr="00000000" w14:paraId="0000083D">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bookmarkStart w:colFirst="0" w:colLast="0" w:name="_z337ya" w:id="18"/>
      <w:bookmarkEnd w:id="18"/>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14 Liczba bezrobotnych z uwzględnieniem osób w szczególnej sytuacji na rynku pracy.</w:t>
      </w:r>
    </w:p>
    <w:tbl>
      <w:tblPr>
        <w:tblStyle w:val="Table17"/>
        <w:tblW w:w="1053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681"/>
        <w:gridCol w:w="1366"/>
        <w:gridCol w:w="906"/>
        <w:gridCol w:w="1216"/>
        <w:gridCol w:w="977"/>
        <w:gridCol w:w="1366"/>
        <w:gridCol w:w="842"/>
        <w:gridCol w:w="1229"/>
        <w:gridCol w:w="954"/>
        <w:tblGridChange w:id="0">
          <w:tblGrid>
            <w:gridCol w:w="1681"/>
            <w:gridCol w:w="1366"/>
            <w:gridCol w:w="906"/>
            <w:gridCol w:w="1216"/>
            <w:gridCol w:w="977"/>
            <w:gridCol w:w="1366"/>
            <w:gridCol w:w="842"/>
            <w:gridCol w:w="1229"/>
            <w:gridCol w:w="954"/>
          </w:tblGrid>
        </w:tblGridChange>
      </w:tblGrid>
      <w:tr>
        <w:trPr>
          <w:cantSplit w:val="0"/>
          <w:trHeight w:val="20" w:hRule="atLeast"/>
          <w:tblHeader w:val="0"/>
        </w:trPr>
        <w:tc>
          <w:tcPr>
            <w:shd w:fill="2f78bc" w:val="clear"/>
            <w:vAlign w:val="top"/>
          </w:tcPr>
          <w:p w:rsidR="00000000" w:rsidDel="00000000" w:rsidP="00000000" w:rsidRDefault="00000000" w:rsidRPr="00000000" w14:paraId="0000083E">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Wyszczególnienie</w:t>
            </w:r>
          </w:p>
        </w:tc>
        <w:tc>
          <w:tcPr>
            <w:shd w:fill="2f78bc" w:val="clear"/>
            <w:vAlign w:val="top"/>
          </w:tcPr>
          <w:p w:rsidR="00000000" w:rsidDel="00000000" w:rsidP="00000000" w:rsidRDefault="00000000" w:rsidRPr="00000000" w14:paraId="0000083F">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2019 w liczbach</w:t>
            </w:r>
          </w:p>
          <w:p w:rsidR="00000000" w:rsidDel="00000000" w:rsidP="00000000" w:rsidRDefault="00000000" w:rsidRPr="00000000" w14:paraId="00000840">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bez-względnych</w:t>
            </w:r>
          </w:p>
        </w:tc>
        <w:tc>
          <w:tcPr>
            <w:shd w:fill="2f78bc" w:val="clear"/>
            <w:vAlign w:val="top"/>
          </w:tcPr>
          <w:p w:rsidR="00000000" w:rsidDel="00000000" w:rsidP="00000000" w:rsidRDefault="00000000" w:rsidRPr="00000000" w14:paraId="00000841">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2019 ogółem = 100%</w:t>
            </w:r>
          </w:p>
        </w:tc>
        <w:tc>
          <w:tcPr>
            <w:shd w:fill="2f78bc" w:val="clear"/>
            <w:vAlign w:val="top"/>
          </w:tcPr>
          <w:p w:rsidR="00000000" w:rsidDel="00000000" w:rsidP="00000000" w:rsidRDefault="00000000" w:rsidRPr="00000000" w14:paraId="00000842">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2020 w liczbach bez-względnych</w:t>
            </w:r>
          </w:p>
        </w:tc>
        <w:tc>
          <w:tcPr>
            <w:shd w:fill="2f78bc" w:val="clear"/>
            <w:vAlign w:val="top"/>
          </w:tcPr>
          <w:p w:rsidR="00000000" w:rsidDel="00000000" w:rsidP="00000000" w:rsidRDefault="00000000" w:rsidRPr="00000000" w14:paraId="00000843">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2020 ogółem = 100%</w:t>
            </w:r>
          </w:p>
        </w:tc>
        <w:tc>
          <w:tcPr>
            <w:shd w:fill="2f78bc" w:val="clear"/>
            <w:vAlign w:val="top"/>
          </w:tcPr>
          <w:p w:rsidR="00000000" w:rsidDel="00000000" w:rsidP="00000000" w:rsidRDefault="00000000" w:rsidRPr="00000000" w14:paraId="00000844">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2021 w liczbach bez-względnych</w:t>
            </w:r>
          </w:p>
        </w:tc>
        <w:tc>
          <w:tcPr>
            <w:shd w:fill="2f78bc" w:val="clear"/>
            <w:vAlign w:val="top"/>
          </w:tcPr>
          <w:p w:rsidR="00000000" w:rsidDel="00000000" w:rsidP="00000000" w:rsidRDefault="00000000" w:rsidRPr="00000000" w14:paraId="00000845">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2021 ogółem = 100%</w:t>
            </w:r>
          </w:p>
        </w:tc>
        <w:tc>
          <w:tcPr>
            <w:shd w:fill="2f78bc" w:val="clear"/>
            <w:vAlign w:val="top"/>
          </w:tcPr>
          <w:p w:rsidR="00000000" w:rsidDel="00000000" w:rsidP="00000000" w:rsidRDefault="00000000" w:rsidRPr="00000000" w14:paraId="00000846">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maj 2022 w liczbach bez-względnych</w:t>
            </w:r>
          </w:p>
        </w:tc>
        <w:tc>
          <w:tcPr>
            <w:shd w:fill="2f78bc" w:val="clear"/>
            <w:vAlign w:val="top"/>
          </w:tcPr>
          <w:p w:rsidR="00000000" w:rsidDel="00000000" w:rsidP="00000000" w:rsidRDefault="00000000" w:rsidRPr="00000000" w14:paraId="00000847">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maj 2022 ogółem = 100%</w:t>
            </w:r>
          </w:p>
        </w:tc>
      </w:tr>
      <w:tr>
        <w:trPr>
          <w:cantSplit w:val="0"/>
          <w:trHeight w:val="20" w:hRule="atLeast"/>
          <w:tblHeader w:val="0"/>
        </w:trPr>
        <w:tc>
          <w:tcPr>
            <w:tcBorders>
              <w:top w:color="000000" w:space="0" w:sz="0" w:val="nil"/>
              <w:left w:color="000000" w:space="0" w:sz="0" w:val="nil"/>
              <w:bottom w:color="000000" w:space="0" w:sz="0" w:val="nil"/>
            </w:tcBorders>
            <w:vAlign w:val="top"/>
          </w:tcPr>
          <w:p w:rsidR="00000000" w:rsidDel="00000000" w:rsidP="00000000" w:rsidRDefault="00000000" w:rsidRPr="00000000" w14:paraId="00000848">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Zarejestrowani bezrobotni ogółem</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84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58 722</w:t>
            </w:r>
          </w:p>
        </w:tc>
        <w:tc>
          <w:tcPr>
            <w:tcBorders>
              <w:top w:color="000000" w:space="0" w:sz="0" w:val="nil"/>
              <w:bottom w:color="000000" w:space="0" w:sz="0" w:val="nil"/>
            </w:tcBorders>
            <w:vAlign w:val="top"/>
          </w:tcPr>
          <w:p w:rsidR="00000000" w:rsidDel="00000000" w:rsidP="00000000" w:rsidRDefault="00000000" w:rsidRPr="00000000" w14:paraId="0000084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w:t>
            </w:r>
          </w:p>
        </w:tc>
        <w:tc>
          <w:tcPr>
            <w:tcBorders>
              <w:top w:color="000000" w:space="0" w:sz="0" w:val="nil"/>
              <w:bottom w:color="000000" w:space="0" w:sz="0" w:val="nil"/>
            </w:tcBorders>
            <w:vAlign w:val="top"/>
          </w:tcPr>
          <w:p w:rsidR="00000000" w:rsidDel="00000000" w:rsidP="00000000" w:rsidRDefault="00000000" w:rsidRPr="00000000" w14:paraId="0000084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67 812</w:t>
            </w:r>
          </w:p>
        </w:tc>
        <w:tc>
          <w:tcPr>
            <w:tcBorders>
              <w:top w:color="000000" w:space="0" w:sz="0" w:val="nil"/>
              <w:bottom w:color="000000" w:space="0" w:sz="0" w:val="nil"/>
            </w:tcBorders>
            <w:vAlign w:val="top"/>
          </w:tcPr>
          <w:p w:rsidR="00000000" w:rsidDel="00000000" w:rsidP="00000000" w:rsidRDefault="00000000" w:rsidRPr="00000000" w14:paraId="0000084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w:t>
            </w:r>
          </w:p>
        </w:tc>
        <w:tc>
          <w:tcPr>
            <w:tcBorders>
              <w:top w:color="000000" w:space="0" w:sz="0" w:val="nil"/>
              <w:bottom w:color="000000" w:space="0" w:sz="0" w:val="nil"/>
            </w:tcBorders>
            <w:vAlign w:val="top"/>
          </w:tcPr>
          <w:p w:rsidR="00000000" w:rsidDel="00000000" w:rsidP="00000000" w:rsidRDefault="00000000" w:rsidRPr="00000000" w14:paraId="0000084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60 902</w:t>
            </w:r>
          </w:p>
        </w:tc>
        <w:tc>
          <w:tcPr>
            <w:tcBorders>
              <w:top w:color="000000" w:space="0" w:sz="0" w:val="nil"/>
              <w:bottom w:color="000000" w:space="0" w:sz="0" w:val="nil"/>
            </w:tcBorders>
            <w:vAlign w:val="top"/>
          </w:tcPr>
          <w:p w:rsidR="00000000" w:rsidDel="00000000" w:rsidP="00000000" w:rsidRDefault="00000000" w:rsidRPr="00000000" w14:paraId="0000084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w:t>
            </w:r>
          </w:p>
        </w:tc>
        <w:tc>
          <w:tcPr>
            <w:tcBorders>
              <w:top w:color="000000" w:space="0" w:sz="0" w:val="nil"/>
              <w:bottom w:color="000000" w:space="0" w:sz="0" w:val="nil"/>
            </w:tcBorders>
            <w:vAlign w:val="top"/>
          </w:tcPr>
          <w:p w:rsidR="00000000" w:rsidDel="00000000" w:rsidP="00000000" w:rsidRDefault="00000000" w:rsidRPr="00000000" w14:paraId="0000084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60 185</w:t>
            </w:r>
          </w:p>
        </w:tc>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5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w:t>
            </w:r>
          </w:p>
        </w:tc>
      </w:tr>
      <w:tr>
        <w:trPr>
          <w:cantSplit w:val="0"/>
          <w:trHeight w:val="20" w:hRule="atLeast"/>
          <w:tblHeader w:val="0"/>
        </w:trPr>
        <w:tc>
          <w:tcPr>
            <w:vAlign w:val="top"/>
          </w:tcPr>
          <w:p w:rsidR="00000000" w:rsidDel="00000000" w:rsidP="00000000" w:rsidRDefault="00000000" w:rsidRPr="00000000" w14:paraId="00000851">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kobiety</w:t>
            </w:r>
            <w:r w:rsidDel="00000000" w:rsidR="00000000" w:rsidRPr="00000000">
              <w:rPr>
                <w:rtl w:val="0"/>
              </w:rPr>
            </w:r>
          </w:p>
        </w:tc>
        <w:tc>
          <w:tcPr>
            <w:vAlign w:val="top"/>
          </w:tcPr>
          <w:p w:rsidR="00000000" w:rsidDel="00000000" w:rsidP="00000000" w:rsidRDefault="00000000" w:rsidRPr="00000000" w14:paraId="0000085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31 154</w:t>
            </w:r>
          </w:p>
        </w:tc>
        <w:tc>
          <w:tcPr>
            <w:vAlign w:val="top"/>
          </w:tcPr>
          <w:p w:rsidR="00000000" w:rsidDel="00000000" w:rsidP="00000000" w:rsidRDefault="00000000" w:rsidRPr="00000000" w14:paraId="0000085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53,1</w:t>
            </w:r>
          </w:p>
        </w:tc>
        <w:tc>
          <w:tcPr>
            <w:vAlign w:val="top"/>
          </w:tcPr>
          <w:p w:rsidR="00000000" w:rsidDel="00000000" w:rsidP="00000000" w:rsidRDefault="00000000" w:rsidRPr="00000000" w14:paraId="0000085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34 632</w:t>
            </w:r>
          </w:p>
        </w:tc>
        <w:tc>
          <w:tcPr>
            <w:vAlign w:val="top"/>
          </w:tcPr>
          <w:p w:rsidR="00000000" w:rsidDel="00000000" w:rsidP="00000000" w:rsidRDefault="00000000" w:rsidRPr="00000000" w14:paraId="0000085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51,1</w:t>
            </w:r>
          </w:p>
        </w:tc>
        <w:tc>
          <w:tcPr>
            <w:vAlign w:val="top"/>
          </w:tcPr>
          <w:p w:rsidR="00000000" w:rsidDel="00000000" w:rsidP="00000000" w:rsidRDefault="00000000" w:rsidRPr="00000000" w14:paraId="0000085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30 614</w:t>
            </w:r>
          </w:p>
        </w:tc>
        <w:tc>
          <w:tcPr>
            <w:vAlign w:val="top"/>
          </w:tcPr>
          <w:p w:rsidR="00000000" w:rsidDel="00000000" w:rsidP="00000000" w:rsidRDefault="00000000" w:rsidRPr="00000000" w14:paraId="0000085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50,3</w:t>
            </w:r>
          </w:p>
        </w:tc>
        <w:tc>
          <w:tcPr>
            <w:vAlign w:val="top"/>
          </w:tcPr>
          <w:p w:rsidR="00000000" w:rsidDel="00000000" w:rsidP="00000000" w:rsidRDefault="00000000" w:rsidRPr="00000000" w14:paraId="0000085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30 704</w:t>
            </w:r>
          </w:p>
        </w:tc>
        <w:tc>
          <w:tcPr>
            <w:vAlign w:val="top"/>
          </w:tcPr>
          <w:p w:rsidR="00000000" w:rsidDel="00000000" w:rsidP="00000000" w:rsidRDefault="00000000" w:rsidRPr="00000000" w14:paraId="0000085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51,0</w:t>
            </w:r>
          </w:p>
        </w:tc>
      </w:tr>
      <w:tr>
        <w:trPr>
          <w:cantSplit w:val="0"/>
          <w:trHeight w:val="20" w:hRule="atLeast"/>
          <w:tblHeader w:val="0"/>
        </w:trPr>
        <w:tc>
          <w:tcPr>
            <w:tcBorders>
              <w:top w:color="000000" w:space="0" w:sz="0" w:val="nil"/>
              <w:left w:color="000000" w:space="0" w:sz="0" w:val="nil"/>
              <w:bottom w:color="000000" w:space="0" w:sz="0" w:val="nil"/>
            </w:tcBorders>
            <w:vAlign w:val="top"/>
          </w:tcPr>
          <w:p w:rsidR="00000000" w:rsidDel="00000000" w:rsidP="00000000" w:rsidRDefault="00000000" w:rsidRPr="00000000" w14:paraId="0000085A">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do 30 r. ż.</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85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12 605</w:t>
            </w:r>
          </w:p>
        </w:tc>
        <w:tc>
          <w:tcPr>
            <w:tcBorders>
              <w:top w:color="000000" w:space="0" w:sz="0" w:val="nil"/>
              <w:bottom w:color="000000" w:space="0" w:sz="0" w:val="nil"/>
            </w:tcBorders>
            <w:vAlign w:val="top"/>
          </w:tcPr>
          <w:p w:rsidR="00000000" w:rsidDel="00000000" w:rsidP="00000000" w:rsidRDefault="00000000" w:rsidRPr="00000000" w14:paraId="0000085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21,5</w:t>
            </w:r>
          </w:p>
        </w:tc>
        <w:tc>
          <w:tcPr>
            <w:tcBorders>
              <w:top w:color="000000" w:space="0" w:sz="0" w:val="nil"/>
              <w:bottom w:color="000000" w:space="0" w:sz="0" w:val="nil"/>
            </w:tcBorders>
            <w:vAlign w:val="top"/>
          </w:tcPr>
          <w:p w:rsidR="00000000" w:rsidDel="00000000" w:rsidP="00000000" w:rsidRDefault="00000000" w:rsidRPr="00000000" w14:paraId="0000085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15 131</w:t>
            </w:r>
          </w:p>
        </w:tc>
        <w:tc>
          <w:tcPr>
            <w:tcBorders>
              <w:top w:color="000000" w:space="0" w:sz="0" w:val="nil"/>
              <w:bottom w:color="000000" w:space="0" w:sz="0" w:val="nil"/>
            </w:tcBorders>
            <w:vAlign w:val="top"/>
          </w:tcPr>
          <w:p w:rsidR="00000000" w:rsidDel="00000000" w:rsidP="00000000" w:rsidRDefault="00000000" w:rsidRPr="00000000" w14:paraId="0000085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22,3</w:t>
            </w:r>
          </w:p>
        </w:tc>
        <w:tc>
          <w:tcPr>
            <w:tcBorders>
              <w:top w:color="000000" w:space="0" w:sz="0" w:val="nil"/>
              <w:bottom w:color="000000" w:space="0" w:sz="0" w:val="nil"/>
            </w:tcBorders>
            <w:vAlign w:val="top"/>
          </w:tcPr>
          <w:p w:rsidR="00000000" w:rsidDel="00000000" w:rsidP="00000000" w:rsidRDefault="00000000" w:rsidRPr="00000000" w14:paraId="0000085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12 337</w:t>
            </w:r>
          </w:p>
        </w:tc>
        <w:tc>
          <w:tcPr>
            <w:tcBorders>
              <w:top w:color="000000" w:space="0" w:sz="0" w:val="nil"/>
              <w:bottom w:color="000000" w:space="0" w:sz="0" w:val="nil"/>
            </w:tcBorders>
            <w:vAlign w:val="top"/>
          </w:tcPr>
          <w:p w:rsidR="00000000" w:rsidDel="00000000" w:rsidP="00000000" w:rsidRDefault="00000000" w:rsidRPr="00000000" w14:paraId="0000086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20,3</w:t>
            </w:r>
          </w:p>
        </w:tc>
        <w:tc>
          <w:tcPr>
            <w:tcBorders>
              <w:top w:color="000000" w:space="0" w:sz="0" w:val="nil"/>
              <w:bottom w:color="000000" w:space="0" w:sz="0" w:val="nil"/>
            </w:tcBorders>
            <w:vAlign w:val="top"/>
          </w:tcPr>
          <w:p w:rsidR="00000000" w:rsidDel="00000000" w:rsidP="00000000" w:rsidRDefault="00000000" w:rsidRPr="00000000" w14:paraId="0000086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11 916</w:t>
            </w:r>
          </w:p>
        </w:tc>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6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19,8</w:t>
            </w:r>
          </w:p>
        </w:tc>
      </w:tr>
      <w:tr>
        <w:trPr>
          <w:cantSplit w:val="0"/>
          <w:trHeight w:val="20" w:hRule="atLeast"/>
          <w:tblHeader w:val="0"/>
        </w:trPr>
        <w:tc>
          <w:tcPr>
            <w:vAlign w:val="top"/>
          </w:tcPr>
          <w:p w:rsidR="00000000" w:rsidDel="00000000" w:rsidP="00000000" w:rsidRDefault="00000000" w:rsidRPr="00000000" w14:paraId="00000863">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do 25 r. ż.</w:t>
            </w:r>
            <w:r w:rsidDel="00000000" w:rsidR="00000000" w:rsidRPr="00000000">
              <w:rPr>
                <w:rtl w:val="0"/>
              </w:rPr>
            </w:r>
          </w:p>
        </w:tc>
        <w:tc>
          <w:tcPr>
            <w:vAlign w:val="top"/>
          </w:tcPr>
          <w:p w:rsidR="00000000" w:rsidDel="00000000" w:rsidP="00000000" w:rsidRDefault="00000000" w:rsidRPr="00000000" w14:paraId="0000086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5 853</w:t>
            </w:r>
          </w:p>
        </w:tc>
        <w:tc>
          <w:tcPr>
            <w:vAlign w:val="top"/>
          </w:tcPr>
          <w:p w:rsidR="00000000" w:rsidDel="00000000" w:rsidP="00000000" w:rsidRDefault="00000000" w:rsidRPr="00000000" w14:paraId="0000086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w:t>
            </w:r>
          </w:p>
        </w:tc>
        <w:tc>
          <w:tcPr>
            <w:vAlign w:val="top"/>
          </w:tcPr>
          <w:p w:rsidR="00000000" w:rsidDel="00000000" w:rsidP="00000000" w:rsidRDefault="00000000" w:rsidRPr="00000000" w14:paraId="0000086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7 065</w:t>
            </w:r>
          </w:p>
        </w:tc>
        <w:tc>
          <w:tcPr>
            <w:vAlign w:val="top"/>
          </w:tcPr>
          <w:p w:rsidR="00000000" w:rsidDel="00000000" w:rsidP="00000000" w:rsidRDefault="00000000" w:rsidRPr="00000000" w14:paraId="0000086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10,4</w:t>
            </w:r>
          </w:p>
        </w:tc>
        <w:tc>
          <w:tcPr>
            <w:vAlign w:val="top"/>
          </w:tcPr>
          <w:p w:rsidR="00000000" w:rsidDel="00000000" w:rsidP="00000000" w:rsidRDefault="00000000" w:rsidRPr="00000000" w14:paraId="0000086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5 618</w:t>
            </w:r>
          </w:p>
        </w:tc>
        <w:tc>
          <w:tcPr>
            <w:vAlign w:val="top"/>
          </w:tcPr>
          <w:p w:rsidR="00000000" w:rsidDel="00000000" w:rsidP="00000000" w:rsidRDefault="00000000" w:rsidRPr="00000000" w14:paraId="0000086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9,2</w:t>
            </w:r>
          </w:p>
        </w:tc>
        <w:tc>
          <w:tcPr>
            <w:vAlign w:val="top"/>
          </w:tcPr>
          <w:p w:rsidR="00000000" w:rsidDel="00000000" w:rsidP="00000000" w:rsidRDefault="00000000" w:rsidRPr="00000000" w14:paraId="0000086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5 466</w:t>
            </w:r>
          </w:p>
        </w:tc>
        <w:tc>
          <w:tcPr>
            <w:vAlign w:val="top"/>
          </w:tcPr>
          <w:p w:rsidR="00000000" w:rsidDel="00000000" w:rsidP="00000000" w:rsidRDefault="00000000" w:rsidRPr="00000000" w14:paraId="0000086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9,1</w:t>
            </w:r>
          </w:p>
        </w:tc>
      </w:tr>
      <w:tr>
        <w:trPr>
          <w:cantSplit w:val="0"/>
          <w:trHeight w:val="20" w:hRule="atLeast"/>
          <w:tblHeader w:val="0"/>
        </w:trPr>
        <w:tc>
          <w:tcPr>
            <w:tcBorders>
              <w:top w:color="000000" w:space="0" w:sz="0" w:val="nil"/>
              <w:left w:color="000000" w:space="0" w:sz="0" w:val="nil"/>
              <w:bottom w:color="000000" w:space="0" w:sz="0" w:val="nil"/>
            </w:tcBorders>
            <w:vAlign w:val="top"/>
          </w:tcPr>
          <w:p w:rsidR="00000000" w:rsidDel="00000000" w:rsidP="00000000" w:rsidRDefault="00000000" w:rsidRPr="00000000" w14:paraId="0000086C">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pow. 50 r. ż.</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86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17 925</w:t>
            </w:r>
          </w:p>
        </w:tc>
        <w:tc>
          <w:tcPr>
            <w:tcBorders>
              <w:top w:color="000000" w:space="0" w:sz="0" w:val="nil"/>
              <w:bottom w:color="000000" w:space="0" w:sz="0" w:val="nil"/>
            </w:tcBorders>
            <w:vAlign w:val="top"/>
          </w:tcPr>
          <w:p w:rsidR="00000000" w:rsidDel="00000000" w:rsidP="00000000" w:rsidRDefault="00000000" w:rsidRPr="00000000" w14:paraId="0000086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30,5</w:t>
            </w:r>
          </w:p>
        </w:tc>
        <w:tc>
          <w:tcPr>
            <w:tcBorders>
              <w:top w:color="000000" w:space="0" w:sz="0" w:val="nil"/>
              <w:bottom w:color="000000" w:space="0" w:sz="0" w:val="nil"/>
            </w:tcBorders>
            <w:vAlign w:val="top"/>
          </w:tcPr>
          <w:p w:rsidR="00000000" w:rsidDel="00000000" w:rsidP="00000000" w:rsidRDefault="00000000" w:rsidRPr="00000000" w14:paraId="0000086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19 550</w:t>
            </w:r>
          </w:p>
        </w:tc>
        <w:tc>
          <w:tcPr>
            <w:tcBorders>
              <w:top w:color="000000" w:space="0" w:sz="0" w:val="nil"/>
              <w:bottom w:color="000000" w:space="0" w:sz="0" w:val="nil"/>
            </w:tcBorders>
            <w:vAlign w:val="top"/>
          </w:tcPr>
          <w:p w:rsidR="00000000" w:rsidDel="00000000" w:rsidP="00000000" w:rsidRDefault="00000000" w:rsidRPr="00000000" w14:paraId="0000087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28,8</w:t>
            </w:r>
          </w:p>
        </w:tc>
        <w:tc>
          <w:tcPr>
            <w:tcBorders>
              <w:top w:color="000000" w:space="0" w:sz="0" w:val="nil"/>
              <w:bottom w:color="000000" w:space="0" w:sz="0" w:val="nil"/>
            </w:tcBorders>
            <w:vAlign w:val="top"/>
          </w:tcPr>
          <w:p w:rsidR="00000000" w:rsidDel="00000000" w:rsidP="00000000" w:rsidRDefault="00000000" w:rsidRPr="00000000" w14:paraId="0000087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18 095</w:t>
            </w:r>
          </w:p>
        </w:tc>
        <w:tc>
          <w:tcPr>
            <w:tcBorders>
              <w:top w:color="000000" w:space="0" w:sz="0" w:val="nil"/>
              <w:bottom w:color="000000" w:space="0" w:sz="0" w:val="nil"/>
            </w:tcBorders>
            <w:vAlign w:val="top"/>
          </w:tcPr>
          <w:p w:rsidR="00000000" w:rsidDel="00000000" w:rsidP="00000000" w:rsidRDefault="00000000" w:rsidRPr="00000000" w14:paraId="0000087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29,7</w:t>
            </w:r>
          </w:p>
        </w:tc>
        <w:tc>
          <w:tcPr>
            <w:tcBorders>
              <w:top w:color="000000" w:space="0" w:sz="0" w:val="nil"/>
              <w:bottom w:color="000000" w:space="0" w:sz="0" w:val="nil"/>
            </w:tcBorders>
            <w:vAlign w:val="top"/>
          </w:tcPr>
          <w:p w:rsidR="00000000" w:rsidDel="00000000" w:rsidP="00000000" w:rsidRDefault="00000000" w:rsidRPr="00000000" w14:paraId="0000087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17 668</w:t>
            </w:r>
          </w:p>
        </w:tc>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7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29,4</w:t>
            </w:r>
          </w:p>
        </w:tc>
      </w:tr>
      <w:tr>
        <w:trPr>
          <w:cantSplit w:val="0"/>
          <w:trHeight w:val="20" w:hRule="atLeast"/>
          <w:tblHeader w:val="0"/>
        </w:trPr>
        <w:tc>
          <w:tcPr>
            <w:vAlign w:val="top"/>
          </w:tcPr>
          <w:p w:rsidR="00000000" w:rsidDel="00000000" w:rsidP="00000000" w:rsidRDefault="00000000" w:rsidRPr="00000000" w14:paraId="0000087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długotrwale bezrobotni</w:t>
            </w:r>
            <w:r w:rsidDel="00000000" w:rsidR="00000000" w:rsidRPr="00000000">
              <w:rPr>
                <w:rtl w:val="0"/>
              </w:rPr>
            </w:r>
          </w:p>
        </w:tc>
        <w:tc>
          <w:tcPr>
            <w:vAlign w:val="top"/>
          </w:tcPr>
          <w:p w:rsidR="00000000" w:rsidDel="00000000" w:rsidP="00000000" w:rsidRDefault="00000000" w:rsidRPr="00000000" w14:paraId="0000087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30 386</w:t>
            </w:r>
          </w:p>
        </w:tc>
        <w:tc>
          <w:tcPr>
            <w:vAlign w:val="top"/>
          </w:tcPr>
          <w:p w:rsidR="00000000" w:rsidDel="00000000" w:rsidP="00000000" w:rsidRDefault="00000000" w:rsidRPr="00000000" w14:paraId="0000087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51,7</w:t>
            </w:r>
          </w:p>
        </w:tc>
        <w:tc>
          <w:tcPr>
            <w:vAlign w:val="top"/>
          </w:tcPr>
          <w:p w:rsidR="00000000" w:rsidDel="00000000" w:rsidP="00000000" w:rsidRDefault="00000000" w:rsidRPr="00000000" w14:paraId="0000087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35 093</w:t>
            </w:r>
          </w:p>
        </w:tc>
        <w:tc>
          <w:tcPr>
            <w:vAlign w:val="top"/>
          </w:tcPr>
          <w:p w:rsidR="00000000" w:rsidDel="00000000" w:rsidP="00000000" w:rsidRDefault="00000000" w:rsidRPr="00000000" w14:paraId="0000087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51,8</w:t>
            </w:r>
          </w:p>
        </w:tc>
        <w:tc>
          <w:tcPr>
            <w:vAlign w:val="top"/>
          </w:tcPr>
          <w:p w:rsidR="00000000" w:rsidDel="00000000" w:rsidP="00000000" w:rsidRDefault="00000000" w:rsidRPr="00000000" w14:paraId="0000087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35 443</w:t>
            </w:r>
          </w:p>
        </w:tc>
        <w:tc>
          <w:tcPr>
            <w:vAlign w:val="top"/>
          </w:tcPr>
          <w:p w:rsidR="00000000" w:rsidDel="00000000" w:rsidP="00000000" w:rsidRDefault="00000000" w:rsidRPr="00000000" w14:paraId="0000087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58,2</w:t>
            </w:r>
          </w:p>
        </w:tc>
        <w:tc>
          <w:tcPr>
            <w:vAlign w:val="top"/>
          </w:tcPr>
          <w:p w:rsidR="00000000" w:rsidDel="00000000" w:rsidP="00000000" w:rsidRDefault="00000000" w:rsidRPr="00000000" w14:paraId="0000087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34 198</w:t>
            </w:r>
          </w:p>
        </w:tc>
        <w:tc>
          <w:tcPr>
            <w:vAlign w:val="top"/>
          </w:tcPr>
          <w:p w:rsidR="00000000" w:rsidDel="00000000" w:rsidP="00000000" w:rsidRDefault="00000000" w:rsidRPr="00000000" w14:paraId="0000087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56,8</w:t>
            </w:r>
          </w:p>
        </w:tc>
      </w:tr>
      <w:tr>
        <w:trPr>
          <w:cantSplit w:val="0"/>
          <w:trHeight w:val="20" w:hRule="atLeast"/>
          <w:tblHeader w:val="0"/>
        </w:trPr>
        <w:tc>
          <w:tcPr>
            <w:tcBorders>
              <w:top w:color="000000" w:space="0" w:sz="0" w:val="nil"/>
              <w:left w:color="000000" w:space="0" w:sz="0" w:val="nil"/>
              <w:bottom w:color="000000" w:space="0" w:sz="0" w:val="nil"/>
            </w:tcBorders>
            <w:vAlign w:val="top"/>
          </w:tcPr>
          <w:p w:rsidR="00000000" w:rsidDel="00000000" w:rsidP="00000000" w:rsidRDefault="00000000" w:rsidRPr="00000000" w14:paraId="0000087E">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bez kwalifikacji zawodowych</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87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19 704</w:t>
            </w:r>
          </w:p>
        </w:tc>
        <w:tc>
          <w:tcPr>
            <w:tcBorders>
              <w:top w:color="000000" w:space="0" w:sz="0" w:val="nil"/>
              <w:bottom w:color="000000" w:space="0" w:sz="0" w:val="nil"/>
            </w:tcBorders>
            <w:vAlign w:val="top"/>
          </w:tcPr>
          <w:p w:rsidR="00000000" w:rsidDel="00000000" w:rsidP="00000000" w:rsidRDefault="00000000" w:rsidRPr="00000000" w14:paraId="0000088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33,6</w:t>
            </w:r>
          </w:p>
        </w:tc>
        <w:tc>
          <w:tcPr>
            <w:tcBorders>
              <w:top w:color="000000" w:space="0" w:sz="0" w:val="nil"/>
              <w:bottom w:color="000000" w:space="0" w:sz="0" w:val="nil"/>
            </w:tcBorders>
            <w:vAlign w:val="top"/>
          </w:tcPr>
          <w:p w:rsidR="00000000" w:rsidDel="00000000" w:rsidP="00000000" w:rsidRDefault="00000000" w:rsidRPr="00000000" w14:paraId="0000088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23 981</w:t>
            </w:r>
          </w:p>
        </w:tc>
        <w:tc>
          <w:tcPr>
            <w:tcBorders>
              <w:top w:color="000000" w:space="0" w:sz="0" w:val="nil"/>
              <w:bottom w:color="000000" w:space="0" w:sz="0" w:val="nil"/>
            </w:tcBorders>
            <w:vAlign w:val="top"/>
          </w:tcPr>
          <w:p w:rsidR="00000000" w:rsidDel="00000000" w:rsidP="00000000" w:rsidRDefault="00000000" w:rsidRPr="00000000" w14:paraId="0000088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35,4</w:t>
            </w:r>
          </w:p>
        </w:tc>
        <w:tc>
          <w:tcPr>
            <w:tcBorders>
              <w:top w:color="000000" w:space="0" w:sz="0" w:val="nil"/>
              <w:bottom w:color="000000" w:space="0" w:sz="0" w:val="nil"/>
            </w:tcBorders>
            <w:vAlign w:val="top"/>
          </w:tcPr>
          <w:p w:rsidR="00000000" w:rsidDel="00000000" w:rsidP="00000000" w:rsidRDefault="00000000" w:rsidRPr="00000000" w14:paraId="0000088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22 529</w:t>
            </w:r>
          </w:p>
        </w:tc>
        <w:tc>
          <w:tcPr>
            <w:tcBorders>
              <w:top w:color="000000" w:space="0" w:sz="0" w:val="nil"/>
              <w:bottom w:color="000000" w:space="0" w:sz="0" w:val="nil"/>
            </w:tcBorders>
            <w:vAlign w:val="top"/>
          </w:tcPr>
          <w:p w:rsidR="00000000" w:rsidDel="00000000" w:rsidP="00000000" w:rsidRDefault="00000000" w:rsidRPr="00000000" w14:paraId="0000088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37,0</w:t>
            </w:r>
          </w:p>
        </w:tc>
        <w:tc>
          <w:tcPr>
            <w:tcBorders>
              <w:top w:color="000000" w:space="0" w:sz="0" w:val="nil"/>
              <w:bottom w:color="000000" w:space="0" w:sz="0" w:val="nil"/>
            </w:tcBorders>
            <w:vAlign w:val="top"/>
          </w:tcPr>
          <w:p w:rsidR="00000000" w:rsidDel="00000000" w:rsidP="00000000" w:rsidRDefault="00000000" w:rsidRPr="00000000" w14:paraId="0000088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22 371</w:t>
            </w:r>
          </w:p>
        </w:tc>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8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37,2</w:t>
            </w:r>
          </w:p>
        </w:tc>
      </w:tr>
      <w:tr>
        <w:trPr>
          <w:cantSplit w:val="0"/>
          <w:trHeight w:val="20" w:hRule="atLeast"/>
          <w:tblHeader w:val="0"/>
        </w:trPr>
        <w:tc>
          <w:tcPr>
            <w:vAlign w:val="top"/>
          </w:tcPr>
          <w:p w:rsidR="00000000" w:rsidDel="00000000" w:rsidP="00000000" w:rsidRDefault="00000000" w:rsidRPr="00000000" w14:paraId="00000887">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bez doświadczenia zawodowego</w:t>
            </w:r>
            <w:r w:rsidDel="00000000" w:rsidR="00000000" w:rsidRPr="00000000">
              <w:rPr>
                <w:rtl w:val="0"/>
              </w:rPr>
            </w:r>
          </w:p>
        </w:tc>
        <w:tc>
          <w:tcPr>
            <w:vAlign w:val="top"/>
          </w:tcPr>
          <w:p w:rsidR="00000000" w:rsidDel="00000000" w:rsidP="00000000" w:rsidRDefault="00000000" w:rsidRPr="00000000" w14:paraId="0000088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9 115</w:t>
            </w:r>
          </w:p>
        </w:tc>
        <w:tc>
          <w:tcPr>
            <w:vAlign w:val="top"/>
          </w:tcPr>
          <w:p w:rsidR="00000000" w:rsidDel="00000000" w:rsidP="00000000" w:rsidRDefault="00000000" w:rsidRPr="00000000" w14:paraId="0000088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15,5</w:t>
            </w:r>
          </w:p>
        </w:tc>
        <w:tc>
          <w:tcPr>
            <w:vAlign w:val="top"/>
          </w:tcPr>
          <w:p w:rsidR="00000000" w:rsidDel="00000000" w:rsidP="00000000" w:rsidRDefault="00000000" w:rsidRPr="00000000" w14:paraId="0000088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10 590</w:t>
            </w:r>
          </w:p>
        </w:tc>
        <w:tc>
          <w:tcPr>
            <w:vAlign w:val="top"/>
          </w:tcPr>
          <w:p w:rsidR="00000000" w:rsidDel="00000000" w:rsidP="00000000" w:rsidRDefault="00000000" w:rsidRPr="00000000" w14:paraId="0000088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15,6</w:t>
            </w:r>
          </w:p>
        </w:tc>
        <w:tc>
          <w:tcPr>
            <w:vAlign w:val="top"/>
          </w:tcPr>
          <w:p w:rsidR="00000000" w:rsidDel="00000000" w:rsidP="00000000" w:rsidRDefault="00000000" w:rsidRPr="00000000" w14:paraId="0000088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9 421</w:t>
            </w:r>
          </w:p>
        </w:tc>
        <w:tc>
          <w:tcPr>
            <w:vAlign w:val="top"/>
          </w:tcPr>
          <w:p w:rsidR="00000000" w:rsidDel="00000000" w:rsidP="00000000" w:rsidRDefault="00000000" w:rsidRPr="00000000" w14:paraId="0000088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15,5</w:t>
            </w:r>
          </w:p>
        </w:tc>
        <w:tc>
          <w:tcPr>
            <w:vAlign w:val="top"/>
          </w:tcPr>
          <w:p w:rsidR="00000000" w:rsidDel="00000000" w:rsidP="00000000" w:rsidRDefault="00000000" w:rsidRPr="00000000" w14:paraId="0000088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9 903</w:t>
            </w:r>
          </w:p>
        </w:tc>
        <w:tc>
          <w:tcPr>
            <w:vAlign w:val="top"/>
          </w:tcPr>
          <w:p w:rsidR="00000000" w:rsidDel="00000000" w:rsidP="00000000" w:rsidRDefault="00000000" w:rsidRPr="00000000" w14:paraId="0000088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16,5</w:t>
            </w:r>
          </w:p>
        </w:tc>
      </w:tr>
      <w:tr>
        <w:trPr>
          <w:cantSplit w:val="0"/>
          <w:trHeight w:val="20" w:hRule="atLeast"/>
          <w:tblHeader w:val="0"/>
        </w:trPr>
        <w:tc>
          <w:tcPr>
            <w:tcBorders>
              <w:top w:color="000000" w:space="0" w:sz="0" w:val="nil"/>
              <w:left w:color="000000" w:space="0" w:sz="0" w:val="nil"/>
              <w:bottom w:color="000000" w:space="0" w:sz="0" w:val="nil"/>
            </w:tcBorders>
            <w:vAlign w:val="top"/>
          </w:tcPr>
          <w:p w:rsidR="00000000" w:rsidDel="00000000" w:rsidP="00000000" w:rsidRDefault="00000000" w:rsidRPr="00000000" w14:paraId="00000890">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niepełnosprawni</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89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5 075</w:t>
            </w:r>
          </w:p>
        </w:tc>
        <w:tc>
          <w:tcPr>
            <w:tcBorders>
              <w:top w:color="000000" w:space="0" w:sz="0" w:val="nil"/>
              <w:bottom w:color="000000" w:space="0" w:sz="0" w:val="nil"/>
            </w:tcBorders>
            <w:vAlign w:val="top"/>
          </w:tcPr>
          <w:p w:rsidR="00000000" w:rsidDel="00000000" w:rsidP="00000000" w:rsidRDefault="00000000" w:rsidRPr="00000000" w14:paraId="0000089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8,6</w:t>
            </w:r>
          </w:p>
        </w:tc>
        <w:tc>
          <w:tcPr>
            <w:tcBorders>
              <w:top w:color="000000" w:space="0" w:sz="0" w:val="nil"/>
              <w:bottom w:color="000000" w:space="0" w:sz="0" w:val="nil"/>
            </w:tcBorders>
            <w:vAlign w:val="top"/>
          </w:tcPr>
          <w:p w:rsidR="00000000" w:rsidDel="00000000" w:rsidP="00000000" w:rsidRDefault="00000000" w:rsidRPr="00000000" w14:paraId="0000089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4 694</w:t>
            </w:r>
          </w:p>
        </w:tc>
        <w:tc>
          <w:tcPr>
            <w:tcBorders>
              <w:top w:color="000000" w:space="0" w:sz="0" w:val="nil"/>
              <w:bottom w:color="000000" w:space="0" w:sz="0" w:val="nil"/>
            </w:tcBorders>
            <w:vAlign w:val="top"/>
          </w:tcPr>
          <w:p w:rsidR="00000000" w:rsidDel="00000000" w:rsidP="00000000" w:rsidRDefault="00000000" w:rsidRPr="00000000" w14:paraId="0000089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6,9</w:t>
            </w:r>
          </w:p>
        </w:tc>
        <w:tc>
          <w:tcPr>
            <w:tcBorders>
              <w:top w:color="000000" w:space="0" w:sz="0" w:val="nil"/>
              <w:bottom w:color="000000" w:space="0" w:sz="0" w:val="nil"/>
            </w:tcBorders>
            <w:vAlign w:val="top"/>
          </w:tcPr>
          <w:p w:rsidR="00000000" w:rsidDel="00000000" w:rsidP="00000000" w:rsidRDefault="00000000" w:rsidRPr="00000000" w14:paraId="0000089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5 075</w:t>
            </w:r>
          </w:p>
        </w:tc>
        <w:tc>
          <w:tcPr>
            <w:tcBorders>
              <w:top w:color="000000" w:space="0" w:sz="0" w:val="nil"/>
              <w:bottom w:color="000000" w:space="0" w:sz="0" w:val="nil"/>
            </w:tcBorders>
            <w:vAlign w:val="top"/>
          </w:tcPr>
          <w:p w:rsidR="00000000" w:rsidDel="00000000" w:rsidP="00000000" w:rsidRDefault="00000000" w:rsidRPr="00000000" w14:paraId="0000089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8,3</w:t>
            </w:r>
          </w:p>
        </w:tc>
        <w:tc>
          <w:tcPr>
            <w:tcBorders>
              <w:top w:color="000000" w:space="0" w:sz="0" w:val="nil"/>
              <w:bottom w:color="000000" w:space="0" w:sz="0" w:val="nil"/>
            </w:tcBorders>
            <w:vAlign w:val="top"/>
          </w:tcPr>
          <w:p w:rsidR="00000000" w:rsidDel="00000000" w:rsidP="00000000" w:rsidRDefault="00000000" w:rsidRPr="00000000" w14:paraId="0000089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5 097</w:t>
            </w:r>
          </w:p>
        </w:tc>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9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8,5</w:t>
            </w:r>
          </w:p>
        </w:tc>
      </w:tr>
    </w:tbl>
    <w:p w:rsidR="00000000" w:rsidDel="00000000" w:rsidP="00000000" w:rsidRDefault="00000000" w:rsidRPr="00000000" w14:paraId="0000089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Statystyki strukturalne, Ministerstwo Rodziny i Polityki Społecznej, </w:t>
      </w:r>
      <w:hyperlink r:id="rId54">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https://psz.praca.gov.pl/rynek-pracy/statystyki-i-analizy/bezrobocie-rejestrowane</w:t>
        </w:r>
      </w:hyperlink>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 (dostęp: 20.07.2022)</w:t>
      </w:r>
    </w:p>
    <w:p w:rsidR="00000000" w:rsidDel="00000000" w:rsidP="00000000" w:rsidRDefault="00000000" w:rsidRPr="00000000" w14:paraId="0000089A">
      <w:pPr>
        <w:pBdr>
          <w:top w:space="0" w:sz="0" w:val="nil"/>
          <w:left w:space="0" w:sz="0" w:val="nil"/>
          <w:bottom w:space="0" w:sz="0" w:val="nil"/>
          <w:right w:space="0" w:sz="0" w:val="nil"/>
          <w:between w:space="0" w:sz="0" w:val="nil"/>
        </w:pBdr>
        <w:spacing w:after="240" w:line="360" w:lineRule="auto"/>
        <w:rPr>
          <w:rFonts w:ascii="Avenir" w:cs="Avenir" w:eastAsia="Avenir" w:hAnsi="Avenir"/>
          <w:color w:val="404040"/>
          <w:sz w:val="21"/>
          <w:szCs w:val="21"/>
        </w:rPr>
      </w:pPr>
      <w:bookmarkStart w:colFirst="0" w:colLast="0" w:name="_3j2qqm3" w:id="19"/>
      <w:bookmarkEnd w:id="19"/>
      <w:r w:rsidDel="00000000" w:rsidR="00000000" w:rsidRPr="00000000">
        <w:rPr>
          <w:rFonts w:ascii="Avenir" w:cs="Avenir" w:eastAsia="Avenir" w:hAnsi="Avenir"/>
          <w:color w:val="404040"/>
          <w:sz w:val="21"/>
          <w:szCs w:val="21"/>
          <w:rtl w:val="0"/>
        </w:rPr>
        <w:t xml:space="preserve">Wprowadzone w czasie pandemii Covid-19 instrumenty w ramach tzw. tarczy antykryzysowej</w:t>
      </w:r>
      <w:r w:rsidDel="00000000" w:rsidR="00000000" w:rsidRPr="00000000">
        <w:rPr>
          <w:rFonts w:ascii="Avenir" w:cs="Avenir" w:eastAsia="Avenir" w:hAnsi="Avenir"/>
          <w:color w:val="404040"/>
          <w:sz w:val="21"/>
          <w:szCs w:val="21"/>
          <w:vertAlign w:val="superscript"/>
        </w:rPr>
        <w:footnoteReference w:customMarkFollows="0" w:id="40"/>
      </w:r>
      <w:r w:rsidDel="00000000" w:rsidR="00000000" w:rsidRPr="00000000">
        <w:rPr>
          <w:rFonts w:ascii="Avenir" w:cs="Avenir" w:eastAsia="Avenir" w:hAnsi="Avenir"/>
          <w:color w:val="404040"/>
          <w:sz w:val="21"/>
          <w:szCs w:val="21"/>
          <w:rtl w:val="0"/>
        </w:rPr>
        <w:t xml:space="preserve"> były obsługiwane między innymi przez Powiatowe i Wojewódzkie Urzędy Pracy, które przyznały wsparcie dla około 8,1 mln miejsc pracy (przy czym niektóre miejsca pracy mogły uzyskać wsparcie więcej niż raz lub w ramach kilku instrumentów, a zatem mogły zostać policzone kilkukrotnie) na kwotę ponad 35,5 mld zł. W województwie łódzkim wsparciem objęto prawie 480,6 tys. osób na kwotę 2,1 mld zł. Same Powiatowe Urzędy Pracy w województwie łódzkim przyznały wsparcie dla 281 tys. osób na kwotę 1,2 mld zł. Dane w podziale na poszczególne instrumenty znajdują się w Tab. 15.</w:t>
      </w:r>
    </w:p>
    <w:p w:rsidR="00000000" w:rsidDel="00000000" w:rsidP="00000000" w:rsidRDefault="00000000" w:rsidRPr="00000000" w14:paraId="0000089B">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15 Tarcza antykryzysowa w województwie łódzkim wg stanu z 31.05.2022 r. - Źródło finansowania instrumentu / instytucja odpowiedzialna za wypłatę: Fundusz Pracy / Powiatowe Urzędy Pracy</w:t>
      </w:r>
    </w:p>
    <w:tbl>
      <w:tblPr>
        <w:tblStyle w:val="Table18"/>
        <w:tblW w:w="1068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385"/>
        <w:gridCol w:w="1275"/>
        <w:gridCol w:w="1575"/>
        <w:gridCol w:w="1258"/>
        <w:gridCol w:w="1722"/>
        <w:gridCol w:w="1867"/>
        <w:gridCol w:w="1600"/>
        <w:tblGridChange w:id="0">
          <w:tblGrid>
            <w:gridCol w:w="1385"/>
            <w:gridCol w:w="1275"/>
            <w:gridCol w:w="1575"/>
            <w:gridCol w:w="1258"/>
            <w:gridCol w:w="1722"/>
            <w:gridCol w:w="1867"/>
            <w:gridCol w:w="1600"/>
          </w:tblGrid>
        </w:tblGridChange>
      </w:tblGrid>
      <w:tr>
        <w:trPr>
          <w:cantSplit w:val="0"/>
          <w:trHeight w:val="20" w:hRule="atLeast"/>
          <w:tblHeader w:val="1"/>
        </w:trPr>
        <w:tc>
          <w:tcPr>
            <w:shd w:fill="2f78bc" w:val="clear"/>
            <w:vAlign w:val="center"/>
          </w:tcPr>
          <w:p w:rsidR="00000000" w:rsidDel="00000000" w:rsidP="00000000" w:rsidRDefault="00000000" w:rsidRPr="00000000" w14:paraId="0000089C">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Nazwa instrumentu</w:t>
            </w:r>
          </w:p>
        </w:tc>
        <w:tc>
          <w:tcPr>
            <w:shd w:fill="2f78bc" w:val="clear"/>
          </w:tcPr>
          <w:p w:rsidR="00000000" w:rsidDel="00000000" w:rsidP="00000000" w:rsidRDefault="00000000" w:rsidRPr="00000000" w14:paraId="0000089D">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Wnioski złożone - liczba wniosków</w:t>
            </w:r>
          </w:p>
        </w:tc>
        <w:tc>
          <w:tcPr>
            <w:shd w:fill="2f78bc" w:val="clear"/>
          </w:tcPr>
          <w:p w:rsidR="00000000" w:rsidDel="00000000" w:rsidP="00000000" w:rsidRDefault="00000000" w:rsidRPr="00000000" w14:paraId="0000089E">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Wnioski złożone - wysokość zawnioskowanych środków (w zł)</w:t>
            </w:r>
          </w:p>
        </w:tc>
        <w:tc>
          <w:tcPr>
            <w:shd w:fill="2f78bc" w:val="clear"/>
          </w:tcPr>
          <w:p w:rsidR="00000000" w:rsidDel="00000000" w:rsidP="00000000" w:rsidRDefault="00000000" w:rsidRPr="00000000" w14:paraId="0000089F">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Wnioski złożone - liczba wniosków</w:t>
            </w:r>
          </w:p>
        </w:tc>
        <w:tc>
          <w:tcPr>
            <w:shd w:fill="2f78bc" w:val="clear"/>
          </w:tcPr>
          <w:p w:rsidR="00000000" w:rsidDel="00000000" w:rsidP="00000000" w:rsidRDefault="00000000" w:rsidRPr="00000000" w14:paraId="000008A0">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Wnioski złożone - liczba osób objętych wsparciem</w:t>
            </w:r>
          </w:p>
        </w:tc>
        <w:tc>
          <w:tcPr>
            <w:shd w:fill="2f78bc" w:val="clear"/>
          </w:tcPr>
          <w:p w:rsidR="00000000" w:rsidDel="00000000" w:rsidP="00000000" w:rsidRDefault="00000000" w:rsidRPr="00000000" w14:paraId="000008A1">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Wnioski złożone - wysokość środków do wypłaty (w zł)</w:t>
            </w:r>
          </w:p>
        </w:tc>
        <w:tc>
          <w:tcPr>
            <w:shd w:fill="2f78bc" w:val="clear"/>
          </w:tcPr>
          <w:p w:rsidR="00000000" w:rsidDel="00000000" w:rsidP="00000000" w:rsidRDefault="00000000" w:rsidRPr="00000000" w14:paraId="000008A2">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Wnioski złożone - wydatki zrealizowane (w zł)</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8A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Pożyczka dla mikroprzedsiębiorców</w:t>
            </w:r>
          </w:p>
        </w:tc>
        <w:tc>
          <w:tcPr>
            <w:tcBorders>
              <w:top w:color="000000" w:space="0" w:sz="0" w:val="nil"/>
              <w:bottom w:color="000000" w:space="0" w:sz="0" w:val="nil"/>
            </w:tcBorders>
          </w:tcPr>
          <w:p w:rsidR="00000000" w:rsidDel="00000000" w:rsidP="00000000" w:rsidRDefault="00000000" w:rsidRPr="00000000" w14:paraId="000008A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132 187</w:t>
            </w:r>
          </w:p>
        </w:tc>
        <w:tc>
          <w:tcPr>
            <w:tcBorders>
              <w:top w:color="000000" w:space="0" w:sz="0" w:val="nil"/>
              <w:bottom w:color="000000" w:space="0" w:sz="0" w:val="nil"/>
            </w:tcBorders>
          </w:tcPr>
          <w:p w:rsidR="00000000" w:rsidDel="00000000" w:rsidP="00000000" w:rsidRDefault="00000000" w:rsidRPr="00000000" w14:paraId="000008A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657 449 224</w:t>
            </w:r>
          </w:p>
        </w:tc>
        <w:tc>
          <w:tcPr>
            <w:tcBorders>
              <w:top w:color="000000" w:space="0" w:sz="0" w:val="nil"/>
              <w:bottom w:color="000000" w:space="0" w:sz="0" w:val="nil"/>
            </w:tcBorders>
          </w:tcPr>
          <w:p w:rsidR="00000000" w:rsidDel="00000000" w:rsidP="00000000" w:rsidRDefault="00000000" w:rsidRPr="00000000" w14:paraId="000008A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118 366</w:t>
            </w:r>
          </w:p>
        </w:tc>
        <w:tc>
          <w:tcPr>
            <w:tcBorders>
              <w:top w:color="000000" w:space="0" w:sz="0" w:val="nil"/>
              <w:bottom w:color="000000" w:space="0" w:sz="0" w:val="nil"/>
            </w:tcBorders>
          </w:tcPr>
          <w:p w:rsidR="00000000" w:rsidDel="00000000" w:rsidP="00000000" w:rsidRDefault="00000000" w:rsidRPr="00000000" w14:paraId="000008A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118 366</w:t>
            </w:r>
          </w:p>
        </w:tc>
        <w:tc>
          <w:tcPr>
            <w:tcBorders>
              <w:top w:color="000000" w:space="0" w:sz="0" w:val="nil"/>
              <w:bottom w:color="000000" w:space="0" w:sz="0" w:val="nil"/>
            </w:tcBorders>
          </w:tcPr>
          <w:p w:rsidR="00000000" w:rsidDel="00000000" w:rsidP="00000000" w:rsidRDefault="00000000" w:rsidRPr="00000000" w14:paraId="000008A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588 441 232</w:t>
            </w:r>
          </w:p>
        </w:tc>
        <w:tc>
          <w:tcPr>
            <w:tcBorders>
              <w:top w:color="000000" w:space="0" w:sz="0" w:val="nil"/>
              <w:bottom w:color="000000" w:space="0" w:sz="0" w:val="nil"/>
              <w:right w:color="000000" w:space="0" w:sz="0" w:val="nil"/>
            </w:tcBorders>
          </w:tcPr>
          <w:p w:rsidR="00000000" w:rsidDel="00000000" w:rsidP="00000000" w:rsidRDefault="00000000" w:rsidRPr="00000000" w14:paraId="000008A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587 715 515</w:t>
            </w:r>
          </w:p>
        </w:tc>
      </w:tr>
      <w:tr>
        <w:trPr>
          <w:cantSplit w:val="0"/>
          <w:trHeight w:val="20" w:hRule="atLeast"/>
          <w:tblHeader w:val="0"/>
        </w:trPr>
        <w:tc>
          <w:tcPr/>
          <w:p w:rsidR="00000000" w:rsidDel="00000000" w:rsidP="00000000" w:rsidRDefault="00000000" w:rsidRPr="00000000" w14:paraId="000008A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Dotacje dla mikro- i małych przedsiębiorstw</w:t>
            </w:r>
          </w:p>
        </w:tc>
        <w:tc>
          <w:tcPr/>
          <w:p w:rsidR="00000000" w:rsidDel="00000000" w:rsidP="00000000" w:rsidRDefault="00000000" w:rsidRPr="00000000" w14:paraId="000008A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7 733</w:t>
            </w:r>
          </w:p>
        </w:tc>
        <w:tc>
          <w:tcPr/>
          <w:p w:rsidR="00000000" w:rsidDel="00000000" w:rsidP="00000000" w:rsidRDefault="00000000" w:rsidRPr="00000000" w14:paraId="000008A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38 619 049</w:t>
            </w:r>
          </w:p>
        </w:tc>
        <w:tc>
          <w:tcPr/>
          <w:p w:rsidR="00000000" w:rsidDel="00000000" w:rsidP="00000000" w:rsidRDefault="00000000" w:rsidRPr="00000000" w14:paraId="000008A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6 180</w:t>
            </w:r>
          </w:p>
        </w:tc>
        <w:tc>
          <w:tcPr/>
          <w:p w:rsidR="00000000" w:rsidDel="00000000" w:rsidP="00000000" w:rsidRDefault="00000000" w:rsidRPr="00000000" w14:paraId="000008A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6 180</w:t>
            </w:r>
          </w:p>
        </w:tc>
        <w:tc>
          <w:tcPr/>
          <w:p w:rsidR="00000000" w:rsidDel="00000000" w:rsidP="00000000" w:rsidRDefault="00000000" w:rsidRPr="00000000" w14:paraId="000008A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30 886 789</w:t>
            </w:r>
          </w:p>
        </w:tc>
        <w:tc>
          <w:tcPr/>
          <w:p w:rsidR="00000000" w:rsidDel="00000000" w:rsidP="00000000" w:rsidRDefault="00000000" w:rsidRPr="00000000" w14:paraId="000008B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30 846 289</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8B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Dotacje dla mikro- i małych przedsiębiorstw - rozp. (od 01.02.2021 r.)</w:t>
            </w:r>
          </w:p>
        </w:tc>
        <w:tc>
          <w:tcPr>
            <w:tcBorders>
              <w:top w:color="000000" w:space="0" w:sz="0" w:val="nil"/>
              <w:bottom w:color="000000" w:space="0" w:sz="0" w:val="nil"/>
            </w:tcBorders>
          </w:tcPr>
          <w:p w:rsidR="00000000" w:rsidDel="00000000" w:rsidP="00000000" w:rsidRDefault="00000000" w:rsidRPr="00000000" w14:paraId="000008B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33 504</w:t>
            </w:r>
          </w:p>
        </w:tc>
        <w:tc>
          <w:tcPr>
            <w:tcBorders>
              <w:top w:color="000000" w:space="0" w:sz="0" w:val="nil"/>
              <w:bottom w:color="000000" w:space="0" w:sz="0" w:val="nil"/>
            </w:tcBorders>
          </w:tcPr>
          <w:p w:rsidR="00000000" w:rsidDel="00000000" w:rsidP="00000000" w:rsidRDefault="00000000" w:rsidRPr="00000000" w14:paraId="000008B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167 450 144</w:t>
            </w:r>
          </w:p>
        </w:tc>
        <w:tc>
          <w:tcPr>
            <w:tcBorders>
              <w:top w:color="000000" w:space="0" w:sz="0" w:val="nil"/>
              <w:bottom w:color="000000" w:space="0" w:sz="0" w:val="nil"/>
            </w:tcBorders>
          </w:tcPr>
          <w:p w:rsidR="00000000" w:rsidDel="00000000" w:rsidP="00000000" w:rsidRDefault="00000000" w:rsidRPr="00000000" w14:paraId="000008B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30 709</w:t>
            </w:r>
          </w:p>
        </w:tc>
        <w:tc>
          <w:tcPr>
            <w:tcBorders>
              <w:top w:color="000000" w:space="0" w:sz="0" w:val="nil"/>
              <w:bottom w:color="000000" w:space="0" w:sz="0" w:val="nil"/>
            </w:tcBorders>
          </w:tcPr>
          <w:p w:rsidR="00000000" w:rsidDel="00000000" w:rsidP="00000000" w:rsidRDefault="00000000" w:rsidRPr="00000000" w14:paraId="000008B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30 709</w:t>
            </w:r>
          </w:p>
        </w:tc>
        <w:tc>
          <w:tcPr>
            <w:tcBorders>
              <w:top w:color="000000" w:space="0" w:sz="0" w:val="nil"/>
              <w:bottom w:color="000000" w:space="0" w:sz="0" w:val="nil"/>
            </w:tcBorders>
          </w:tcPr>
          <w:p w:rsidR="00000000" w:rsidDel="00000000" w:rsidP="00000000" w:rsidRDefault="00000000" w:rsidRPr="00000000" w14:paraId="000008B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153 528 599</w:t>
            </w:r>
          </w:p>
        </w:tc>
        <w:tc>
          <w:tcPr>
            <w:tcBorders>
              <w:top w:color="000000" w:space="0" w:sz="0" w:val="nil"/>
              <w:bottom w:color="000000" w:space="0" w:sz="0" w:val="nil"/>
              <w:right w:color="000000" w:space="0" w:sz="0" w:val="nil"/>
            </w:tcBorders>
          </w:tcPr>
          <w:p w:rsidR="00000000" w:rsidDel="00000000" w:rsidP="00000000" w:rsidRDefault="00000000" w:rsidRPr="00000000" w14:paraId="000008B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153 388 330</w:t>
            </w:r>
          </w:p>
        </w:tc>
      </w:tr>
      <w:tr>
        <w:trPr>
          <w:cantSplit w:val="0"/>
          <w:trHeight w:val="20" w:hRule="atLeast"/>
          <w:tblHeader w:val="0"/>
        </w:trPr>
        <w:tc>
          <w:tcPr/>
          <w:p w:rsidR="00000000" w:rsidDel="00000000" w:rsidP="00000000" w:rsidRDefault="00000000" w:rsidRPr="00000000" w14:paraId="000008B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Dotacje dla sklepików (ust.) - od 23.07.2021 r.</w:t>
            </w:r>
          </w:p>
        </w:tc>
        <w:tc>
          <w:tcPr/>
          <w:p w:rsidR="00000000" w:rsidDel="00000000" w:rsidP="00000000" w:rsidRDefault="00000000" w:rsidRPr="00000000" w14:paraId="000008B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128</w:t>
            </w:r>
          </w:p>
        </w:tc>
        <w:tc>
          <w:tcPr/>
          <w:p w:rsidR="00000000" w:rsidDel="00000000" w:rsidP="00000000" w:rsidRDefault="00000000" w:rsidRPr="00000000" w14:paraId="000008B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640 000</w:t>
            </w:r>
          </w:p>
        </w:tc>
        <w:tc>
          <w:tcPr/>
          <w:p w:rsidR="00000000" w:rsidDel="00000000" w:rsidP="00000000" w:rsidRDefault="00000000" w:rsidRPr="00000000" w14:paraId="000008B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108</w:t>
            </w:r>
          </w:p>
        </w:tc>
        <w:tc>
          <w:tcPr/>
          <w:p w:rsidR="00000000" w:rsidDel="00000000" w:rsidP="00000000" w:rsidRDefault="00000000" w:rsidRPr="00000000" w14:paraId="000008B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108</w:t>
            </w:r>
          </w:p>
        </w:tc>
        <w:tc>
          <w:tcPr/>
          <w:p w:rsidR="00000000" w:rsidDel="00000000" w:rsidP="00000000" w:rsidRDefault="00000000" w:rsidRPr="00000000" w14:paraId="000008B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540 000</w:t>
            </w:r>
          </w:p>
        </w:tc>
        <w:tc>
          <w:tcPr/>
          <w:p w:rsidR="00000000" w:rsidDel="00000000" w:rsidP="00000000" w:rsidRDefault="00000000" w:rsidRPr="00000000" w14:paraId="000008B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540 000</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8B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Dotacje na podstawie rozporządzenia z dnia 21 grudnia 2021 r. (od 1.01.2022 r.)</w:t>
            </w:r>
          </w:p>
        </w:tc>
        <w:tc>
          <w:tcPr>
            <w:tcBorders>
              <w:top w:color="000000" w:space="0" w:sz="0" w:val="nil"/>
              <w:bottom w:color="000000" w:space="0" w:sz="0" w:val="nil"/>
            </w:tcBorders>
          </w:tcPr>
          <w:p w:rsidR="00000000" w:rsidDel="00000000" w:rsidP="00000000" w:rsidRDefault="00000000" w:rsidRPr="00000000" w14:paraId="000008C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110</w:t>
            </w:r>
          </w:p>
        </w:tc>
        <w:tc>
          <w:tcPr>
            <w:tcBorders>
              <w:top w:color="000000" w:space="0" w:sz="0" w:val="nil"/>
              <w:bottom w:color="000000" w:space="0" w:sz="0" w:val="nil"/>
            </w:tcBorders>
          </w:tcPr>
          <w:p w:rsidR="00000000" w:rsidDel="00000000" w:rsidP="00000000" w:rsidRDefault="00000000" w:rsidRPr="00000000" w14:paraId="000008C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550 000</w:t>
            </w:r>
          </w:p>
        </w:tc>
        <w:tc>
          <w:tcPr>
            <w:tcBorders>
              <w:top w:color="000000" w:space="0" w:sz="0" w:val="nil"/>
              <w:bottom w:color="000000" w:space="0" w:sz="0" w:val="nil"/>
            </w:tcBorders>
          </w:tcPr>
          <w:p w:rsidR="00000000" w:rsidDel="00000000" w:rsidP="00000000" w:rsidRDefault="00000000" w:rsidRPr="00000000" w14:paraId="000008C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72</w:t>
            </w:r>
          </w:p>
        </w:tc>
        <w:tc>
          <w:tcPr>
            <w:tcBorders>
              <w:top w:color="000000" w:space="0" w:sz="0" w:val="nil"/>
              <w:bottom w:color="000000" w:space="0" w:sz="0" w:val="nil"/>
            </w:tcBorders>
          </w:tcPr>
          <w:p w:rsidR="00000000" w:rsidDel="00000000" w:rsidP="00000000" w:rsidRDefault="00000000" w:rsidRPr="00000000" w14:paraId="000008C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72</w:t>
            </w:r>
          </w:p>
        </w:tc>
        <w:tc>
          <w:tcPr>
            <w:tcBorders>
              <w:top w:color="000000" w:space="0" w:sz="0" w:val="nil"/>
              <w:bottom w:color="000000" w:space="0" w:sz="0" w:val="nil"/>
            </w:tcBorders>
          </w:tcPr>
          <w:p w:rsidR="00000000" w:rsidDel="00000000" w:rsidP="00000000" w:rsidRDefault="00000000" w:rsidRPr="00000000" w14:paraId="000008C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360 000</w:t>
            </w:r>
          </w:p>
        </w:tc>
        <w:tc>
          <w:tcPr>
            <w:tcBorders>
              <w:top w:color="000000" w:space="0" w:sz="0" w:val="nil"/>
              <w:bottom w:color="000000" w:space="0" w:sz="0" w:val="nil"/>
              <w:right w:color="000000" w:space="0" w:sz="0" w:val="nil"/>
            </w:tcBorders>
          </w:tcPr>
          <w:p w:rsidR="00000000" w:rsidDel="00000000" w:rsidP="00000000" w:rsidRDefault="00000000" w:rsidRPr="00000000" w14:paraId="000008C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359 583</w:t>
            </w:r>
          </w:p>
        </w:tc>
      </w:tr>
      <w:tr>
        <w:trPr>
          <w:cantSplit w:val="0"/>
          <w:trHeight w:val="20" w:hRule="atLeast"/>
          <w:tblHeader w:val="0"/>
        </w:trPr>
        <w:tc>
          <w:tcPr/>
          <w:p w:rsidR="00000000" w:rsidDel="00000000" w:rsidP="00000000" w:rsidRDefault="00000000" w:rsidRPr="00000000" w14:paraId="000008C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Dofinansowanie części kosztów wynagrodzeń pracowników</w:t>
            </w:r>
          </w:p>
        </w:tc>
        <w:tc>
          <w:tcPr/>
          <w:p w:rsidR="00000000" w:rsidDel="00000000" w:rsidP="00000000" w:rsidRDefault="00000000" w:rsidRPr="00000000" w14:paraId="000008C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14 216</w:t>
            </w:r>
          </w:p>
        </w:tc>
        <w:tc>
          <w:tcPr/>
          <w:p w:rsidR="00000000" w:rsidDel="00000000" w:rsidP="00000000" w:rsidRDefault="00000000" w:rsidRPr="00000000" w14:paraId="000008C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377 791 289</w:t>
            </w:r>
          </w:p>
        </w:tc>
        <w:tc>
          <w:tcPr/>
          <w:p w:rsidR="00000000" w:rsidDel="00000000" w:rsidP="00000000" w:rsidRDefault="00000000" w:rsidRPr="00000000" w14:paraId="000008C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11 704</w:t>
            </w:r>
          </w:p>
        </w:tc>
        <w:tc>
          <w:tcPr/>
          <w:p w:rsidR="00000000" w:rsidDel="00000000" w:rsidP="00000000" w:rsidRDefault="00000000" w:rsidRPr="00000000" w14:paraId="000008C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101 930</w:t>
            </w:r>
          </w:p>
        </w:tc>
        <w:tc>
          <w:tcPr/>
          <w:p w:rsidR="00000000" w:rsidDel="00000000" w:rsidP="00000000" w:rsidRDefault="00000000" w:rsidRPr="00000000" w14:paraId="000008C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299 871 366</w:t>
            </w:r>
          </w:p>
        </w:tc>
        <w:tc>
          <w:tcPr/>
          <w:p w:rsidR="00000000" w:rsidDel="00000000" w:rsidP="00000000" w:rsidRDefault="00000000" w:rsidRPr="00000000" w14:paraId="000008C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281 709 359</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8C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Dofinansowanie części kosztów prowadzenia działalności gospodarczej dla osób niezatrudniających pracowników</w:t>
            </w:r>
          </w:p>
        </w:tc>
        <w:tc>
          <w:tcPr>
            <w:tcBorders>
              <w:top w:color="000000" w:space="0" w:sz="0" w:val="nil"/>
              <w:bottom w:color="000000" w:space="0" w:sz="0" w:val="nil"/>
            </w:tcBorders>
          </w:tcPr>
          <w:p w:rsidR="00000000" w:rsidDel="00000000" w:rsidP="00000000" w:rsidRDefault="00000000" w:rsidRPr="00000000" w14:paraId="000008C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26 846</w:t>
            </w:r>
          </w:p>
        </w:tc>
        <w:tc>
          <w:tcPr>
            <w:tcBorders>
              <w:top w:color="000000" w:space="0" w:sz="0" w:val="nil"/>
              <w:bottom w:color="000000" w:space="0" w:sz="0" w:val="nil"/>
            </w:tcBorders>
          </w:tcPr>
          <w:p w:rsidR="00000000" w:rsidDel="00000000" w:rsidP="00000000" w:rsidRDefault="00000000" w:rsidRPr="00000000" w14:paraId="000008C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144 648 657</w:t>
            </w:r>
          </w:p>
        </w:tc>
        <w:tc>
          <w:tcPr>
            <w:tcBorders>
              <w:top w:color="000000" w:space="0" w:sz="0" w:val="nil"/>
              <w:bottom w:color="000000" w:space="0" w:sz="0" w:val="nil"/>
            </w:tcBorders>
          </w:tcPr>
          <w:p w:rsidR="00000000" w:rsidDel="00000000" w:rsidP="00000000" w:rsidRDefault="00000000" w:rsidRPr="00000000" w14:paraId="000008D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22 638</w:t>
            </w:r>
          </w:p>
        </w:tc>
        <w:tc>
          <w:tcPr>
            <w:tcBorders>
              <w:top w:color="000000" w:space="0" w:sz="0" w:val="nil"/>
              <w:bottom w:color="000000" w:space="0" w:sz="0" w:val="nil"/>
            </w:tcBorders>
          </w:tcPr>
          <w:p w:rsidR="00000000" w:rsidDel="00000000" w:rsidP="00000000" w:rsidRDefault="00000000" w:rsidRPr="00000000" w14:paraId="000008D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22 638</w:t>
            </w:r>
          </w:p>
        </w:tc>
        <w:tc>
          <w:tcPr>
            <w:tcBorders>
              <w:top w:color="000000" w:space="0" w:sz="0" w:val="nil"/>
              <w:bottom w:color="000000" w:space="0" w:sz="0" w:val="nil"/>
            </w:tcBorders>
          </w:tcPr>
          <w:p w:rsidR="00000000" w:rsidDel="00000000" w:rsidP="00000000" w:rsidRDefault="00000000" w:rsidRPr="00000000" w14:paraId="000008D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122 038 829</w:t>
            </w:r>
          </w:p>
        </w:tc>
        <w:tc>
          <w:tcPr>
            <w:tcBorders>
              <w:top w:color="000000" w:space="0" w:sz="0" w:val="nil"/>
              <w:bottom w:color="000000" w:space="0" w:sz="0" w:val="nil"/>
              <w:right w:color="000000" w:space="0" w:sz="0" w:val="nil"/>
            </w:tcBorders>
          </w:tcPr>
          <w:p w:rsidR="00000000" w:rsidDel="00000000" w:rsidP="00000000" w:rsidRDefault="00000000" w:rsidRPr="00000000" w14:paraId="000008D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121 664 767</w:t>
            </w:r>
          </w:p>
        </w:tc>
      </w:tr>
      <w:tr>
        <w:trPr>
          <w:cantSplit w:val="0"/>
          <w:trHeight w:val="20" w:hRule="atLeast"/>
          <w:tblHeader w:val="0"/>
        </w:trPr>
        <w:tc>
          <w:tcPr/>
          <w:p w:rsidR="00000000" w:rsidDel="00000000" w:rsidP="00000000" w:rsidRDefault="00000000" w:rsidRPr="00000000" w14:paraId="000008D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Dofinansowanie części kosztów wynagrodzeń pracowników - organizacje pozarządowe</w:t>
            </w:r>
          </w:p>
        </w:tc>
        <w:tc>
          <w:tcPr/>
          <w:p w:rsidR="00000000" w:rsidDel="00000000" w:rsidP="00000000" w:rsidRDefault="00000000" w:rsidRPr="00000000" w14:paraId="000008D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275</w:t>
            </w:r>
          </w:p>
        </w:tc>
        <w:tc>
          <w:tcPr/>
          <w:p w:rsidR="00000000" w:rsidDel="00000000" w:rsidP="00000000" w:rsidRDefault="00000000" w:rsidRPr="00000000" w14:paraId="000008D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6 077 000</w:t>
            </w:r>
          </w:p>
        </w:tc>
        <w:tc>
          <w:tcPr/>
          <w:p w:rsidR="00000000" w:rsidDel="00000000" w:rsidP="00000000" w:rsidRDefault="00000000" w:rsidRPr="00000000" w14:paraId="000008D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210</w:t>
            </w:r>
          </w:p>
        </w:tc>
        <w:tc>
          <w:tcPr/>
          <w:p w:rsidR="00000000" w:rsidDel="00000000" w:rsidP="00000000" w:rsidRDefault="00000000" w:rsidRPr="00000000" w14:paraId="000008D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1 035</w:t>
            </w:r>
          </w:p>
        </w:tc>
        <w:tc>
          <w:tcPr/>
          <w:p w:rsidR="00000000" w:rsidDel="00000000" w:rsidP="00000000" w:rsidRDefault="00000000" w:rsidRPr="00000000" w14:paraId="000008D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4 189 632</w:t>
            </w:r>
          </w:p>
        </w:tc>
        <w:tc>
          <w:tcPr/>
          <w:p w:rsidR="00000000" w:rsidDel="00000000" w:rsidP="00000000" w:rsidRDefault="00000000" w:rsidRPr="00000000" w14:paraId="000008D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4 039 541</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8D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 </w:t>
            </w:r>
          </w:p>
        </w:tc>
        <w:tc>
          <w:tcPr>
            <w:tcBorders>
              <w:top w:color="000000" w:space="0" w:sz="0" w:val="nil"/>
              <w:bottom w:color="000000" w:space="0" w:sz="0" w:val="nil"/>
            </w:tcBorders>
          </w:tcPr>
          <w:p w:rsidR="00000000" w:rsidDel="00000000" w:rsidP="00000000" w:rsidRDefault="00000000" w:rsidRPr="00000000" w14:paraId="000008D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214 999</w:t>
            </w:r>
          </w:p>
        </w:tc>
        <w:tc>
          <w:tcPr>
            <w:tcBorders>
              <w:top w:color="000000" w:space="0" w:sz="0" w:val="nil"/>
              <w:bottom w:color="000000" w:space="0" w:sz="0" w:val="nil"/>
            </w:tcBorders>
          </w:tcPr>
          <w:p w:rsidR="00000000" w:rsidDel="00000000" w:rsidP="00000000" w:rsidRDefault="00000000" w:rsidRPr="00000000" w14:paraId="000008D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1 393 225 364</w:t>
            </w:r>
          </w:p>
        </w:tc>
        <w:tc>
          <w:tcPr>
            <w:tcBorders>
              <w:top w:color="000000" w:space="0" w:sz="0" w:val="nil"/>
              <w:bottom w:color="000000" w:space="0" w:sz="0" w:val="nil"/>
            </w:tcBorders>
          </w:tcPr>
          <w:p w:rsidR="00000000" w:rsidDel="00000000" w:rsidP="00000000" w:rsidRDefault="00000000" w:rsidRPr="00000000" w14:paraId="000008D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189 987</w:t>
            </w:r>
          </w:p>
        </w:tc>
        <w:tc>
          <w:tcPr>
            <w:tcBorders>
              <w:top w:color="000000" w:space="0" w:sz="0" w:val="nil"/>
              <w:bottom w:color="000000" w:space="0" w:sz="0" w:val="nil"/>
            </w:tcBorders>
          </w:tcPr>
          <w:p w:rsidR="00000000" w:rsidDel="00000000" w:rsidP="00000000" w:rsidRDefault="00000000" w:rsidRPr="00000000" w14:paraId="000008D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281 038</w:t>
            </w:r>
          </w:p>
        </w:tc>
        <w:tc>
          <w:tcPr>
            <w:tcBorders>
              <w:top w:color="000000" w:space="0" w:sz="0" w:val="nil"/>
              <w:bottom w:color="000000" w:space="0" w:sz="0" w:val="nil"/>
            </w:tcBorders>
          </w:tcPr>
          <w:p w:rsidR="00000000" w:rsidDel="00000000" w:rsidP="00000000" w:rsidRDefault="00000000" w:rsidRPr="00000000" w14:paraId="000008E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1 199 856 446</w:t>
            </w:r>
          </w:p>
        </w:tc>
        <w:tc>
          <w:tcPr>
            <w:tcBorders>
              <w:top w:color="000000" w:space="0" w:sz="0" w:val="nil"/>
              <w:bottom w:color="000000" w:space="0" w:sz="0" w:val="nil"/>
              <w:right w:color="000000" w:space="0" w:sz="0" w:val="nil"/>
            </w:tcBorders>
          </w:tcPr>
          <w:p w:rsidR="00000000" w:rsidDel="00000000" w:rsidP="00000000" w:rsidRDefault="00000000" w:rsidRPr="00000000" w14:paraId="000008E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1 180 263 384</w:t>
            </w:r>
          </w:p>
        </w:tc>
      </w:tr>
    </w:tbl>
    <w:p w:rsidR="00000000" w:rsidDel="00000000" w:rsidP="00000000" w:rsidRDefault="00000000" w:rsidRPr="00000000" w14:paraId="000008E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Departament Rynku Pracy, Ministerstwo Rodziny i Polityki Społecznej.</w:t>
      </w:r>
    </w:p>
    <w:p w:rsidR="00000000" w:rsidDel="00000000" w:rsidP="00000000" w:rsidRDefault="00000000" w:rsidRPr="00000000" w14:paraId="000008E3">
      <w:pPr>
        <w:pBdr>
          <w:top w:space="0" w:sz="0" w:val="nil"/>
          <w:left w:space="0" w:sz="0" w:val="nil"/>
          <w:bottom w:space="0" w:sz="0" w:val="nil"/>
          <w:right w:space="0" w:sz="0" w:val="nil"/>
          <w:between w:space="0" w:sz="0" w:val="nil"/>
        </w:pBd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Zgodnie z Barometrem zawodów</w:t>
      </w:r>
      <w:r w:rsidDel="00000000" w:rsidR="00000000" w:rsidRPr="00000000">
        <w:rPr>
          <w:rFonts w:ascii="Avenir" w:cs="Avenir" w:eastAsia="Avenir" w:hAnsi="Avenir"/>
          <w:color w:val="404040"/>
          <w:sz w:val="21"/>
          <w:szCs w:val="21"/>
          <w:vertAlign w:val="superscript"/>
        </w:rPr>
        <w:footnoteReference w:customMarkFollows="0" w:id="41"/>
      </w:r>
      <w:r w:rsidDel="00000000" w:rsidR="00000000" w:rsidRPr="00000000">
        <w:rPr>
          <w:rFonts w:ascii="Avenir" w:cs="Avenir" w:eastAsia="Avenir" w:hAnsi="Avenir"/>
          <w:color w:val="404040"/>
          <w:sz w:val="21"/>
          <w:szCs w:val="21"/>
          <w:rtl w:val="0"/>
        </w:rPr>
        <w:t xml:space="preserve"> w latach 2018-2022 w województwie łódzkim nie zidentyfikowano sytuacji zawodów nadwyżkowych (czyli zawodów, dla których liczba ofert pracy jest mniejsza niż liczba kandydatów). Do zawodów, których deficyt odnotowywano w co najmniej dwóch z pięciu ostatnich edycji badania, należą: elektrycy, elektromechanicy i elektromonterzy, fizjoterapeuci i masażyści, kierowcy samochodów ciężarowych i ciągników siodłowych, krawcy i pracownicy produkcji odzieży, kucharze, magazynierzy, monterzy instalacji budowlanych, murarze i tynkarze, operatorzy i mechanicy sprzętu do robót ziemnych, operatorzy obrabiarek skrawających, opiekunowie osoby starszej lub niepełnosprawnej, pielęgniarki i położne, pracownicy ds. rachunkowości i księgowości, przetwórcy mięsa i ryb, spawacze, ślusarze. W 2022 roku pojawiły się dwa niewystępujące wcześniej zawody deficytowe: lekarze oraz nauczyciele przedmiotów zawodowych. </w:t>
      </w:r>
    </w:p>
    <w:p w:rsidR="00000000" w:rsidDel="00000000" w:rsidP="00000000" w:rsidRDefault="00000000" w:rsidRPr="00000000" w14:paraId="000008E4">
      <w:pPr>
        <w:pBdr>
          <w:top w:space="0" w:sz="0" w:val="nil"/>
          <w:left w:space="0" w:sz="0" w:val="nil"/>
          <w:bottom w:space="0" w:sz="0" w:val="nil"/>
          <w:right w:space="0" w:sz="0" w:val="nil"/>
          <w:between w:space="0" w:sz="0" w:val="nil"/>
        </w:pBd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Ze wspomnianymi deficytami związany jest szerszy proces wyludniania, który na omawianym obszarze ma szczególnie intensywny charakter - Łódź należy bowiem do grupy polskich regionów o wysokiej dynamice spadku liczby ludności</w:t>
      </w:r>
      <w:r w:rsidDel="00000000" w:rsidR="00000000" w:rsidRPr="00000000">
        <w:rPr>
          <w:rFonts w:ascii="Avenir" w:cs="Avenir" w:eastAsia="Avenir" w:hAnsi="Avenir"/>
          <w:color w:val="404040"/>
          <w:sz w:val="21"/>
          <w:szCs w:val="21"/>
          <w:vertAlign w:val="superscript"/>
        </w:rPr>
        <w:footnoteReference w:customMarkFollows="0" w:id="42"/>
      </w:r>
      <w:r w:rsidDel="00000000" w:rsidR="00000000" w:rsidRPr="00000000">
        <w:rPr>
          <w:rFonts w:ascii="Avenir" w:cs="Avenir" w:eastAsia="Avenir" w:hAnsi="Avenir"/>
          <w:color w:val="404040"/>
          <w:sz w:val="21"/>
          <w:szCs w:val="21"/>
          <w:rtl w:val="0"/>
        </w:rPr>
        <w:t xml:space="preserve">. W 2019 roku w zdecydowanej większości powiatów województwa łódzkiego zaobserwowano ujemne saldo migracji</w:t>
      </w:r>
      <w:r w:rsidDel="00000000" w:rsidR="00000000" w:rsidRPr="00000000">
        <w:rPr>
          <w:rFonts w:ascii="Avenir" w:cs="Avenir" w:eastAsia="Avenir" w:hAnsi="Avenir"/>
          <w:color w:val="404040"/>
          <w:sz w:val="21"/>
          <w:szCs w:val="21"/>
          <w:vertAlign w:val="superscript"/>
        </w:rPr>
        <w:footnoteReference w:customMarkFollows="0" w:id="43"/>
      </w:r>
      <w:r w:rsidDel="00000000" w:rsidR="00000000" w:rsidRPr="00000000">
        <w:rPr>
          <w:rFonts w:ascii="Avenir" w:cs="Avenir" w:eastAsia="Avenir" w:hAnsi="Avenir"/>
          <w:color w:val="404040"/>
          <w:sz w:val="21"/>
          <w:szCs w:val="21"/>
          <w:rtl w:val="0"/>
        </w:rPr>
        <w:t xml:space="preserve">.</w:t>
      </w:r>
    </w:p>
    <w:p w:rsidR="00000000" w:rsidDel="00000000" w:rsidP="00000000" w:rsidRDefault="00000000" w:rsidRPr="00000000" w14:paraId="000008E5">
      <w:pPr>
        <w:pBdr>
          <w:top w:space="0" w:sz="0" w:val="nil"/>
          <w:left w:space="0" w:sz="0" w:val="nil"/>
          <w:bottom w:space="0" w:sz="0" w:val="nil"/>
          <w:right w:space="0" w:sz="0" w:val="nil"/>
          <w:between w:space="0" w:sz="0" w:val="nil"/>
        </w:pBd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Między rokiem 2010 a rokiem 2018 średnie miesięczne wynagrodzenie brutto w województwie łódzkim nigdy nie przekroczyło przeciętnej dla kraju - w 2010 roku wyniosło 89%, natomiast w 2018 - czyli pod koniec analizowanego okresu - 92% przeciętnej płacy w Polsce. Wyjątek stanowią opieka medyczna i pomoc społeczna oraz rolnictwo, leśnictwo, łowiectwo i rybactwo – tam przeciętne zarobki w 2018 r. minimalnie przekraczały wartość dla kraju</w:t>
      </w:r>
      <w:r w:rsidDel="00000000" w:rsidR="00000000" w:rsidRPr="00000000">
        <w:rPr>
          <w:rFonts w:ascii="Avenir" w:cs="Avenir" w:eastAsia="Avenir" w:hAnsi="Avenir"/>
          <w:color w:val="404040"/>
          <w:sz w:val="21"/>
          <w:szCs w:val="21"/>
          <w:vertAlign w:val="superscript"/>
        </w:rPr>
        <w:footnoteReference w:customMarkFollows="0" w:id="44"/>
      </w:r>
      <w:r w:rsidDel="00000000" w:rsidR="00000000" w:rsidRPr="00000000">
        <w:rPr>
          <w:rFonts w:ascii="Avenir" w:cs="Avenir" w:eastAsia="Avenir" w:hAnsi="Avenir"/>
          <w:color w:val="404040"/>
          <w:sz w:val="21"/>
          <w:szCs w:val="21"/>
          <w:rtl w:val="0"/>
        </w:rPr>
        <w:t xml:space="preserve">. </w:t>
      </w:r>
    </w:p>
    <w:p w:rsidR="00000000" w:rsidDel="00000000" w:rsidP="00000000" w:rsidRDefault="00000000" w:rsidRPr="00000000" w14:paraId="000008E6">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Według szacunków MRiPS na dzień 18 lipca 2022 r.</w:t>
      </w:r>
      <w:r w:rsidDel="00000000" w:rsidR="00000000" w:rsidRPr="00000000">
        <w:rPr>
          <w:rFonts w:ascii="Avenir" w:cs="Avenir" w:eastAsia="Avenir" w:hAnsi="Avenir"/>
          <w:color w:val="404040"/>
          <w:sz w:val="21"/>
          <w:szCs w:val="21"/>
          <w:vertAlign w:val="superscript"/>
        </w:rPr>
        <w:footnoteReference w:customMarkFollows="0" w:id="45"/>
      </w:r>
      <w:r w:rsidDel="00000000" w:rsidR="00000000" w:rsidRPr="00000000">
        <w:rPr>
          <w:rFonts w:ascii="Avenir" w:cs="Avenir" w:eastAsia="Avenir" w:hAnsi="Avenir"/>
          <w:color w:val="404040"/>
          <w:sz w:val="21"/>
          <w:szCs w:val="21"/>
          <w:rtl w:val="0"/>
        </w:rPr>
        <w:t xml:space="preserve"> w urzędach pracy w województwie łódzkim zarejestrowanych było 1102 obywateli Ukrainy (co stanowi 6,1% ob. Ukrainy zarejestrowanych w kraju), z tego 1048 bezrobotnych i 54 poszukujących pracy.</w:t>
      </w:r>
    </w:p>
    <w:p w:rsidR="00000000" w:rsidDel="00000000" w:rsidP="00000000" w:rsidRDefault="00000000" w:rsidRPr="00000000" w14:paraId="000008E7">
      <w:pPr>
        <w:spacing w:after="240" w:line="360" w:lineRule="auto"/>
        <w:rPr>
          <w:rFonts w:ascii="Avenir" w:cs="Avenir" w:eastAsia="Avenir" w:hAnsi="Avenir"/>
          <w:color w:val="404040"/>
          <w:sz w:val="21"/>
          <w:szCs w:val="21"/>
          <w:u w:val="single"/>
        </w:rPr>
      </w:pPr>
      <w:r w:rsidDel="00000000" w:rsidR="00000000" w:rsidRPr="00000000">
        <w:rPr>
          <w:rFonts w:ascii="Avenir" w:cs="Avenir" w:eastAsia="Avenir" w:hAnsi="Avenir"/>
          <w:color w:val="404040"/>
          <w:sz w:val="21"/>
          <w:szCs w:val="21"/>
          <w:rtl w:val="0"/>
        </w:rPr>
        <w:t xml:space="preserve">Łącznie od 24 lutego 2022 r. w urzędach pracy w regionie zarejestrowano 3439 obywateli Ukrainy, a wyrejestrowano 2452 osób. Główne powody wyrejestrowań to: rozpoczęcie stażu (28,1%), podjęcie pracy (25,5%), dobrowolna rezygnacja ze statusu bezrobotnego (16,3%), niepotwierdzenie gotowości do pracy (7,4%) oraz podjęcie robót publicznych (6,7%). Struktura wyrejestrowań obywateli Ukrainy w województwie łódzkim nie różni się znacząco od tej obserwowanej w całym kraju; wyjątek stanowi wyraźnie niższy udział szkoleń w Łódzkiem (3,1% wyrejestrowań w porównaniu do 7,7% w kraju). W drugiej połowie marca w urzędach pracy rejestrowało się średnio 65 obywateli Ukrainy dziennie, natomiast w lipcu 2022 r. 15 osób dziennie. </w:t>
      </w:r>
      <w:r w:rsidDel="00000000" w:rsidR="00000000" w:rsidRPr="00000000">
        <w:rPr>
          <w:rtl w:val="0"/>
        </w:rPr>
      </w:r>
    </w:p>
    <w:p w:rsidR="00000000" w:rsidDel="00000000" w:rsidP="00000000" w:rsidRDefault="00000000" w:rsidRPr="00000000" w14:paraId="000008E8">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Z danych na temat obywateli Ukrainy rejestrujących się w Powiatowych Urzędach Pracy od 24 lutego 2022 r. (łącznie bezrobotnych i poszukujących pracy) wynika, że profil obywateli Ukrainy rejestrujących się w województwie łódzkim nie różni się od tego dla kraju: </w:t>
      </w:r>
    </w:p>
    <w:p w:rsidR="00000000" w:rsidDel="00000000" w:rsidP="00000000" w:rsidRDefault="00000000" w:rsidRPr="00000000" w14:paraId="000008E9">
      <w:pPr>
        <w:numPr>
          <w:ilvl w:val="0"/>
          <w:numId w:val="9"/>
        </w:numPr>
        <w:pBdr>
          <w:top w:space="0" w:sz="0" w:val="nil"/>
          <w:left w:space="0" w:sz="0" w:val="nil"/>
          <w:bottom w:space="0" w:sz="0" w:val="nil"/>
          <w:right w:space="0" w:sz="0" w:val="nil"/>
          <w:between w:space="0" w:sz="0" w:val="nil"/>
        </w:pBdr>
        <w:spacing w:after="0" w:line="360" w:lineRule="auto"/>
        <w:ind w:left="284" w:firstLine="141"/>
        <w:rPr>
          <w:color w:val="404040"/>
          <w:sz w:val="21"/>
          <w:szCs w:val="21"/>
        </w:rPr>
      </w:pPr>
      <w:r w:rsidDel="00000000" w:rsidR="00000000" w:rsidRPr="00000000">
        <w:rPr>
          <w:rFonts w:ascii="Avenir" w:cs="Avenir" w:eastAsia="Avenir" w:hAnsi="Avenir"/>
          <w:color w:val="404040"/>
          <w:sz w:val="21"/>
          <w:szCs w:val="21"/>
          <w:rtl w:val="0"/>
        </w:rPr>
        <w:t xml:space="preserve">91,9% rejestrujących się w urzędach pracy w Łódzkiem obywateli Ukrainy stanowiły kobiety,</w:t>
      </w:r>
    </w:p>
    <w:p w:rsidR="00000000" w:rsidDel="00000000" w:rsidP="00000000" w:rsidRDefault="00000000" w:rsidRPr="00000000" w14:paraId="000008EA">
      <w:pPr>
        <w:numPr>
          <w:ilvl w:val="0"/>
          <w:numId w:val="9"/>
        </w:numPr>
        <w:pBdr>
          <w:top w:space="0" w:sz="0" w:val="nil"/>
          <w:left w:space="0" w:sz="0" w:val="nil"/>
          <w:bottom w:space="0" w:sz="0" w:val="nil"/>
          <w:right w:space="0" w:sz="0" w:val="nil"/>
          <w:between w:space="0" w:sz="0" w:val="nil"/>
        </w:pBdr>
        <w:spacing w:after="0" w:line="360" w:lineRule="auto"/>
        <w:ind w:left="284" w:firstLine="141"/>
        <w:rPr>
          <w:color w:val="404040"/>
          <w:sz w:val="21"/>
          <w:szCs w:val="21"/>
        </w:rPr>
      </w:pPr>
      <w:r w:rsidDel="00000000" w:rsidR="00000000" w:rsidRPr="00000000">
        <w:rPr>
          <w:rFonts w:ascii="Avenir" w:cs="Avenir" w:eastAsia="Avenir" w:hAnsi="Avenir"/>
          <w:color w:val="404040"/>
          <w:sz w:val="21"/>
          <w:szCs w:val="21"/>
          <w:rtl w:val="0"/>
        </w:rPr>
        <w:t xml:space="preserve">38,3% posiadało wykształcenie gimnazjalne/podstawowe i poniżej, a 28,2% wyższe,</w:t>
      </w:r>
    </w:p>
    <w:p w:rsidR="00000000" w:rsidDel="00000000" w:rsidP="00000000" w:rsidRDefault="00000000" w:rsidRPr="00000000" w14:paraId="000008EB">
      <w:pPr>
        <w:numPr>
          <w:ilvl w:val="0"/>
          <w:numId w:val="9"/>
        </w:numPr>
        <w:pBdr>
          <w:top w:space="0" w:sz="0" w:val="nil"/>
          <w:left w:space="0" w:sz="0" w:val="nil"/>
          <w:bottom w:space="0" w:sz="0" w:val="nil"/>
          <w:right w:space="0" w:sz="0" w:val="nil"/>
          <w:between w:space="0" w:sz="0" w:val="nil"/>
        </w:pBdr>
        <w:spacing w:after="0" w:line="360" w:lineRule="auto"/>
        <w:ind w:left="284" w:firstLine="141"/>
        <w:rPr>
          <w:color w:val="404040"/>
          <w:sz w:val="21"/>
          <w:szCs w:val="21"/>
        </w:rPr>
      </w:pPr>
      <w:r w:rsidDel="00000000" w:rsidR="00000000" w:rsidRPr="00000000">
        <w:rPr>
          <w:rFonts w:ascii="Avenir" w:cs="Avenir" w:eastAsia="Avenir" w:hAnsi="Avenir"/>
          <w:color w:val="404040"/>
          <w:sz w:val="21"/>
          <w:szCs w:val="21"/>
          <w:rtl w:val="0"/>
        </w:rPr>
        <w:t xml:space="preserve">74,4% nie ukończyło 45 lat, </w:t>
      </w:r>
    </w:p>
    <w:p w:rsidR="00000000" w:rsidDel="00000000" w:rsidP="00000000" w:rsidRDefault="00000000" w:rsidRPr="00000000" w14:paraId="000008EC">
      <w:pPr>
        <w:numPr>
          <w:ilvl w:val="0"/>
          <w:numId w:val="9"/>
        </w:numPr>
        <w:pBdr>
          <w:top w:space="0" w:sz="0" w:val="nil"/>
          <w:left w:space="0" w:sz="0" w:val="nil"/>
          <w:bottom w:space="0" w:sz="0" w:val="nil"/>
          <w:right w:space="0" w:sz="0" w:val="nil"/>
          <w:between w:space="0" w:sz="0" w:val="nil"/>
        </w:pBdr>
        <w:spacing w:after="240" w:line="360" w:lineRule="auto"/>
        <w:ind w:left="284" w:firstLine="141"/>
        <w:rPr>
          <w:color w:val="404040"/>
          <w:sz w:val="21"/>
          <w:szCs w:val="21"/>
        </w:rPr>
      </w:pPr>
      <w:r w:rsidDel="00000000" w:rsidR="00000000" w:rsidRPr="00000000">
        <w:rPr>
          <w:rFonts w:ascii="Avenir" w:cs="Avenir" w:eastAsia="Avenir" w:hAnsi="Avenir"/>
          <w:color w:val="404040"/>
          <w:sz w:val="21"/>
          <w:szCs w:val="21"/>
          <w:rtl w:val="0"/>
        </w:rPr>
        <w:t xml:space="preserve">65,5% rejestrujących się nie posiadało stażu pracy, a 33,4% miało staż do 1 roku. </w:t>
      </w:r>
    </w:p>
    <w:p w:rsidR="00000000" w:rsidDel="00000000" w:rsidP="00000000" w:rsidRDefault="00000000" w:rsidRPr="00000000" w14:paraId="000008ED">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Jedyna znacząca różnica dotyczy ostatniej wymienionej cechy: rejestrujący się w Łódzkiem częściej wykazywali staż pracy (w skali kraju stażu nie posiadało 79,4% obywateli Ukrainy). </w:t>
      </w:r>
    </w:p>
    <w:p w:rsidR="00000000" w:rsidDel="00000000" w:rsidP="00000000" w:rsidRDefault="00000000" w:rsidRPr="00000000" w14:paraId="000008EE">
      <w:pPr>
        <w:numPr>
          <w:ilvl w:val="0"/>
          <w:numId w:val="9"/>
        </w:numPr>
        <w:pBdr>
          <w:top w:space="0" w:sz="0" w:val="nil"/>
          <w:left w:space="0" w:sz="0" w:val="nil"/>
          <w:bottom w:space="0" w:sz="0" w:val="nil"/>
          <w:right w:space="0" w:sz="0" w:val="nil"/>
          <w:between w:space="0" w:sz="0" w:val="nil"/>
        </w:pBdr>
        <w:spacing w:after="0" w:line="360" w:lineRule="auto"/>
        <w:ind w:left="284" w:hanging="284"/>
        <w:rPr>
          <w:color w:val="404040"/>
          <w:sz w:val="21"/>
          <w:szCs w:val="21"/>
        </w:rPr>
      </w:pPr>
      <w:r w:rsidDel="00000000" w:rsidR="00000000" w:rsidRPr="00000000">
        <w:rPr>
          <w:rFonts w:ascii="Avenir" w:cs="Avenir" w:eastAsia="Avenir" w:hAnsi="Avenir"/>
          <w:color w:val="404040"/>
          <w:sz w:val="21"/>
          <w:szCs w:val="21"/>
          <w:rtl w:val="0"/>
        </w:rPr>
        <w:t xml:space="preserve">najwięcej osób rejestrowało się w województwach: </w:t>
      </w:r>
    </w:p>
    <w:p w:rsidR="00000000" w:rsidDel="00000000" w:rsidP="00000000" w:rsidRDefault="00000000" w:rsidRPr="00000000" w14:paraId="000008EF">
      <w:pPr>
        <w:numPr>
          <w:ilvl w:val="0"/>
          <w:numId w:val="6"/>
        </w:numPr>
        <w:pBdr>
          <w:top w:space="0" w:sz="0" w:val="nil"/>
          <w:left w:space="0" w:sz="0" w:val="nil"/>
          <w:bottom w:space="0" w:sz="0" w:val="nil"/>
          <w:right w:space="0" w:sz="0" w:val="nil"/>
          <w:between w:space="0" w:sz="0" w:val="nil"/>
        </w:pBdr>
        <w:spacing w:after="0" w:line="360" w:lineRule="auto"/>
        <w:ind w:left="850" w:hanging="425"/>
        <w:rPr>
          <w:color w:val="404040"/>
          <w:sz w:val="21"/>
          <w:szCs w:val="21"/>
        </w:rPr>
      </w:pPr>
      <w:r w:rsidDel="00000000" w:rsidR="00000000" w:rsidRPr="00000000">
        <w:rPr>
          <w:rFonts w:ascii="Avenir" w:cs="Avenir" w:eastAsia="Avenir" w:hAnsi="Avenir"/>
          <w:color w:val="404040"/>
          <w:sz w:val="21"/>
          <w:szCs w:val="21"/>
          <w:rtl w:val="0"/>
        </w:rPr>
        <w:t xml:space="preserve">mazowieckim (16,5% rejestrujących się obywateli Ukrainy w całym kraju),</w:t>
      </w:r>
    </w:p>
    <w:p w:rsidR="00000000" w:rsidDel="00000000" w:rsidP="00000000" w:rsidRDefault="00000000" w:rsidRPr="00000000" w14:paraId="000008F0">
      <w:pPr>
        <w:numPr>
          <w:ilvl w:val="0"/>
          <w:numId w:val="6"/>
        </w:numPr>
        <w:pBdr>
          <w:top w:space="0" w:sz="0" w:val="nil"/>
          <w:left w:space="0" w:sz="0" w:val="nil"/>
          <w:bottom w:space="0" w:sz="0" w:val="nil"/>
          <w:right w:space="0" w:sz="0" w:val="nil"/>
          <w:between w:space="0" w:sz="0" w:val="nil"/>
        </w:pBdr>
        <w:spacing w:after="0" w:line="360" w:lineRule="auto"/>
        <w:ind w:left="850" w:hanging="425"/>
        <w:rPr>
          <w:color w:val="404040"/>
          <w:sz w:val="21"/>
          <w:szCs w:val="21"/>
        </w:rPr>
      </w:pPr>
      <w:r w:rsidDel="00000000" w:rsidR="00000000" w:rsidRPr="00000000">
        <w:rPr>
          <w:rFonts w:ascii="Avenir" w:cs="Avenir" w:eastAsia="Avenir" w:hAnsi="Avenir"/>
          <w:color w:val="404040"/>
          <w:sz w:val="21"/>
          <w:szCs w:val="21"/>
          <w:rtl w:val="0"/>
        </w:rPr>
        <w:t xml:space="preserve">śląskim (13,2%),</w:t>
      </w:r>
    </w:p>
    <w:p w:rsidR="00000000" w:rsidDel="00000000" w:rsidP="00000000" w:rsidRDefault="00000000" w:rsidRPr="00000000" w14:paraId="000008F1">
      <w:pPr>
        <w:numPr>
          <w:ilvl w:val="0"/>
          <w:numId w:val="6"/>
        </w:numPr>
        <w:pBdr>
          <w:top w:space="0" w:sz="0" w:val="nil"/>
          <w:left w:space="0" w:sz="0" w:val="nil"/>
          <w:bottom w:space="0" w:sz="0" w:val="nil"/>
          <w:right w:space="0" w:sz="0" w:val="nil"/>
          <w:between w:space="0" w:sz="0" w:val="nil"/>
        </w:pBdr>
        <w:spacing w:after="0" w:line="360" w:lineRule="auto"/>
        <w:ind w:left="850" w:hanging="425"/>
        <w:rPr>
          <w:color w:val="404040"/>
          <w:sz w:val="21"/>
          <w:szCs w:val="21"/>
        </w:rPr>
      </w:pPr>
      <w:r w:rsidDel="00000000" w:rsidR="00000000" w:rsidRPr="00000000">
        <w:rPr>
          <w:rFonts w:ascii="Avenir" w:cs="Avenir" w:eastAsia="Avenir" w:hAnsi="Avenir"/>
          <w:color w:val="404040"/>
          <w:sz w:val="21"/>
          <w:szCs w:val="21"/>
          <w:rtl w:val="0"/>
        </w:rPr>
        <w:t xml:space="preserve">dolnośląskim (9,5%),</w:t>
      </w:r>
    </w:p>
    <w:p w:rsidR="00000000" w:rsidDel="00000000" w:rsidP="00000000" w:rsidRDefault="00000000" w:rsidRPr="00000000" w14:paraId="000008F2">
      <w:pPr>
        <w:numPr>
          <w:ilvl w:val="0"/>
          <w:numId w:val="6"/>
        </w:numPr>
        <w:pBdr>
          <w:top w:space="0" w:sz="0" w:val="nil"/>
          <w:left w:space="0" w:sz="0" w:val="nil"/>
          <w:bottom w:space="0" w:sz="0" w:val="nil"/>
          <w:right w:space="0" w:sz="0" w:val="nil"/>
          <w:between w:space="0" w:sz="0" w:val="nil"/>
        </w:pBdr>
        <w:spacing w:after="0" w:line="360" w:lineRule="auto"/>
        <w:ind w:left="850" w:hanging="425"/>
        <w:rPr>
          <w:color w:val="404040"/>
          <w:sz w:val="21"/>
          <w:szCs w:val="21"/>
        </w:rPr>
      </w:pPr>
      <w:r w:rsidDel="00000000" w:rsidR="00000000" w:rsidRPr="00000000">
        <w:rPr>
          <w:rFonts w:ascii="Avenir" w:cs="Avenir" w:eastAsia="Avenir" w:hAnsi="Avenir"/>
          <w:color w:val="404040"/>
          <w:sz w:val="21"/>
          <w:szCs w:val="21"/>
          <w:rtl w:val="0"/>
        </w:rPr>
        <w:t xml:space="preserve">małopolskim (9,4%),</w:t>
      </w:r>
    </w:p>
    <w:p w:rsidR="00000000" w:rsidDel="00000000" w:rsidP="00000000" w:rsidRDefault="00000000" w:rsidRPr="00000000" w14:paraId="000008F3">
      <w:pPr>
        <w:numPr>
          <w:ilvl w:val="0"/>
          <w:numId w:val="6"/>
        </w:numPr>
        <w:pBdr>
          <w:top w:space="0" w:sz="0" w:val="nil"/>
          <w:left w:space="0" w:sz="0" w:val="nil"/>
          <w:bottom w:space="0" w:sz="0" w:val="nil"/>
          <w:right w:space="0" w:sz="0" w:val="nil"/>
          <w:between w:space="0" w:sz="0" w:val="nil"/>
        </w:pBdr>
        <w:spacing w:after="240" w:line="360" w:lineRule="auto"/>
        <w:ind w:left="850" w:hanging="425"/>
        <w:rPr>
          <w:color w:val="404040"/>
          <w:sz w:val="21"/>
          <w:szCs w:val="21"/>
        </w:rPr>
      </w:pPr>
      <w:r w:rsidDel="00000000" w:rsidR="00000000" w:rsidRPr="00000000">
        <w:rPr>
          <w:rFonts w:ascii="Avenir" w:cs="Avenir" w:eastAsia="Avenir" w:hAnsi="Avenir"/>
          <w:color w:val="404040"/>
          <w:sz w:val="21"/>
          <w:szCs w:val="21"/>
          <w:rtl w:val="0"/>
        </w:rPr>
        <w:t xml:space="preserve">łódzkim (6,8%).</w:t>
      </w:r>
    </w:p>
    <w:p w:rsidR="00000000" w:rsidDel="00000000" w:rsidP="00000000" w:rsidRDefault="00000000" w:rsidRPr="00000000" w14:paraId="000008F4">
      <w:pPr>
        <w:numPr>
          <w:ilvl w:val="0"/>
          <w:numId w:val="9"/>
        </w:numPr>
        <w:pBdr>
          <w:top w:space="0" w:sz="0" w:val="nil"/>
          <w:left w:space="0" w:sz="0" w:val="nil"/>
          <w:bottom w:space="0" w:sz="0" w:val="nil"/>
          <w:right w:space="0" w:sz="0" w:val="nil"/>
          <w:between w:space="0" w:sz="0" w:val="nil"/>
        </w:pBdr>
        <w:spacing w:after="0" w:line="360" w:lineRule="auto"/>
        <w:ind w:left="284" w:hanging="284"/>
        <w:rPr>
          <w:color w:val="404040"/>
          <w:sz w:val="21"/>
          <w:szCs w:val="21"/>
        </w:rPr>
      </w:pPr>
      <w:r w:rsidDel="00000000" w:rsidR="00000000" w:rsidRPr="00000000">
        <w:rPr>
          <w:rFonts w:ascii="Avenir" w:cs="Avenir" w:eastAsia="Avenir" w:hAnsi="Avenir"/>
          <w:color w:val="404040"/>
          <w:sz w:val="21"/>
          <w:szCs w:val="21"/>
          <w:rtl w:val="0"/>
        </w:rPr>
        <w:t xml:space="preserve">w województwie łódzkim najwięcej osób rejestrowało się w urzędach pracy w: </w:t>
      </w:r>
    </w:p>
    <w:p w:rsidR="00000000" w:rsidDel="00000000" w:rsidP="00000000" w:rsidRDefault="00000000" w:rsidRPr="00000000" w14:paraId="000008F5">
      <w:pPr>
        <w:numPr>
          <w:ilvl w:val="0"/>
          <w:numId w:val="8"/>
        </w:numPr>
        <w:pBdr>
          <w:top w:space="0" w:sz="0" w:val="nil"/>
          <w:left w:space="0" w:sz="0" w:val="nil"/>
          <w:bottom w:space="0" w:sz="0" w:val="nil"/>
          <w:right w:space="0" w:sz="0" w:val="nil"/>
          <w:between w:space="0" w:sz="0" w:val="nil"/>
        </w:pBdr>
        <w:spacing w:after="0" w:line="360" w:lineRule="auto"/>
        <w:ind w:left="709" w:hanging="425"/>
        <w:rPr>
          <w:color w:val="404040"/>
          <w:sz w:val="21"/>
          <w:szCs w:val="21"/>
        </w:rPr>
      </w:pPr>
      <w:r w:rsidDel="00000000" w:rsidR="00000000" w:rsidRPr="00000000">
        <w:rPr>
          <w:rFonts w:ascii="Avenir" w:cs="Avenir" w:eastAsia="Avenir" w:hAnsi="Avenir"/>
          <w:color w:val="404040"/>
          <w:sz w:val="21"/>
          <w:szCs w:val="21"/>
          <w:rtl w:val="0"/>
        </w:rPr>
        <w:t xml:space="preserve">Łodzi (33,4% rejestrujących się obywateli Ukrainy w całym województwie),</w:t>
      </w:r>
    </w:p>
    <w:p w:rsidR="00000000" w:rsidDel="00000000" w:rsidP="00000000" w:rsidRDefault="00000000" w:rsidRPr="00000000" w14:paraId="000008F6">
      <w:pPr>
        <w:numPr>
          <w:ilvl w:val="0"/>
          <w:numId w:val="8"/>
        </w:numPr>
        <w:pBdr>
          <w:top w:space="0" w:sz="0" w:val="nil"/>
          <w:left w:space="0" w:sz="0" w:val="nil"/>
          <w:bottom w:space="0" w:sz="0" w:val="nil"/>
          <w:right w:space="0" w:sz="0" w:val="nil"/>
          <w:between w:space="0" w:sz="0" w:val="nil"/>
        </w:pBdr>
        <w:spacing w:after="0" w:line="360" w:lineRule="auto"/>
        <w:ind w:left="709" w:hanging="425"/>
        <w:rPr>
          <w:color w:val="404040"/>
          <w:sz w:val="21"/>
          <w:szCs w:val="21"/>
        </w:rPr>
      </w:pPr>
      <w:r w:rsidDel="00000000" w:rsidR="00000000" w:rsidRPr="00000000">
        <w:rPr>
          <w:rFonts w:ascii="Avenir" w:cs="Avenir" w:eastAsia="Avenir" w:hAnsi="Avenir"/>
          <w:color w:val="404040"/>
          <w:sz w:val="21"/>
          <w:szCs w:val="21"/>
          <w:rtl w:val="0"/>
        </w:rPr>
        <w:t xml:space="preserve">Pabianicach (7,6%),</w:t>
      </w:r>
    </w:p>
    <w:p w:rsidR="00000000" w:rsidDel="00000000" w:rsidP="00000000" w:rsidRDefault="00000000" w:rsidRPr="00000000" w14:paraId="000008F7">
      <w:pPr>
        <w:numPr>
          <w:ilvl w:val="0"/>
          <w:numId w:val="8"/>
        </w:numPr>
        <w:pBdr>
          <w:top w:space="0" w:sz="0" w:val="nil"/>
          <w:left w:space="0" w:sz="0" w:val="nil"/>
          <w:bottom w:space="0" w:sz="0" w:val="nil"/>
          <w:right w:space="0" w:sz="0" w:val="nil"/>
          <w:between w:space="0" w:sz="0" w:val="nil"/>
        </w:pBdr>
        <w:spacing w:after="0" w:line="360" w:lineRule="auto"/>
        <w:ind w:left="709" w:hanging="425"/>
        <w:rPr>
          <w:color w:val="404040"/>
          <w:sz w:val="21"/>
          <w:szCs w:val="21"/>
        </w:rPr>
      </w:pPr>
      <w:r w:rsidDel="00000000" w:rsidR="00000000" w:rsidRPr="00000000">
        <w:rPr>
          <w:rFonts w:ascii="Avenir" w:cs="Avenir" w:eastAsia="Avenir" w:hAnsi="Avenir"/>
          <w:color w:val="404040"/>
          <w:sz w:val="21"/>
          <w:szCs w:val="21"/>
          <w:rtl w:val="0"/>
        </w:rPr>
        <w:t xml:space="preserve">Piotrkowie Trybunalskim (7,4%),</w:t>
      </w:r>
    </w:p>
    <w:p w:rsidR="00000000" w:rsidDel="00000000" w:rsidP="00000000" w:rsidRDefault="00000000" w:rsidRPr="00000000" w14:paraId="000008F8">
      <w:pPr>
        <w:numPr>
          <w:ilvl w:val="0"/>
          <w:numId w:val="8"/>
        </w:numPr>
        <w:pBdr>
          <w:top w:space="0" w:sz="0" w:val="nil"/>
          <w:left w:space="0" w:sz="0" w:val="nil"/>
          <w:bottom w:space="0" w:sz="0" w:val="nil"/>
          <w:right w:space="0" w:sz="0" w:val="nil"/>
          <w:between w:space="0" w:sz="0" w:val="nil"/>
        </w:pBdr>
        <w:spacing w:after="0" w:line="360" w:lineRule="auto"/>
        <w:ind w:left="709" w:hanging="425"/>
        <w:rPr>
          <w:color w:val="404040"/>
          <w:sz w:val="21"/>
          <w:szCs w:val="21"/>
        </w:rPr>
      </w:pPr>
      <w:r w:rsidDel="00000000" w:rsidR="00000000" w:rsidRPr="00000000">
        <w:rPr>
          <w:rFonts w:ascii="Avenir" w:cs="Avenir" w:eastAsia="Avenir" w:hAnsi="Avenir"/>
          <w:color w:val="404040"/>
          <w:sz w:val="21"/>
          <w:szCs w:val="21"/>
          <w:rtl w:val="0"/>
        </w:rPr>
        <w:t xml:space="preserve">Zgierzu (6,3%),</w:t>
      </w:r>
    </w:p>
    <w:p w:rsidR="00000000" w:rsidDel="00000000" w:rsidP="00000000" w:rsidRDefault="00000000" w:rsidRPr="00000000" w14:paraId="000008F9">
      <w:pPr>
        <w:numPr>
          <w:ilvl w:val="0"/>
          <w:numId w:val="8"/>
        </w:numPr>
        <w:pBdr>
          <w:top w:space="0" w:sz="0" w:val="nil"/>
          <w:left w:space="0" w:sz="0" w:val="nil"/>
          <w:bottom w:space="0" w:sz="0" w:val="nil"/>
          <w:right w:space="0" w:sz="0" w:val="nil"/>
          <w:between w:space="0" w:sz="0" w:val="nil"/>
        </w:pBdr>
        <w:spacing w:after="240" w:line="360" w:lineRule="auto"/>
        <w:ind w:left="709" w:hanging="425"/>
        <w:rPr>
          <w:color w:val="404040"/>
          <w:sz w:val="21"/>
          <w:szCs w:val="21"/>
        </w:rPr>
      </w:pPr>
      <w:r w:rsidDel="00000000" w:rsidR="00000000" w:rsidRPr="00000000">
        <w:rPr>
          <w:rFonts w:ascii="Avenir" w:cs="Avenir" w:eastAsia="Avenir" w:hAnsi="Avenir"/>
          <w:color w:val="404040"/>
          <w:sz w:val="21"/>
          <w:szCs w:val="21"/>
          <w:rtl w:val="0"/>
        </w:rPr>
        <w:t xml:space="preserve">Skierniewicach (5,1%).</w:t>
      </w:r>
    </w:p>
    <w:p w:rsidR="00000000" w:rsidDel="00000000" w:rsidP="00000000" w:rsidRDefault="00000000" w:rsidRPr="00000000" w14:paraId="000008FA">
      <w:pPr>
        <w:tabs>
          <w:tab w:val="left" w:pos="3544"/>
        </w:tabs>
        <w:spacing w:line="360" w:lineRule="auto"/>
        <w:rPr>
          <w:rFonts w:ascii="Avenir" w:cs="Avenir" w:eastAsia="Avenir" w:hAnsi="Avenir"/>
          <w:color w:val="404040"/>
          <w:sz w:val="21"/>
          <w:szCs w:val="21"/>
        </w:rPr>
      </w:pPr>
      <w:bookmarkStart w:colFirst="0" w:colLast="0" w:name="_1y810tw" w:id="20"/>
      <w:bookmarkEnd w:id="20"/>
      <w:r w:rsidDel="00000000" w:rsidR="00000000" w:rsidRPr="00000000">
        <w:rPr>
          <w:rFonts w:ascii="Avenir" w:cs="Avenir" w:eastAsia="Avenir" w:hAnsi="Avenir"/>
          <w:color w:val="404040"/>
          <w:sz w:val="21"/>
          <w:szCs w:val="21"/>
          <w:rtl w:val="0"/>
        </w:rPr>
        <w:t xml:space="preserve">Około 44% obywateli Ukrainy rejestrujących się od 24 lutego 2022 r. w urzędach pracy nie posiadało zawodu (ok. 28% bezrobotnych bez zawodu w ogólnej liczbie bezrobotnych zarejestrowanych w tym okresie w województwie łódzkim). Wśród osób posiadających zawód rejestrowali się głównie ekonomiści sprzedawcy, księgowi, kucharze, pielęgniarki, fryzjerzy, szwaczki maszynowe, nauczyciele przedszkola</w:t>
      </w:r>
    </w:p>
    <w:tbl>
      <w:tblPr>
        <w:tblStyle w:val="Table19"/>
        <w:tblW w:w="10196.0" w:type="dxa"/>
        <w:jc w:val="left"/>
        <w:tblInd w:w="-100.0" w:type="dxa"/>
        <w:tblBorders>
          <w:top w:color="2f78bc" w:space="0" w:sz="8" w:val="single"/>
          <w:left w:color="2f78bc" w:space="0" w:sz="8" w:val="single"/>
          <w:bottom w:color="2f78bc" w:space="0" w:sz="8" w:val="single"/>
          <w:right w:color="2f78bc" w:space="0" w:sz="8" w:val="single"/>
          <w:insideH w:color="2f78bc" w:space="0" w:sz="8" w:val="single"/>
          <w:insideV w:color="2f78bc" w:space="0" w:sz="8" w:val="single"/>
        </w:tblBorders>
        <w:tblLayout w:type="fixed"/>
        <w:tblLook w:val="0600"/>
      </w:tblPr>
      <w:tblGrid>
        <w:gridCol w:w="10196"/>
        <w:tblGridChange w:id="0">
          <w:tblGrid>
            <w:gridCol w:w="10196"/>
          </w:tblGrid>
        </w:tblGridChange>
      </w:tblGrid>
      <w:tr>
        <w:trPr>
          <w:cantSplit w:val="0"/>
          <w:trHeight w:val="890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8FB">
            <w:pPr>
              <w:widowControl w:val="0"/>
              <w:tabs>
                <w:tab w:val="left" w:pos="3544"/>
              </w:tabs>
              <w:spacing w:after="240" w:line="360" w:lineRule="auto"/>
              <w:rPr>
                <w:rFonts w:ascii="Avenir" w:cs="Avenir" w:eastAsia="Avenir" w:hAnsi="Avenir"/>
                <w:color w:val="404040"/>
                <w:sz w:val="19"/>
                <w:szCs w:val="19"/>
              </w:rPr>
            </w:pPr>
            <w:bookmarkStart w:colFirst="0" w:colLast="0" w:name="_4i7ojhp" w:id="21"/>
            <w:bookmarkEnd w:id="21"/>
            <w:r w:rsidDel="00000000" w:rsidR="00000000" w:rsidRPr="00000000">
              <w:rPr>
                <w:rFonts w:ascii="Avenir" w:cs="Avenir" w:eastAsia="Avenir" w:hAnsi="Avenir"/>
                <w:color w:val="404040"/>
                <w:sz w:val="19"/>
                <w:szCs w:val="19"/>
                <w:rtl w:val="0"/>
              </w:rPr>
              <w:t xml:space="preserve">Polska gospodarka, a także gospodarka województwa łódzkiego, od trzech lat mierzy się z trudnościami wywołanymi pandemią COVID-19, które zostały dodatkowo wzmocnione zbrojną agresją Rosji na Ukrainę i masowym napływem obywateli Ukrainy do Polski. Mimo tych trudności dotychczasowa sytuacja społeczno-gospodarcza była relatywnie dobra w porównaniu do innych krajów Unii Europejskiej, przy czym rosnąca niestabilność polityczno-gospodarcza (w tym inflacja) przekłada się negatywnie na nastroje społeczne i projekcje przedsiębiorców co do perspektyw rozwojowych, co istotnie wpływa na rynek pracy. Oczekiwać można spowolnienia gospodarczego i (przynajmniej krótkookresowego) spadku zatrudnienia.</w:t>
            </w:r>
          </w:p>
          <w:p w:rsidR="00000000" w:rsidDel="00000000" w:rsidP="00000000" w:rsidRDefault="00000000" w:rsidRPr="00000000" w14:paraId="000008FC">
            <w:pPr>
              <w:widowControl w:val="0"/>
              <w:tabs>
                <w:tab w:val="left" w:pos="3544"/>
              </w:tabs>
              <w:spacing w:after="240" w:before="240" w:line="360" w:lineRule="auto"/>
              <w:rPr>
                <w:rFonts w:ascii="Avenir" w:cs="Avenir" w:eastAsia="Avenir" w:hAnsi="Avenir"/>
                <w:color w:val="404040"/>
                <w:sz w:val="19"/>
                <w:szCs w:val="19"/>
              </w:rPr>
            </w:pPr>
            <w:r w:rsidDel="00000000" w:rsidR="00000000" w:rsidRPr="00000000">
              <w:rPr>
                <w:rFonts w:ascii="Avenir" w:cs="Avenir" w:eastAsia="Avenir" w:hAnsi="Avenir"/>
                <w:color w:val="404040"/>
                <w:sz w:val="19"/>
                <w:szCs w:val="19"/>
                <w:rtl w:val="0"/>
              </w:rPr>
              <w:t xml:space="preserve">Województwo łódzkie zalicza się do grupy dobrze rozwiniętych regionów w Polsce. Struktura gospodarcza bazująca na monokulturze włókienniczej przed rokiem 1990 w związku z transformacją systemową – bolesną w wymiarze społeczno-ekonomicznym dla województwa łódzkiego i miasta Łodzi – ustąpiła miejsca większemu zróżnicowaniu w wymiarze branż i sektorów. Województwo rozwija swoje specjalizacje regionalne, gdzie jedną z nich jest przemysł włókienniczy, nowoczesny, nadążający za światowymi trendami (w tym trendami w branży modowej). Ze względu na centralne położenie w województwie łódzkim dynamicznie rozwija się sektor TSL (Transport-Spedycja-Logistyka).</w:t>
            </w:r>
          </w:p>
          <w:p w:rsidR="00000000" w:rsidDel="00000000" w:rsidP="00000000" w:rsidRDefault="00000000" w:rsidRPr="00000000" w14:paraId="000008FD">
            <w:pPr>
              <w:widowControl w:val="0"/>
              <w:tabs>
                <w:tab w:val="left" w:pos="3544"/>
              </w:tabs>
              <w:spacing w:after="240" w:before="240" w:line="360" w:lineRule="auto"/>
              <w:rPr>
                <w:rFonts w:ascii="Avenir" w:cs="Avenir" w:eastAsia="Avenir" w:hAnsi="Avenir"/>
                <w:color w:val="404040"/>
                <w:sz w:val="19"/>
                <w:szCs w:val="19"/>
              </w:rPr>
            </w:pPr>
            <w:r w:rsidDel="00000000" w:rsidR="00000000" w:rsidRPr="00000000">
              <w:rPr>
                <w:rFonts w:ascii="Avenir" w:cs="Avenir" w:eastAsia="Avenir" w:hAnsi="Avenir"/>
                <w:color w:val="404040"/>
                <w:sz w:val="19"/>
                <w:szCs w:val="19"/>
                <w:rtl w:val="0"/>
              </w:rPr>
              <w:t xml:space="preserve">Jednymi z problemów województwa łódzkiego są proces starzenia społeczeństwa i następująca depopulacja, ten proces spadku liczby ludności następuje szybciej niż średnio dla całej Polski. Niestety, jak dotychczas procesy migracyjne (wewnętrzne i zewnętrzne) okazały się niewystarczające dla odwrócenia tego trendu. Również prognozy demograficzne wskazują na kurczenie się liczby mieszkańców województwa łódzkiego.</w:t>
            </w:r>
          </w:p>
          <w:p w:rsidR="00000000" w:rsidDel="00000000" w:rsidP="00000000" w:rsidRDefault="00000000" w:rsidRPr="00000000" w14:paraId="000008FE">
            <w:pPr>
              <w:widowControl w:val="0"/>
              <w:tabs>
                <w:tab w:val="left" w:pos="3544"/>
              </w:tabs>
              <w:spacing w:after="240" w:before="240" w:line="360" w:lineRule="auto"/>
              <w:rPr>
                <w:rFonts w:ascii="Avenir" w:cs="Avenir" w:eastAsia="Avenir" w:hAnsi="Avenir"/>
                <w:color w:val="404040"/>
                <w:sz w:val="19"/>
                <w:szCs w:val="19"/>
              </w:rPr>
            </w:pPr>
            <w:r w:rsidDel="00000000" w:rsidR="00000000" w:rsidRPr="00000000">
              <w:rPr>
                <w:rFonts w:ascii="Avenir" w:cs="Avenir" w:eastAsia="Avenir" w:hAnsi="Avenir"/>
                <w:color w:val="404040"/>
                <w:sz w:val="19"/>
                <w:szCs w:val="19"/>
                <w:rtl w:val="0"/>
              </w:rPr>
              <w:t xml:space="preserve">Baza edukacyjna w województwie łódzkim jest dobrze rozwinięta. Szczególnie w Łodzi, która stanowi centrum akademickie regionu, zapewniając dostęp do kształcenia na wszystkich poziomach edukacji formalnej. Odnosząc się do potrzeb zgłaszanych przez pracodawców, należy stwierdzić, że zbyt małym zainteresowaniem cieszy się w województwie (ale też w całej Polsce) szkolnictwo zawodowe, a także podejmowanie wysiłku edukacyjnego w ramach kształcenia ustawicznego.</w:t>
            </w:r>
          </w:p>
          <w:p w:rsidR="00000000" w:rsidDel="00000000" w:rsidP="00000000" w:rsidRDefault="00000000" w:rsidRPr="00000000" w14:paraId="000008FF">
            <w:pPr>
              <w:widowControl w:val="0"/>
              <w:tabs>
                <w:tab w:val="left" w:pos="3544"/>
              </w:tabs>
              <w:spacing w:after="0" w:before="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19"/>
                <w:szCs w:val="19"/>
                <w:rtl w:val="0"/>
              </w:rPr>
              <w:t xml:space="preserve">Na rynku pracy województwa łódzkiego funkcjonuje nieco ponad milion osób, głównie w sekcji przemysł i budownictwo. Znaczna część pracujących zajmuje miejsca pracy w rolnictwie. Chociaż najliczniejsze grupy zawodowe na rynku pracy województwa łódzkiego to specjaliści, robotnicy przemysłowi i rzemieślnicy oraz operatorzy i monterzy maszyn i urządzeń, nadal wiele miejsc pracy charakteryzuje się niskim poziomem wymagań kwalifikacyjnych, a co za tym idzie stosunkowo niskim poziomem wynagrodzeń. Jest to ta część rynku, gdzie pracodawcy starają się wypełnić istniejące deficyty cudzoziemcami. Relatywnie niski poziom wynagrodzeń w porównaniu do innych województw (w szczególności do nieodległej Warszawy) jest jedną z przyczyn dość wysokiej rotacji w przedsiębiorstwach działających na obszarze województwa łódzkiego. Stopa bezrobocia w ostatnim okresie ma tendencję spadkową, przy czym tempo spadku liczby bezrobotnych jest niższe niż przeciętnie w Polsce. W rejestrach urzędów pracy widoczny jest napływ obywateli Ukrainy (przede wszystkim kobiet) po 24 lutego 2022 r., którzy wykazują się aktywnością na polskim rynku pracy w związku z przymusową migracją, wynikającą z wybuchu konfliktu zbrojnego.</w:t>
            </w:r>
            <w:r w:rsidDel="00000000" w:rsidR="00000000" w:rsidRPr="00000000">
              <w:rPr>
                <w:rtl w:val="0"/>
              </w:rPr>
            </w:r>
          </w:p>
        </w:tc>
      </w:tr>
    </w:tbl>
    <w:p w:rsidR="00000000" w:rsidDel="00000000" w:rsidP="00000000" w:rsidRDefault="00000000" w:rsidRPr="00000000" w14:paraId="00000900">
      <w:pPr>
        <w:tabs>
          <w:tab w:val="left" w:pos="3544"/>
        </w:tabs>
        <w:spacing w:line="360" w:lineRule="auto"/>
        <w:rPr>
          <w:rFonts w:ascii="Avenir" w:cs="Avenir" w:eastAsia="Avenir" w:hAnsi="Avenir"/>
          <w:b w:val="1"/>
          <w:color w:val="34c6f6"/>
          <w:sz w:val="28"/>
          <w:szCs w:val="28"/>
        </w:rPr>
      </w:pPr>
      <w:r w:rsidDel="00000000" w:rsidR="00000000" w:rsidRPr="00000000">
        <w:rPr>
          <w:rtl w:val="0"/>
        </w:rPr>
      </w:r>
    </w:p>
    <w:p w:rsidR="00000000" w:rsidDel="00000000" w:rsidP="00000000" w:rsidRDefault="00000000" w:rsidRPr="00000000" w14:paraId="00000901">
      <w:pPr>
        <w:tabs>
          <w:tab w:val="left" w:pos="3544"/>
        </w:tabs>
        <w:spacing w:line="360" w:lineRule="auto"/>
        <w:rPr>
          <w:rFonts w:ascii="Avenir" w:cs="Avenir" w:eastAsia="Avenir" w:hAnsi="Avenir"/>
          <w:b w:val="1"/>
          <w:color w:val="34c6f6"/>
          <w:sz w:val="28"/>
          <w:szCs w:val="28"/>
        </w:rPr>
      </w:pPr>
      <w:r w:rsidDel="00000000" w:rsidR="00000000" w:rsidRPr="00000000">
        <w:rPr>
          <w:rtl w:val="0"/>
        </w:rPr>
      </w:r>
    </w:p>
    <w:p w:rsidR="00000000" w:rsidDel="00000000" w:rsidP="00000000" w:rsidRDefault="00000000" w:rsidRPr="00000000" w14:paraId="00000902">
      <w:pPr>
        <w:spacing w:line="360" w:lineRule="auto"/>
        <w:rPr>
          <w:rFonts w:ascii="Avenir" w:cs="Avenir" w:eastAsia="Avenir" w:hAnsi="Avenir"/>
          <w:color w:val="808080"/>
        </w:rPr>
      </w:pPr>
      <w:r w:rsidDel="00000000" w:rsidR="00000000" w:rsidRPr="00000000">
        <w:rPr>
          <w:rtl w:val="0"/>
        </w:rPr>
      </w:r>
    </w:p>
    <w:p w:rsidR="00000000" w:rsidDel="00000000" w:rsidP="00000000" w:rsidRDefault="00000000" w:rsidRPr="00000000" w14:paraId="00000903">
      <w:pPr>
        <w:spacing w:line="360" w:lineRule="auto"/>
        <w:rPr>
          <w:rFonts w:ascii="Avenir" w:cs="Avenir" w:eastAsia="Avenir" w:hAnsi="Avenir"/>
          <w:color w:val="808080"/>
        </w:rPr>
      </w:pPr>
      <w:r w:rsidDel="00000000" w:rsidR="00000000" w:rsidRPr="00000000">
        <w:rPr>
          <w:rtl w:val="0"/>
        </w:rPr>
      </w:r>
    </w:p>
    <w:p w:rsidR="00000000" w:rsidDel="00000000" w:rsidP="00000000" w:rsidRDefault="00000000" w:rsidRPr="00000000" w14:paraId="00000904">
      <w:pPr>
        <w:spacing w:line="360" w:lineRule="auto"/>
        <w:rPr>
          <w:rFonts w:ascii="Avenir" w:cs="Avenir" w:eastAsia="Avenir" w:hAnsi="Avenir"/>
          <w:color w:val="808080"/>
        </w:rPr>
      </w:pPr>
      <w:r w:rsidDel="00000000" w:rsidR="00000000" w:rsidRPr="00000000">
        <w:rPr>
          <w:rtl w:val="0"/>
        </w:rPr>
      </w:r>
    </w:p>
    <w:p w:rsidR="00000000" w:rsidDel="00000000" w:rsidP="00000000" w:rsidRDefault="00000000" w:rsidRPr="00000000" w14:paraId="00000905">
      <w:pPr>
        <w:spacing w:after="240" w:line="360" w:lineRule="auto"/>
        <w:rPr>
          <w:rFonts w:ascii="Avenir" w:cs="Avenir" w:eastAsia="Avenir" w:hAnsi="Avenir"/>
          <w:color w:val="808080"/>
        </w:rPr>
      </w:pPr>
      <w:r w:rsidDel="00000000" w:rsidR="00000000" w:rsidRPr="00000000">
        <w:rPr>
          <w:rtl w:val="0"/>
        </w:rPr>
      </w:r>
    </w:p>
    <w:p w:rsidR="00000000" w:rsidDel="00000000" w:rsidP="00000000" w:rsidRDefault="00000000" w:rsidRPr="00000000" w14:paraId="00000906">
      <w:pPr>
        <w:spacing w:line="360" w:lineRule="auto"/>
        <w:ind w:left="24" w:right="13" w:firstLine="0"/>
        <w:rPr>
          <w:rFonts w:ascii="Avenir" w:cs="Avenir" w:eastAsia="Avenir" w:hAnsi="Avenir"/>
          <w:color w:val="808080"/>
        </w:rPr>
      </w:pPr>
      <w:r w:rsidDel="00000000" w:rsidR="00000000" w:rsidRPr="00000000">
        <w:rPr>
          <w:rtl w:val="0"/>
        </w:rPr>
      </w:r>
    </w:p>
    <w:p w:rsidR="00000000" w:rsidDel="00000000" w:rsidP="00000000" w:rsidRDefault="00000000" w:rsidRPr="00000000" w14:paraId="00000907">
      <w:pPr>
        <w:spacing w:line="360" w:lineRule="auto"/>
        <w:rPr>
          <w:rFonts w:ascii="Avenir" w:cs="Avenir" w:eastAsia="Avenir" w:hAnsi="Avenir"/>
        </w:rPr>
      </w:pPr>
      <w:r w:rsidDel="00000000" w:rsidR="00000000" w:rsidRPr="00000000">
        <w:rPr>
          <w:rFonts w:ascii="Avenir" w:cs="Avenir" w:eastAsia="Avenir" w:hAnsi="Avenir"/>
        </w:rPr>
        <mc:AlternateContent>
          <mc:Choice Requires="wpg">
            <w:drawing>
              <wp:anchor allowOverlap="1" behindDoc="0" distB="0" distT="0" distL="114300" distR="114300" hidden="0" layoutInCell="1" locked="0" relativeHeight="0" simplePos="0">
                <wp:simplePos x="0" y="0"/>
                <wp:positionH relativeFrom="page">
                  <wp:posOffset>-53974</wp:posOffset>
                </wp:positionH>
                <wp:positionV relativeFrom="page">
                  <wp:posOffset>8461375</wp:posOffset>
                </wp:positionV>
                <wp:extent cx="7632700" cy="2221865"/>
                <wp:effectExtent b="0" l="0" r="0" t="0"/>
                <wp:wrapNone/>
                <wp:docPr id="54" name=""/>
                <a:graphic>
                  <a:graphicData uri="http://schemas.microsoft.com/office/word/2010/wordprocessingShape">
                    <wps:wsp>
                      <wps:cNvSpPr/>
                      <wps:cNvPr id="71" name="Shape 71"/>
                      <wps:spPr>
                        <a:xfrm>
                          <a:off x="1536000" y="2675418"/>
                          <a:ext cx="7620000" cy="2209165"/>
                        </a:xfrm>
                        <a:prstGeom prst="rect">
                          <a:avLst/>
                        </a:prstGeom>
                        <a:solidFill>
                          <a:srgbClr val="2F78BC"/>
                        </a:solidFill>
                        <a:ln cap="flat" cmpd="sng" w="12700">
                          <a:solidFill>
                            <a:srgbClr val="9CC2E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-53974</wp:posOffset>
                </wp:positionH>
                <wp:positionV relativeFrom="page">
                  <wp:posOffset>8461375</wp:posOffset>
                </wp:positionV>
                <wp:extent cx="7632700" cy="2221865"/>
                <wp:effectExtent b="0" l="0" r="0" t="0"/>
                <wp:wrapNone/>
                <wp:docPr id="54" name="image73.png"/>
                <a:graphic>
                  <a:graphicData uri="http://schemas.openxmlformats.org/drawingml/2006/picture">
                    <pic:pic>
                      <pic:nvPicPr>
                        <pic:cNvPr id="0" name="image73.png"/>
                        <pic:cNvPicPr preferRelativeResize="0"/>
                      </pic:nvPicPr>
                      <pic:blipFill>
                        <a:blip r:embed="rId55"/>
                        <a:srcRect/>
                        <a:stretch>
                          <a:fillRect/>
                        </a:stretch>
                      </pic:blipFill>
                      <pic:spPr>
                        <a:xfrm>
                          <a:off x="0" y="0"/>
                          <a:ext cx="7632700" cy="2221865"/>
                        </a:xfrm>
                        <a:prstGeom prst="rect"/>
                        <a:ln/>
                      </pic:spPr>
                    </pic:pic>
                  </a:graphicData>
                </a:graphic>
              </wp:anchor>
            </w:drawing>
          </mc:Fallback>
        </mc:AlternateContent>
      </w:r>
      <w:r w:rsidDel="00000000" w:rsidR="00000000" w:rsidRPr="00000000">
        <w:rPr>
          <w:rFonts w:ascii="Avenir" w:cs="Avenir" w:eastAsia="Avenir" w:hAnsi="Avenir"/>
        </w:rPr>
        <mc:AlternateContent>
          <mc:Choice Requires="wpg">
            <w:drawing>
              <wp:anchor allowOverlap="1" behindDoc="0" distB="0" distT="0" distL="114300" distR="114300" hidden="0" layoutInCell="1" locked="0" relativeHeight="0" simplePos="0">
                <wp:simplePos x="0" y="0"/>
                <wp:positionH relativeFrom="margin">
                  <wp:posOffset>-89429</wp:posOffset>
                </wp:positionH>
                <wp:positionV relativeFrom="page">
                  <wp:posOffset>9088438</wp:posOffset>
                </wp:positionV>
                <wp:extent cx="4716992" cy="1343660"/>
                <wp:effectExtent b="0" l="0" r="0" t="0"/>
                <wp:wrapNone/>
                <wp:docPr descr="Rozdział 5 Migracje w kontekście rynku pracy&#10;" id="21" name=""/>
                <a:graphic>
                  <a:graphicData uri="http://schemas.microsoft.com/office/word/2010/wordprocessingShape">
                    <wps:wsp>
                      <wps:cNvSpPr/>
                      <wps:cNvPr id="38" name="Shape 38"/>
                      <wps:spPr>
                        <a:xfrm>
                          <a:off x="2992267" y="3112933"/>
                          <a:ext cx="4707467" cy="133413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1"/>
                                <w:i w:val="0"/>
                                <w:smallCaps w:val="0"/>
                                <w:strike w:val="0"/>
                                <w:color w:val="ffffff"/>
                                <w:sz w:val="50"/>
                                <w:vertAlign w:val="baseline"/>
                              </w:rPr>
                              <w:t xml:space="preserve">Rozdział 5</w:t>
                            </w:r>
                          </w:p>
                          <w:p w:rsidR="00000000" w:rsidDel="00000000" w:rsidP="00000000" w:rsidRDefault="00000000" w:rsidRPr="00000000">
                            <w:pPr>
                              <w:spacing w:after="0" w:before="40" w:line="240"/>
                              <w:ind w:left="0" w:right="0" w:firstLine="0"/>
                              <w:jc w:val="left"/>
                              <w:textDirection w:val="btLr"/>
                            </w:pPr>
                            <w:r w:rsidDel="00000000" w:rsidR="00000000" w:rsidRPr="00000000">
                              <w:rPr>
                                <w:rFonts w:ascii="Avenir" w:cs="Avenir" w:eastAsia="Avenir" w:hAnsi="Avenir"/>
                                <w:b w:val="1"/>
                                <w:i w:val="0"/>
                                <w:smallCaps w:val="0"/>
                                <w:strike w:val="0"/>
                                <w:color w:val="ffffff"/>
                                <w:sz w:val="50"/>
                                <w:vertAlign w:val="baseline"/>
                              </w:rPr>
                            </w:r>
                            <w:r w:rsidDel="00000000" w:rsidR="00000000" w:rsidRPr="00000000">
                              <w:rPr>
                                <w:rFonts w:ascii="Avenir" w:cs="Avenir" w:eastAsia="Avenir" w:hAnsi="Avenir"/>
                                <w:b w:val="1"/>
                                <w:i w:val="0"/>
                                <w:smallCaps w:val="0"/>
                                <w:strike w:val="0"/>
                                <w:color w:val="ffffff"/>
                                <w:sz w:val="50"/>
                                <w:vertAlign w:val="baseline"/>
                              </w:rPr>
                              <w:t xml:space="preserve">Migracje w kontekście rynku pracy</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-89429</wp:posOffset>
                </wp:positionH>
                <wp:positionV relativeFrom="page">
                  <wp:posOffset>9088438</wp:posOffset>
                </wp:positionV>
                <wp:extent cx="4716992" cy="1343660"/>
                <wp:effectExtent b="0" l="0" r="0" t="0"/>
                <wp:wrapNone/>
                <wp:docPr descr="Rozdział 5 Migracje w kontekście rynku pracy&#10;" id="21" name="image24.png"/>
                <a:graphic>
                  <a:graphicData uri="http://schemas.openxmlformats.org/drawingml/2006/picture">
                    <pic:pic>
                      <pic:nvPicPr>
                        <pic:cNvPr descr="Rozdział 5 Migracje w kontekście rynku pracy&#10;" id="0" name="image24.png"/>
                        <pic:cNvPicPr preferRelativeResize="0"/>
                      </pic:nvPicPr>
                      <pic:blipFill>
                        <a:blip r:embed="rId56"/>
                        <a:srcRect/>
                        <a:stretch>
                          <a:fillRect/>
                        </a:stretch>
                      </pic:blipFill>
                      <pic:spPr>
                        <a:xfrm>
                          <a:off x="0" y="0"/>
                          <a:ext cx="4716992" cy="1343660"/>
                        </a:xfrm>
                        <a:prstGeom prst="rect"/>
                        <a:ln/>
                      </pic:spPr>
                    </pic:pic>
                  </a:graphicData>
                </a:graphic>
              </wp:anchor>
            </w:drawing>
          </mc:Fallback>
        </mc:AlternateContent>
      </w:r>
      <w:r w:rsidDel="00000000" w:rsidR="00000000" w:rsidRPr="00000000">
        <w:rPr>
          <w:rFonts w:ascii="Avenir" w:cs="Avenir" w:eastAsia="Avenir" w:hAnsi="Avenir"/>
        </w:rPr>
        <mc:AlternateContent>
          <mc:Choice Requires="wpg">
            <w:drawing>
              <wp:anchor allowOverlap="1" behindDoc="0" distB="0" distT="0" distL="114300" distR="114300" hidden="0" layoutInCell="1" locked="0" relativeHeight="0" simplePos="0">
                <wp:simplePos x="0" y="0"/>
                <wp:positionH relativeFrom="page">
                  <wp:posOffset>5394198</wp:posOffset>
                </wp:positionH>
                <wp:positionV relativeFrom="page">
                  <wp:posOffset>9090978</wp:posOffset>
                </wp:positionV>
                <wp:extent cx="2075180" cy="1517650"/>
                <wp:effectExtent b="0" l="0" r="0" t="0"/>
                <wp:wrapNone/>
                <wp:docPr id="31" name=""/>
                <a:graphic>
                  <a:graphicData uri="http://schemas.microsoft.com/office/word/2010/wordprocessingShape">
                    <wps:wsp>
                      <wps:cNvSpPr/>
                      <wps:cNvPr id="48" name="Shape 48"/>
                      <wps:spPr>
                        <a:xfrm>
                          <a:off x="4313173" y="3025938"/>
                          <a:ext cx="2065655" cy="150812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1"/>
                                <w:i w:val="0"/>
                                <w:smallCaps w:val="0"/>
                                <w:strike w:val="0"/>
                                <w:color w:val="404040"/>
                                <w:sz w:val="222"/>
                                <w:vertAlign w:val="baseline"/>
                              </w:rPr>
                              <w:t xml:space="preserve">05</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5394198</wp:posOffset>
                </wp:positionH>
                <wp:positionV relativeFrom="page">
                  <wp:posOffset>9090978</wp:posOffset>
                </wp:positionV>
                <wp:extent cx="2075180" cy="1517650"/>
                <wp:effectExtent b="0" l="0" r="0" t="0"/>
                <wp:wrapNone/>
                <wp:docPr id="31" name="image34.png"/>
                <a:graphic>
                  <a:graphicData uri="http://schemas.openxmlformats.org/drawingml/2006/picture">
                    <pic:pic>
                      <pic:nvPicPr>
                        <pic:cNvPr id="0" name="image34.png"/>
                        <pic:cNvPicPr preferRelativeResize="0"/>
                      </pic:nvPicPr>
                      <pic:blipFill>
                        <a:blip r:embed="rId57"/>
                        <a:srcRect/>
                        <a:stretch>
                          <a:fillRect/>
                        </a:stretch>
                      </pic:blipFill>
                      <pic:spPr>
                        <a:xfrm>
                          <a:off x="0" y="0"/>
                          <a:ext cx="2075180" cy="1517650"/>
                        </a:xfrm>
                        <a:prstGeom prst="rect"/>
                        <a:ln/>
                      </pic:spPr>
                    </pic:pic>
                  </a:graphicData>
                </a:graphic>
              </wp:anchor>
            </w:drawing>
          </mc:Fallback>
        </mc:AlternateContent>
      </w:r>
      <w:r w:rsidDel="00000000" w:rsidR="00000000" w:rsidRPr="00000000">
        <w:rPr>
          <w:rFonts w:ascii="Avenir" w:cs="Avenir" w:eastAsia="Avenir" w:hAnsi="Avenir"/>
          <w:rtl w:val="0"/>
        </w:rPr>
        <w:t xml:space="preserve"> </w:t>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8991600</wp:posOffset>
                </wp:positionV>
                <wp:extent cx="4333875" cy="12700"/>
                <wp:effectExtent b="0" l="0" r="0" t="0"/>
                <wp:wrapNone/>
                <wp:docPr id="35" name=""/>
                <a:graphic>
                  <a:graphicData uri="http://schemas.microsoft.com/office/word/2010/wordprocessingShape">
                    <wps:wsp>
                      <wps:cNvCnPr/>
                      <wps:spPr>
                        <a:xfrm>
                          <a:off x="3179063" y="3780000"/>
                          <a:ext cx="4333875" cy="0"/>
                        </a:xfrm>
                        <a:prstGeom prst="straightConnector1">
                          <a:avLst/>
                        </a:prstGeom>
                        <a:noFill/>
                        <a:ln cap="flat" cmpd="sng" w="9525">
                          <a:solidFill>
                            <a:schemeClr val="l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8991600</wp:posOffset>
                </wp:positionV>
                <wp:extent cx="4333875" cy="12700"/>
                <wp:effectExtent b="0" l="0" r="0" t="0"/>
                <wp:wrapNone/>
                <wp:docPr id="35" name="image38.png"/>
                <a:graphic>
                  <a:graphicData uri="http://schemas.openxmlformats.org/drawingml/2006/picture">
                    <pic:pic>
                      <pic:nvPicPr>
                        <pic:cNvPr id="0" name="image38.png"/>
                        <pic:cNvPicPr preferRelativeResize="0"/>
                      </pic:nvPicPr>
                      <pic:blipFill>
                        <a:blip r:embed="rId58"/>
                        <a:srcRect/>
                        <a:stretch>
                          <a:fillRect/>
                        </a:stretch>
                      </pic:blipFill>
                      <pic:spPr>
                        <a:xfrm>
                          <a:off x="0" y="0"/>
                          <a:ext cx="4333875" cy="12700"/>
                        </a:xfrm>
                        <a:prstGeom prst="rect"/>
                        <a:ln/>
                      </pic:spPr>
                    </pic:pic>
                  </a:graphicData>
                </a:graphic>
              </wp:anchor>
            </w:drawing>
          </mc:Fallback>
        </mc:AlternateContent>
      </w:r>
    </w:p>
    <w:p w:rsidR="00000000" w:rsidDel="00000000" w:rsidP="00000000" w:rsidRDefault="00000000" w:rsidRPr="00000000" w14:paraId="00000908">
      <w:pPr>
        <w:pStyle w:val="Heading2"/>
        <w:spacing w:line="360" w:lineRule="auto"/>
        <w:rPr>
          <w:rFonts w:ascii="Avenir" w:cs="Avenir" w:eastAsia="Avenir" w:hAnsi="Avenir"/>
        </w:rPr>
      </w:pPr>
      <w:r w:rsidDel="00000000" w:rsidR="00000000" w:rsidRPr="00000000">
        <w:rPr>
          <w:rFonts w:ascii="Avenir" w:cs="Avenir" w:eastAsia="Avenir" w:hAnsi="Avenir"/>
          <w:rtl w:val="0"/>
        </w:rPr>
        <w:t xml:space="preserve">Aspekty prawne dotyczące zatrudnienia cudzoziemców (w tym cudzoziemców ze Wschodu)</w:t>
      </w:r>
    </w:p>
    <w:p w:rsidR="00000000" w:rsidDel="00000000" w:rsidP="00000000" w:rsidRDefault="00000000" w:rsidRPr="00000000" w14:paraId="00000909">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Podstawą prawną zatrudniania cudzoziemców na terytorium RP są głównie akty legislacyjne określające warunki konieczne do spełnienia w postępowaniu o powierzenie pracy cudzoziemcowi, czyli uzyskanie dostępu do rynku pracy (np. zezwolenia na pracę, zezwolenia na pracę sezonową, pracę na podstawie oświadczenia czy tytułu do zwolnienia z konieczności uzyskania zezwolenia) oraz tytułu pobytowego (zezwolenie na pobyt, wiza lub ruch bezwizowy)</w:t>
      </w:r>
      <w:r w:rsidDel="00000000" w:rsidR="00000000" w:rsidRPr="00000000">
        <w:rPr>
          <w:rFonts w:ascii="Avenir" w:cs="Avenir" w:eastAsia="Avenir" w:hAnsi="Avenir"/>
          <w:color w:val="404040"/>
          <w:sz w:val="21"/>
          <w:szCs w:val="21"/>
          <w:vertAlign w:val="superscript"/>
        </w:rPr>
        <w:footnoteReference w:customMarkFollows="0" w:id="46"/>
      </w:r>
      <w:r w:rsidDel="00000000" w:rsidR="00000000" w:rsidRPr="00000000">
        <w:rPr>
          <w:rFonts w:ascii="Avenir" w:cs="Avenir" w:eastAsia="Avenir" w:hAnsi="Avenir"/>
          <w:color w:val="404040"/>
          <w:sz w:val="21"/>
          <w:szCs w:val="21"/>
          <w:rtl w:val="0"/>
        </w:rPr>
        <w:t xml:space="preserve">. Obywatele UE, osoby objęte ochroną międzynarodową, osoby posiadające zezwolenie na pobyt stały lub pobyt rezydenta długoterminowego UE wydanego w RP, Kartę Polaka, studenci i absolwenci studiów stacjonarnych w Polsce oraz niektóre osoby przybywające w ramach łączenia rodzin są zwolnione z konieczności uzyskania zezwolenia na pracę</w:t>
      </w:r>
      <w:r w:rsidDel="00000000" w:rsidR="00000000" w:rsidRPr="00000000">
        <w:rPr>
          <w:rFonts w:ascii="Avenir" w:cs="Avenir" w:eastAsia="Avenir" w:hAnsi="Avenir"/>
          <w:color w:val="404040"/>
          <w:sz w:val="21"/>
          <w:szCs w:val="21"/>
          <w:vertAlign w:val="superscript"/>
        </w:rPr>
        <w:footnoteReference w:customMarkFollows="0" w:id="47"/>
      </w:r>
      <w:r w:rsidDel="00000000" w:rsidR="00000000" w:rsidRPr="00000000">
        <w:rPr>
          <w:rFonts w:ascii="Avenir" w:cs="Avenir" w:eastAsia="Avenir" w:hAnsi="Avenir"/>
          <w:color w:val="404040"/>
          <w:sz w:val="21"/>
          <w:szCs w:val="21"/>
          <w:rtl w:val="0"/>
        </w:rPr>
        <w:t xml:space="preserve">. Do tej grupy w 2020 roku dołączono m.in. cudzoziemców przebywających w Polsce na podstawie wiz humanitarnych i wiz z adnotacją „Poland. Business Harbour”, lekarzy, pielęgniarki i ratowników medycznych mających prawo wykonywania zawodu w Polsce. </w:t>
      </w:r>
    </w:p>
    <w:p w:rsidR="00000000" w:rsidDel="00000000" w:rsidP="00000000" w:rsidRDefault="00000000" w:rsidRPr="00000000" w14:paraId="0000090A">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Zezwolenie na pracę cudzoziemca wydaje wojewoda. Dotyczy ono wszystkich sekcji PKD poza tymi, które zostały określone jako sezonowe (gdzie obowiązuje zezwolenie na pracę sezonową wydawane przez starostę). Przez dłuższy czas Polska nie stosowała preferencji dla określonych zawodów lub kwalifikacji. Dopiero od połowy 2018 r. dla prawie 300 zawodów wprowadzono zwolnienie z tzw. testu rynku pracy</w:t>
      </w:r>
      <w:r w:rsidDel="00000000" w:rsidR="00000000" w:rsidRPr="00000000">
        <w:rPr>
          <w:rFonts w:ascii="Avenir" w:cs="Avenir" w:eastAsia="Avenir" w:hAnsi="Avenir"/>
          <w:color w:val="404040"/>
          <w:sz w:val="21"/>
          <w:szCs w:val="21"/>
          <w:vertAlign w:val="superscript"/>
        </w:rPr>
        <w:footnoteReference w:customMarkFollows="0" w:id="48"/>
      </w:r>
      <w:r w:rsidDel="00000000" w:rsidR="00000000" w:rsidRPr="00000000">
        <w:rPr>
          <w:rFonts w:ascii="Avenir" w:cs="Avenir" w:eastAsia="Avenir" w:hAnsi="Avenir"/>
          <w:color w:val="404040"/>
          <w:sz w:val="21"/>
          <w:szCs w:val="21"/>
          <w:rtl w:val="0"/>
        </w:rPr>
        <w:t xml:space="preserve"> w procedurze uzyskania zezwolenia na pracę</w:t>
      </w:r>
      <w:r w:rsidDel="00000000" w:rsidR="00000000" w:rsidRPr="00000000">
        <w:rPr>
          <w:rFonts w:ascii="Avenir" w:cs="Avenir" w:eastAsia="Avenir" w:hAnsi="Avenir"/>
          <w:color w:val="404040"/>
          <w:sz w:val="21"/>
          <w:szCs w:val="21"/>
          <w:vertAlign w:val="superscript"/>
        </w:rPr>
        <w:footnoteReference w:customMarkFollows="0" w:id="49"/>
      </w:r>
      <w:r w:rsidDel="00000000" w:rsidR="00000000" w:rsidRPr="00000000">
        <w:rPr>
          <w:rFonts w:ascii="Avenir" w:cs="Avenir" w:eastAsia="Avenir" w:hAnsi="Avenir"/>
          <w:color w:val="404040"/>
          <w:sz w:val="21"/>
          <w:szCs w:val="21"/>
          <w:rtl w:val="0"/>
        </w:rPr>
        <w:t xml:space="preserve">. Wypełniony wniosek o wydanie zezwolenia na pracę cudzoziemca na terytorium Rzeczpospolitej Polskiej wraz z informacją starosty o wyniku testu rynku pracy (jeśli w danym przypadku jest konieczny) pracodawca składa w odpowiednim Urzędzie Wojewódzkim. Ustawowy czas na wydanie decyzji w sprawach niewymagających wyjaśnień wynosi 30 dni. Zezwolenie na pracę typu A (najczęściej spotykane w Polsce - dotyczy cudzoziemca wykonującego pracę na podstawie umowy z podmiotem, którego siedziba znajduje się na terenie RP) wydawane jest przez wojewodę na okres do 3 lat. Jeśli cudzoziemiec przebywa za granicą i nie ma ważnego dokumentu pobytowego, to składa on wniosek o wydanie wizy w polskim konsulacie (ewentualnie wjeżdża w ramach ruchu bezwizowego, co pozwala na pobyt i pracę do 3 miesięcy, po tym terminie cudzoziemiec musi uzyskać np. zezwolenie na pobyt czasowy i pracę). Zezwolenie na pracę dotyczy wszystkich sekcji PKD poza sezonowymi.</w:t>
      </w:r>
    </w:p>
    <w:p w:rsidR="00000000" w:rsidDel="00000000" w:rsidP="00000000" w:rsidRDefault="00000000" w:rsidRPr="00000000" w14:paraId="0000090B">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rPr>
        <w:drawing>
          <wp:anchor allowOverlap="1" behindDoc="0" distB="0" distT="0" distL="114300" distR="114300" hidden="0" layoutInCell="1" locked="0" relativeHeight="0" simplePos="0">
            <wp:simplePos x="0" y="0"/>
            <wp:positionH relativeFrom="page">
              <wp:posOffset>8466455</wp:posOffset>
            </wp:positionH>
            <wp:positionV relativeFrom="page">
              <wp:posOffset>8499475</wp:posOffset>
            </wp:positionV>
            <wp:extent cx="6428740" cy="9117965"/>
            <wp:effectExtent b="0" l="0" r="0" t="0"/>
            <wp:wrapNone/>
            <wp:docPr id="59" name="image1.jpg"/>
            <a:graphic>
              <a:graphicData uri="http://schemas.openxmlformats.org/drawingml/2006/picture">
                <pic:pic>
                  <pic:nvPicPr>
                    <pic:cNvPr id="0" name="image1.jpg"/>
                    <pic:cNvPicPr preferRelativeResize="0"/>
                  </pic:nvPicPr>
                  <pic:blipFill>
                    <a:blip r:embed="rId59"/>
                    <a:srcRect b="0" l="0" r="0" t="0"/>
                    <a:stretch>
                      <a:fillRect/>
                    </a:stretch>
                  </pic:blipFill>
                  <pic:spPr>
                    <a:xfrm>
                      <a:off x="0" y="0"/>
                      <a:ext cx="6428740" cy="9117965"/>
                    </a:xfrm>
                    <a:prstGeom prst="rect"/>
                    <a:ln/>
                  </pic:spPr>
                </pic:pic>
              </a:graphicData>
            </a:graphic>
          </wp:anchor>
        </w:drawing>
      </w:r>
      <w:r w:rsidDel="00000000" w:rsidR="00000000" w:rsidRPr="00000000">
        <w:rPr>
          <w:rFonts w:ascii="Avenir" w:cs="Avenir" w:eastAsia="Avenir" w:hAnsi="Avenir"/>
          <w:color w:val="404040"/>
          <w:sz w:val="21"/>
          <w:szCs w:val="21"/>
          <w:rtl w:val="0"/>
        </w:rPr>
        <w:t xml:space="preserve">W latach 2012-2017 funkcjonowały oświadczenia o zamiarze powierzenia pracy cudzoziemcowi, które od 1 stycznia 2018 r. przekształcone zostały w nieco bardziej rygorystyczne i sformalizowane oświadczenia o powierzeniu pracy cudzoziemcowi. Rozwiązanie to (zwane inaczej „procedurą świadczeniową” lub „uproszczoną”) dotyczyło obywateli 6 państw: Armenii, Białorusi, Gruzji, Mołdawii, Rosji i Ukrainy. Pozwalało ono uzyskać zgodę na wykonywanie pracy – bez konieczności uzyskania zezwolenia na pracę - przez 6 miesięcy w ciągu kolejnych 12 miesięcy w działach gospodarki (podklasach PKD) niezwiązanych z pracami sezonowymi. Aby uzyskać wpis do ewidencji oświadczeń, pracodawca składa oświadczenie w Powiatowym Urzędzie Pracy. W ciągu 7 dni roboczych od dnia otrzymania oświadczenia starosta wpisuje oświadczenie do ewidencji oświadczeń lub w drodze decyzji administracyjnej odmawia wpisu. W rozporządzeniu Ministra Rodziny, Pracy i Polityki Społecznej z dnia 8 grudnia 2017 r. w sprawie wysokości wpłat dokonywanych w związku ze złożeniem wniosku o wydanie zezwolenia na pracę lub zezwolenia na pracę sezonową oraz złożeniem oświadczenia o powierzeniu wykonywania pracy cudzoziemcowi (Dz.U. poz. 2350) w przypadku wpisu oświadczenia o powierzeniu wykonywania pracy cudzoziemcowi do ewidencji oświadczeń wymagana była (do 2022 r.) wpłata w wysokości 30 zł.</w:t>
      </w:r>
    </w:p>
    <w:p w:rsidR="00000000" w:rsidDel="00000000" w:rsidP="00000000" w:rsidRDefault="00000000" w:rsidRPr="00000000" w14:paraId="0000090C">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2018 r. wprowadzono w Polsce kategorię prac sezonowych związanych z określonymi ustawowo działalnościami w rolnictwie, ogrodnictwie oraz turystyce. Pozwolenie na wykonywanie pracy sezonowej może trwać do 9 miesięcy w roku kalendarzowym. Na podstawie zezwolenia na pracę sezonową zatrudnienie mogą znaleźć obywatele wszystkich państw trzecich, przy czym dla obywateli wspomnianych wyżej 6 państw zezwolenie na pracę sezonową wydaje się na zasadach uproszczonych, tj. bez sprawdzania możliwości zaspokojenia potrzeb kadrowych w oparciu o rejestry bezrobotnych i poszukujących pracy (tzw. test rynku pracy). Warto wspomnieć, że wprowadzona w 2018 r. umowa o pomocy przy zbiorach</w:t>
      </w:r>
      <w:r w:rsidDel="00000000" w:rsidR="00000000" w:rsidRPr="00000000">
        <w:rPr>
          <w:rFonts w:ascii="Avenir" w:cs="Avenir" w:eastAsia="Avenir" w:hAnsi="Avenir"/>
          <w:color w:val="404040"/>
          <w:sz w:val="21"/>
          <w:szCs w:val="21"/>
          <w:vertAlign w:val="superscript"/>
        </w:rPr>
        <w:footnoteReference w:customMarkFollows="0" w:id="50"/>
      </w:r>
      <w:r w:rsidDel="00000000" w:rsidR="00000000" w:rsidRPr="00000000">
        <w:rPr>
          <w:rFonts w:ascii="Avenir" w:cs="Avenir" w:eastAsia="Avenir" w:hAnsi="Avenir"/>
          <w:color w:val="404040"/>
          <w:sz w:val="21"/>
          <w:szCs w:val="21"/>
          <w:rtl w:val="0"/>
        </w:rPr>
        <w:t xml:space="preserve"> (podlegająca ubezpieczeniu wypadkowemu, chorobowemu i macierzyńskiemu) miała ograniczyć powszechne (nawet do 90%) stosowanie w rolnictwie umów o dzieło (niepodlegających żadnym ubezpieczeniom społecznym).</w:t>
      </w:r>
    </w:p>
    <w:p w:rsidR="00000000" w:rsidDel="00000000" w:rsidP="00000000" w:rsidRDefault="00000000" w:rsidRPr="00000000" w14:paraId="0000090D">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Należy również pamiętać, że w okresie pandemii COVID-19 Polska wprowadziła</w:t>
      </w:r>
      <w:r w:rsidDel="00000000" w:rsidR="00000000" w:rsidRPr="00000000">
        <w:rPr>
          <w:rFonts w:ascii="Avenir" w:cs="Avenir" w:eastAsia="Avenir" w:hAnsi="Avenir"/>
          <w:color w:val="404040"/>
          <w:sz w:val="21"/>
          <w:szCs w:val="21"/>
          <w:vertAlign w:val="superscript"/>
        </w:rPr>
        <w:footnoteReference w:customMarkFollows="0" w:id="51"/>
      </w:r>
      <w:r w:rsidDel="00000000" w:rsidR="00000000" w:rsidRPr="00000000">
        <w:rPr>
          <w:rFonts w:ascii="Avenir" w:cs="Avenir" w:eastAsia="Avenir" w:hAnsi="Avenir"/>
          <w:color w:val="404040"/>
          <w:sz w:val="21"/>
          <w:szCs w:val="21"/>
          <w:rtl w:val="0"/>
        </w:rPr>
        <w:t xml:space="preserve">: </w:t>
      </w:r>
    </w:p>
    <w:p w:rsidR="00000000" w:rsidDel="00000000" w:rsidP="00000000" w:rsidRDefault="00000000" w:rsidRPr="00000000" w14:paraId="0000090E">
      <w:pPr>
        <w:widowControl w:val="0"/>
        <w:numPr>
          <w:ilvl w:val="0"/>
          <w:numId w:val="9"/>
        </w:numPr>
        <w:pBdr>
          <w:top w:space="0" w:sz="0" w:val="nil"/>
          <w:left w:space="0" w:sz="0" w:val="nil"/>
          <w:bottom w:space="0" w:sz="0" w:val="nil"/>
          <w:right w:space="0" w:sz="0" w:val="nil"/>
          <w:between w:space="0" w:sz="0" w:val="nil"/>
        </w:pBdr>
        <w:spacing w:after="0" w:line="360" w:lineRule="auto"/>
        <w:ind w:left="720" w:hanging="360"/>
        <w:rPr>
          <w:color w:val="404040"/>
          <w:sz w:val="21"/>
          <w:szCs w:val="21"/>
        </w:rPr>
      </w:pPr>
      <w:r w:rsidDel="00000000" w:rsidR="00000000" w:rsidRPr="00000000">
        <w:rPr>
          <w:rFonts w:ascii="Avenir" w:cs="Avenir" w:eastAsia="Avenir" w:hAnsi="Avenir"/>
          <w:color w:val="404040"/>
          <w:sz w:val="21"/>
          <w:szCs w:val="21"/>
          <w:rtl w:val="0"/>
        </w:rPr>
        <w:t xml:space="preserve">Przedłużenie z mocy prawa legalnego pobytu cudzoziemców do 30 dnia po odwołaniu stanu zagrożenia lub stanu epidemii, </w:t>
      </w:r>
    </w:p>
    <w:p w:rsidR="00000000" w:rsidDel="00000000" w:rsidP="00000000" w:rsidRDefault="00000000" w:rsidRPr="00000000" w14:paraId="0000090F">
      <w:pPr>
        <w:widowControl w:val="0"/>
        <w:numPr>
          <w:ilvl w:val="0"/>
          <w:numId w:val="9"/>
        </w:numPr>
        <w:pBdr>
          <w:top w:space="0" w:sz="0" w:val="nil"/>
          <w:left w:space="0" w:sz="0" w:val="nil"/>
          <w:bottom w:space="0" w:sz="0" w:val="nil"/>
          <w:right w:space="0" w:sz="0" w:val="nil"/>
          <w:between w:space="0" w:sz="0" w:val="nil"/>
        </w:pBdr>
        <w:spacing w:after="0" w:line="360" w:lineRule="auto"/>
        <w:ind w:left="720" w:hanging="360"/>
        <w:rPr>
          <w:color w:val="404040"/>
          <w:sz w:val="21"/>
          <w:szCs w:val="21"/>
        </w:rPr>
      </w:pPr>
      <w:r w:rsidDel="00000000" w:rsidR="00000000" w:rsidRPr="00000000">
        <w:rPr>
          <w:rFonts w:ascii="Avenir" w:cs="Avenir" w:eastAsia="Avenir" w:hAnsi="Avenir"/>
          <w:color w:val="404040"/>
          <w:sz w:val="21"/>
          <w:szCs w:val="21"/>
          <w:rtl w:val="0"/>
        </w:rPr>
        <w:t xml:space="preserve">Przedłużenie z mocy prawa możliwości legalnego zatrudnienia cudzoziemca do 30 dnia po odwołaniu stanu zagrożenia lub stanu epidemii, </w:t>
      </w:r>
    </w:p>
    <w:p w:rsidR="00000000" w:rsidDel="00000000" w:rsidP="00000000" w:rsidRDefault="00000000" w:rsidRPr="00000000" w14:paraId="00000910">
      <w:pPr>
        <w:widowControl w:val="0"/>
        <w:numPr>
          <w:ilvl w:val="0"/>
          <w:numId w:val="9"/>
        </w:numPr>
        <w:pBdr>
          <w:top w:space="0" w:sz="0" w:val="nil"/>
          <w:left w:space="0" w:sz="0" w:val="nil"/>
          <w:bottom w:space="0" w:sz="0" w:val="nil"/>
          <w:right w:space="0" w:sz="0" w:val="nil"/>
          <w:between w:space="0" w:sz="0" w:val="nil"/>
        </w:pBdr>
        <w:spacing w:after="0" w:line="360" w:lineRule="auto"/>
        <w:ind w:left="720" w:hanging="360"/>
        <w:rPr>
          <w:color w:val="404040"/>
          <w:sz w:val="21"/>
          <w:szCs w:val="21"/>
        </w:rPr>
      </w:pPr>
      <w:r w:rsidDel="00000000" w:rsidR="00000000" w:rsidRPr="00000000">
        <w:rPr>
          <w:rFonts w:ascii="Avenir" w:cs="Avenir" w:eastAsia="Avenir" w:hAnsi="Avenir"/>
          <w:color w:val="404040"/>
          <w:sz w:val="21"/>
          <w:szCs w:val="21"/>
          <w:rtl w:val="0"/>
        </w:rPr>
        <w:t xml:space="preserve">Brak konieczności uzyskania zezwolenia na pracę sezonową w czasie stanu zagrożenia epidemicznego, stanu epidemii i 30 dni po ich odwołaniu dla niektórych grup cudzoziemców, </w:t>
      </w:r>
    </w:p>
    <w:p w:rsidR="00000000" w:rsidDel="00000000" w:rsidP="00000000" w:rsidRDefault="00000000" w:rsidRPr="00000000" w14:paraId="00000911">
      <w:pPr>
        <w:widowControl w:val="0"/>
        <w:numPr>
          <w:ilvl w:val="0"/>
          <w:numId w:val="9"/>
        </w:numPr>
        <w:pBdr>
          <w:top w:space="0" w:sz="0" w:val="nil"/>
          <w:left w:space="0" w:sz="0" w:val="nil"/>
          <w:bottom w:space="0" w:sz="0" w:val="nil"/>
          <w:right w:space="0" w:sz="0" w:val="nil"/>
          <w:between w:space="0" w:sz="0" w:val="nil"/>
        </w:pBdr>
        <w:spacing w:after="240" w:line="360" w:lineRule="auto"/>
        <w:ind w:left="720" w:hanging="360"/>
        <w:rPr>
          <w:color w:val="404040"/>
          <w:sz w:val="21"/>
          <w:szCs w:val="21"/>
        </w:rPr>
      </w:pPr>
      <w:r w:rsidDel="00000000" w:rsidR="00000000" w:rsidRPr="00000000">
        <w:rPr>
          <w:rFonts w:ascii="Avenir" w:cs="Avenir" w:eastAsia="Avenir" w:hAnsi="Avenir"/>
          <w:color w:val="404040"/>
          <w:sz w:val="21"/>
          <w:szCs w:val="21"/>
          <w:rtl w:val="0"/>
        </w:rPr>
        <w:t xml:space="preserve">Brak konieczności zmiany zezwolenia na pracę, zezwolenia na pobyt czasowy związanego z pracą czy oświadczenia o powierzeniu wykonywania pracy, gdy warunki pracy cudzoziemca uległy zmianie zgodnie z określonymi przepisami ustawy z dnia 2 marca 2020 r. o szczególnych rozwiązaniach. </w:t>
      </w:r>
    </w:p>
    <w:p w:rsidR="00000000" w:rsidDel="00000000" w:rsidP="00000000" w:rsidRDefault="00000000" w:rsidRPr="00000000" w14:paraId="00000912">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Powyższe rozwiązania dodatkowo wpłynęły na liczbę wydanych zezwoleń związanych z pracą cudzoziemca</w:t>
        <w:br w:type="textWrapping"/>
        <w:t xml:space="preserve">w Polsce.</w:t>
      </w:r>
    </w:p>
    <w:p w:rsidR="00000000" w:rsidDel="00000000" w:rsidP="00000000" w:rsidRDefault="00000000" w:rsidRPr="00000000" w14:paraId="00000913">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dniu 29 stycznia 2022 r. weszły w życie zmiany w przepisach ustawy o promocji zatrudnienia i instytucjach rynku pracy wprowadzone przepisami ustawy z dnia 17 grudnia 2021 r. o zmianie ustawy o cudzoziemcach oraz niektórych innych ustaw</w:t>
      </w:r>
      <w:r w:rsidDel="00000000" w:rsidR="00000000" w:rsidRPr="00000000">
        <w:rPr>
          <w:rFonts w:ascii="Avenir" w:cs="Avenir" w:eastAsia="Avenir" w:hAnsi="Avenir"/>
          <w:color w:val="404040"/>
          <w:sz w:val="21"/>
          <w:szCs w:val="21"/>
          <w:vertAlign w:val="superscript"/>
        </w:rPr>
        <w:footnoteReference w:customMarkFollows="0" w:id="52"/>
      </w:r>
      <w:r w:rsidDel="00000000" w:rsidR="00000000" w:rsidRPr="00000000">
        <w:rPr>
          <w:rFonts w:ascii="Avenir" w:cs="Avenir" w:eastAsia="Avenir" w:hAnsi="Avenir"/>
          <w:color w:val="404040"/>
          <w:sz w:val="21"/>
          <w:szCs w:val="21"/>
          <w:rtl w:val="0"/>
        </w:rPr>
        <w:t xml:space="preserve">. Wprowadziła ona zmiany obowiązujących przepisów dotyczących oświadczeń polegające na: </w:t>
      </w:r>
    </w:p>
    <w:p w:rsidR="00000000" w:rsidDel="00000000" w:rsidP="00000000" w:rsidRDefault="00000000" w:rsidRPr="00000000" w14:paraId="00000914">
      <w:pPr>
        <w:numPr>
          <w:ilvl w:val="0"/>
          <w:numId w:val="10"/>
        </w:numPr>
        <w:pBdr>
          <w:top w:space="0" w:sz="0" w:val="nil"/>
          <w:left w:space="0" w:sz="0" w:val="nil"/>
          <w:bottom w:space="0" w:sz="0" w:val="nil"/>
          <w:right w:space="0" w:sz="0" w:val="nil"/>
          <w:between w:space="0" w:sz="0" w:val="nil"/>
        </w:pBdr>
        <w:spacing w:after="0" w:line="360" w:lineRule="auto"/>
        <w:ind w:left="720" w:hanging="360"/>
        <w:rPr>
          <w:color w:val="404040"/>
          <w:sz w:val="21"/>
          <w:szCs w:val="21"/>
        </w:rPr>
      </w:pPr>
      <w:r w:rsidDel="00000000" w:rsidR="00000000" w:rsidRPr="00000000">
        <w:rPr>
          <w:rFonts w:ascii="Avenir" w:cs="Avenir" w:eastAsia="Avenir" w:hAnsi="Avenir"/>
          <w:color w:val="404040"/>
          <w:sz w:val="21"/>
          <w:szCs w:val="21"/>
          <w:rtl w:val="0"/>
        </w:rPr>
        <w:t xml:space="preserve">wydłużeniu z 6 do 24 miesięcy okresu wykonywania pracy przez cudzoziemca na podstawie oświadczenia o powierzeniu wykonywania pracy cudzoziemcowi (umowy powyżej 180 dni to 69% ogółu oświadczeń wpisanych do ewidencji w 2022 roku); </w:t>
      </w:r>
    </w:p>
    <w:p w:rsidR="00000000" w:rsidDel="00000000" w:rsidP="00000000" w:rsidRDefault="00000000" w:rsidRPr="00000000" w14:paraId="00000915">
      <w:pPr>
        <w:numPr>
          <w:ilvl w:val="0"/>
          <w:numId w:val="10"/>
        </w:numPr>
        <w:pBdr>
          <w:top w:space="0" w:sz="0" w:val="nil"/>
          <w:left w:space="0" w:sz="0" w:val="nil"/>
          <w:bottom w:space="0" w:sz="0" w:val="nil"/>
          <w:right w:space="0" w:sz="0" w:val="nil"/>
          <w:between w:space="0" w:sz="0" w:val="nil"/>
        </w:pBdr>
        <w:spacing w:after="0" w:line="360" w:lineRule="auto"/>
        <w:ind w:left="720" w:hanging="360"/>
        <w:rPr>
          <w:color w:val="404040"/>
          <w:sz w:val="21"/>
          <w:szCs w:val="21"/>
        </w:rPr>
      </w:pPr>
      <w:r w:rsidDel="00000000" w:rsidR="00000000" w:rsidRPr="00000000">
        <w:rPr>
          <w:rFonts w:ascii="Avenir" w:cs="Avenir" w:eastAsia="Avenir" w:hAnsi="Avenir"/>
          <w:color w:val="404040"/>
          <w:sz w:val="21"/>
          <w:szCs w:val="21"/>
          <w:rtl w:val="0"/>
        </w:rPr>
        <w:t xml:space="preserve">likwidacji 12-miesięcznego okresu rozliczeniowego, co umożliwi powierzanie cudzoziemcowi pracy bez przerwy na podstawie kolejnych oświadczeń; </w:t>
      </w:r>
    </w:p>
    <w:p w:rsidR="00000000" w:rsidDel="00000000" w:rsidP="00000000" w:rsidRDefault="00000000" w:rsidRPr="00000000" w14:paraId="00000916">
      <w:pPr>
        <w:numPr>
          <w:ilvl w:val="0"/>
          <w:numId w:val="10"/>
        </w:numPr>
        <w:pBdr>
          <w:top w:space="0" w:sz="0" w:val="nil"/>
          <w:left w:space="0" w:sz="0" w:val="nil"/>
          <w:bottom w:space="0" w:sz="0" w:val="nil"/>
          <w:right w:space="0" w:sz="0" w:val="nil"/>
          <w:between w:space="0" w:sz="0" w:val="nil"/>
        </w:pBdr>
        <w:spacing w:after="0" w:line="360" w:lineRule="auto"/>
        <w:ind w:left="720" w:hanging="360"/>
        <w:rPr>
          <w:color w:val="404040"/>
          <w:sz w:val="21"/>
          <w:szCs w:val="21"/>
        </w:rPr>
      </w:pPr>
      <w:r w:rsidDel="00000000" w:rsidR="00000000" w:rsidRPr="00000000">
        <w:rPr>
          <w:rFonts w:ascii="Avenir" w:cs="Avenir" w:eastAsia="Avenir" w:hAnsi="Avenir"/>
          <w:color w:val="404040"/>
          <w:sz w:val="21"/>
          <w:szCs w:val="21"/>
          <w:rtl w:val="0"/>
        </w:rPr>
        <w:t xml:space="preserve">uzależnieniu wpisu oświadczenia do ewidencji od zapewnienia przez pracodawcę porównywalnego wynagrodzenia;</w:t>
      </w:r>
    </w:p>
    <w:p w:rsidR="00000000" w:rsidDel="00000000" w:rsidP="00000000" w:rsidRDefault="00000000" w:rsidRPr="00000000" w14:paraId="00000917">
      <w:pPr>
        <w:numPr>
          <w:ilvl w:val="0"/>
          <w:numId w:val="10"/>
        </w:numPr>
        <w:pBdr>
          <w:top w:space="0" w:sz="0" w:val="nil"/>
          <w:left w:space="0" w:sz="0" w:val="nil"/>
          <w:bottom w:space="0" w:sz="0" w:val="nil"/>
          <w:right w:space="0" w:sz="0" w:val="nil"/>
          <w:between w:space="0" w:sz="0" w:val="nil"/>
        </w:pBdr>
        <w:spacing w:after="240" w:line="360" w:lineRule="auto"/>
        <w:ind w:left="720" w:hanging="360"/>
        <w:rPr>
          <w:color w:val="404040"/>
          <w:sz w:val="21"/>
          <w:szCs w:val="21"/>
        </w:rPr>
      </w:pPr>
      <w:r w:rsidDel="00000000" w:rsidR="00000000" w:rsidRPr="00000000">
        <w:rPr>
          <w:rFonts w:ascii="Avenir" w:cs="Avenir" w:eastAsia="Avenir" w:hAnsi="Avenir"/>
          <w:color w:val="404040"/>
          <w:sz w:val="21"/>
          <w:szCs w:val="21"/>
          <w:rtl w:val="0"/>
        </w:rPr>
        <w:t xml:space="preserve">wydłużeniu do 7 dni okresu na poinformowanie Powiatowego Urzędu Pracy o podjęciu pracy przez cudzoziemca.</w:t>
      </w:r>
    </w:p>
    <w:p w:rsidR="00000000" w:rsidDel="00000000" w:rsidP="00000000" w:rsidRDefault="00000000" w:rsidRPr="00000000" w14:paraId="00000918">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Przepisy ustawy rozszerzyły grupę cudzoziemców mających dostęp do usług Powiatowych Urzędów Pracy o osoby przebywające na terytorium Polski na podstawie wizy wydanej w celu przyjazdu ze względów humanitarnych, z uwagi na interes państwa lub zobowiązania międzynarodowe oraz o osoby ubiegające się o udzielenie ochrony międzynarodowej, które posiadają zaświadczenie wydane na podstawie art. 35 ustawy o udzielaniu cudzoziemcom ochrony na terytorium Rzeczypospolitej Polskiej, a także beneficjentów Umowy o Wystąpieniu Zjednoczonego Królestwa Wielkiej Brytanii i Irlandii Północnej z Unii Europejskiej i Europejskiej Wspólnoty Energii Atomowej. Ustawa przewidziała również możliwość wprowadzenia ułatwień w zakresie udzielania zezwoleń na pracę i zezwoleń na pobyt czasowy i pracę dla cudzoziemców, którzy będą wykonywać pracę u przedsiębiorców prowadzących działalność o znaczeniu strategicznym dla gospodarki narodowej. Minister właściwy do spraw gospodarki może w drodze rozporządzenia określić listę podmiotów prowadzących działalność o znaczeniu strategicznym dla gospodarki narodowej. Wnioski o udzielenie zezwoleń związanych z pracą u przedsiębiorców prowadzących taką działalność są rozpatrywane w pierwszej kolejności. </w:t>
      </w:r>
    </w:p>
    <w:p w:rsidR="00000000" w:rsidDel="00000000" w:rsidP="00000000" w:rsidRDefault="00000000" w:rsidRPr="00000000" w14:paraId="00000919">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dniu 27 czerwca 2022 r. opublikowane zostało w Dzienniku Ustaw rozporządzenie Ministra Rodziny i Polityki Społecznej z dnia 13 czerwca 2022 r. zmieniające rozporządzenie w sprawie wysokości wpłat dokonywanych w związku ze złożeniem wniosku o wydanie zezwolenia na pracę lub zezwolenia na pracę sezonową oraz złożeniem oświadczenia o powierzeniu wykonywania pracy cudzoziemcowi (Dz. U. poz. 1346) - od 12 lipca 2022 r. wysokość wpłaty za oświadczenia o powierzeniu wykonywania pracy cudzoziemcowi wpisanego do ewidencji oświadczeń wynosi 100 zł.</w:t>
      </w:r>
    </w:p>
    <w:p w:rsidR="00000000" w:rsidDel="00000000" w:rsidP="00000000" w:rsidRDefault="00000000" w:rsidRPr="00000000" w14:paraId="0000091A">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Reasumując: warunek konieczny powierzenia pracy cudzoziemcowi z kraju trzeciego to uzyskanie odpowiedniego zezwolenia na pracę (pracę sezonową, pracę na podstawie oświadczenia) lub tytułu do zwolnienia z konieczności uzyskania zezwolenia na pracę oraz dokumentu legalizującego pobyt (por. Tab. 16). O zezwolenie na pracę dla cudzoziemca (pracę sezonową, pracę na podstawie oświadczenia) ubiega się pracodawca, o dokument legalizujący pobyt - sam cudzoziemiec.</w:t>
      </w:r>
    </w:p>
    <w:p w:rsidR="00000000" w:rsidDel="00000000" w:rsidP="00000000" w:rsidRDefault="00000000" w:rsidRPr="00000000" w14:paraId="0000091B">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bookmarkStart w:colFirst="0" w:colLast="0" w:name="_2xcytpi" w:id="22"/>
      <w:bookmarkEnd w:id="22"/>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16 Dokumenty dopuszczające cudzoziemców z państw trzecich do zatrudnienia w Polsce.</w:t>
      </w:r>
    </w:p>
    <w:tbl>
      <w:tblPr>
        <w:tblStyle w:val="Table20"/>
        <w:tblW w:w="1068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2137"/>
        <w:gridCol w:w="2137"/>
        <w:gridCol w:w="2136"/>
        <w:gridCol w:w="2136"/>
        <w:gridCol w:w="2136"/>
        <w:tblGridChange w:id="0">
          <w:tblGrid>
            <w:gridCol w:w="2137"/>
            <w:gridCol w:w="2137"/>
            <w:gridCol w:w="2136"/>
            <w:gridCol w:w="2136"/>
            <w:gridCol w:w="2136"/>
          </w:tblGrid>
        </w:tblGridChange>
      </w:tblGrid>
      <w:tr>
        <w:trPr>
          <w:cantSplit w:val="0"/>
          <w:trHeight w:val="454" w:hRule="atLeast"/>
          <w:tblHeader w:val="0"/>
        </w:trPr>
        <w:tc>
          <w:tcPr>
            <w:shd w:fill="2f78bc" w:val="clear"/>
            <w:vAlign w:val="center"/>
          </w:tcPr>
          <w:p w:rsidR="00000000" w:rsidDel="00000000" w:rsidP="00000000" w:rsidRDefault="00000000" w:rsidRPr="00000000" w14:paraId="0000091C">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Dokument uprawniający cudzoziemca do pracy w Polsce</w:t>
            </w:r>
            <w:r w:rsidDel="00000000" w:rsidR="00000000" w:rsidRPr="00000000">
              <w:rPr>
                <w:rtl w:val="0"/>
              </w:rPr>
            </w:r>
          </w:p>
        </w:tc>
        <w:tc>
          <w:tcPr>
            <w:shd w:fill="2f78bc" w:val="clear"/>
          </w:tcPr>
          <w:p w:rsidR="00000000" w:rsidDel="00000000" w:rsidP="00000000" w:rsidRDefault="00000000" w:rsidRPr="00000000" w14:paraId="0000091D">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Przeznaczony dla</w:t>
            </w:r>
            <w:r w:rsidDel="00000000" w:rsidR="00000000" w:rsidRPr="00000000">
              <w:rPr>
                <w:rtl w:val="0"/>
              </w:rPr>
            </w:r>
          </w:p>
        </w:tc>
        <w:tc>
          <w:tcPr>
            <w:shd w:fill="2f78bc" w:val="clear"/>
          </w:tcPr>
          <w:p w:rsidR="00000000" w:rsidDel="00000000" w:rsidP="00000000" w:rsidRDefault="00000000" w:rsidRPr="00000000" w14:paraId="0000091E">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Wydawany przez</w:t>
            </w:r>
            <w:r w:rsidDel="00000000" w:rsidR="00000000" w:rsidRPr="00000000">
              <w:rPr>
                <w:rtl w:val="0"/>
              </w:rPr>
            </w:r>
          </w:p>
        </w:tc>
        <w:tc>
          <w:tcPr>
            <w:shd w:fill="2f78bc" w:val="clear"/>
          </w:tcPr>
          <w:p w:rsidR="00000000" w:rsidDel="00000000" w:rsidP="00000000" w:rsidRDefault="00000000" w:rsidRPr="00000000" w14:paraId="0000091F">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Ustawowy czas na wydanie w sprawach niewymagających wyjaśnień</w:t>
            </w:r>
            <w:r w:rsidDel="00000000" w:rsidR="00000000" w:rsidRPr="00000000">
              <w:rPr>
                <w:rtl w:val="0"/>
              </w:rPr>
            </w:r>
          </w:p>
        </w:tc>
        <w:tc>
          <w:tcPr>
            <w:shd w:fill="2f78bc" w:val="clear"/>
          </w:tcPr>
          <w:p w:rsidR="00000000" w:rsidDel="00000000" w:rsidP="00000000" w:rsidRDefault="00000000" w:rsidRPr="00000000" w14:paraId="00000920">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Długość okresu zatrudnienia</w:t>
            </w:r>
            <w:r w:rsidDel="00000000" w:rsidR="00000000" w:rsidRPr="00000000">
              <w:rPr>
                <w:rtl w:val="0"/>
              </w:rPr>
            </w:r>
          </w:p>
        </w:tc>
      </w:tr>
      <w:tr>
        <w:trPr>
          <w:cantSplit w:val="0"/>
          <w:trHeight w:val="454"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921">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Zezwolenie na pracę</w:t>
            </w:r>
            <w:r w:rsidDel="00000000" w:rsidR="00000000" w:rsidRPr="00000000">
              <w:rPr>
                <w:rtl w:val="0"/>
              </w:rPr>
            </w:r>
          </w:p>
          <w:p w:rsidR="00000000" w:rsidDel="00000000" w:rsidP="00000000" w:rsidRDefault="00000000" w:rsidRPr="00000000" w14:paraId="00000922">
            <w:pPr>
              <w:spacing w:line="360" w:lineRule="auto"/>
              <w:jc w:val="left"/>
              <w:rPr>
                <w:rFonts w:ascii="Avenir" w:cs="Avenir" w:eastAsia="Avenir" w:hAnsi="Avenir"/>
                <w:b w:val="0"/>
                <w:color w:val="404040"/>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92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Wszystkich cudzoziemców </w:t>
              <w:br w:type="textWrapping"/>
              <w:t xml:space="preserve">z państw trzecich</w:t>
            </w:r>
          </w:p>
        </w:tc>
        <w:tc>
          <w:tcPr>
            <w:tcBorders>
              <w:top w:color="000000" w:space="0" w:sz="0" w:val="nil"/>
              <w:bottom w:color="000000" w:space="0" w:sz="0" w:val="nil"/>
            </w:tcBorders>
          </w:tcPr>
          <w:p w:rsidR="00000000" w:rsidDel="00000000" w:rsidP="00000000" w:rsidRDefault="00000000" w:rsidRPr="00000000" w14:paraId="0000092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Urząd Wojewódzki</w:t>
            </w:r>
          </w:p>
        </w:tc>
        <w:tc>
          <w:tcPr>
            <w:tcBorders>
              <w:top w:color="000000" w:space="0" w:sz="0" w:val="nil"/>
              <w:bottom w:color="000000" w:space="0" w:sz="0" w:val="nil"/>
            </w:tcBorders>
          </w:tcPr>
          <w:p w:rsidR="00000000" w:rsidDel="00000000" w:rsidP="00000000" w:rsidRDefault="00000000" w:rsidRPr="00000000" w14:paraId="0000092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do 30 dni</w:t>
            </w:r>
          </w:p>
        </w:tc>
        <w:tc>
          <w:tcPr>
            <w:tcBorders>
              <w:top w:color="000000" w:space="0" w:sz="0" w:val="nil"/>
              <w:bottom w:color="000000" w:space="0" w:sz="0" w:val="nil"/>
              <w:right w:color="000000" w:space="0" w:sz="0" w:val="nil"/>
            </w:tcBorders>
          </w:tcPr>
          <w:p w:rsidR="00000000" w:rsidDel="00000000" w:rsidP="00000000" w:rsidRDefault="00000000" w:rsidRPr="00000000" w14:paraId="0000092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do 3 lat</w:t>
            </w:r>
          </w:p>
          <w:p w:rsidR="00000000" w:rsidDel="00000000" w:rsidP="00000000" w:rsidRDefault="00000000" w:rsidRPr="00000000" w14:paraId="0000092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(wyjątki do 5 lat)</w:t>
            </w:r>
          </w:p>
        </w:tc>
      </w:tr>
      <w:tr>
        <w:trPr>
          <w:cantSplit w:val="0"/>
          <w:trHeight w:val="454" w:hRule="atLeast"/>
          <w:tblHeader w:val="0"/>
        </w:trPr>
        <w:tc>
          <w:tcPr/>
          <w:p w:rsidR="00000000" w:rsidDel="00000000" w:rsidP="00000000" w:rsidRDefault="00000000" w:rsidRPr="00000000" w14:paraId="00000928">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Zezwolenie na pracę sezonową</w:t>
            </w:r>
            <w:r w:rsidDel="00000000" w:rsidR="00000000" w:rsidRPr="00000000">
              <w:rPr>
                <w:rtl w:val="0"/>
              </w:rPr>
            </w:r>
          </w:p>
        </w:tc>
        <w:tc>
          <w:tcPr/>
          <w:p w:rsidR="00000000" w:rsidDel="00000000" w:rsidP="00000000" w:rsidRDefault="00000000" w:rsidRPr="00000000" w14:paraId="0000092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Wszystkich cudzoziemców </w:t>
              <w:br w:type="textWrapping"/>
              <w:t xml:space="preserve">z państw trzecich</w:t>
            </w:r>
          </w:p>
        </w:tc>
        <w:tc>
          <w:tcPr/>
          <w:p w:rsidR="00000000" w:rsidDel="00000000" w:rsidP="00000000" w:rsidRDefault="00000000" w:rsidRPr="00000000" w14:paraId="0000092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Powiatowy </w:t>
            </w:r>
          </w:p>
          <w:p w:rsidR="00000000" w:rsidDel="00000000" w:rsidP="00000000" w:rsidRDefault="00000000" w:rsidRPr="00000000" w14:paraId="0000092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Urząd Pracy</w:t>
            </w:r>
          </w:p>
        </w:tc>
        <w:tc>
          <w:tcPr/>
          <w:p w:rsidR="00000000" w:rsidDel="00000000" w:rsidP="00000000" w:rsidRDefault="00000000" w:rsidRPr="00000000" w14:paraId="0000092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do 7 dni</w:t>
            </w:r>
          </w:p>
        </w:tc>
        <w:tc>
          <w:tcPr/>
          <w:p w:rsidR="00000000" w:rsidDel="00000000" w:rsidP="00000000" w:rsidRDefault="00000000" w:rsidRPr="00000000" w14:paraId="0000092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do 9 miesięcy</w:t>
            </w:r>
          </w:p>
          <w:p w:rsidR="00000000" w:rsidDel="00000000" w:rsidP="00000000" w:rsidRDefault="00000000" w:rsidRPr="00000000" w14:paraId="0000092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w roku </w:t>
            </w:r>
          </w:p>
          <w:p w:rsidR="00000000" w:rsidDel="00000000" w:rsidP="00000000" w:rsidRDefault="00000000" w:rsidRPr="00000000" w14:paraId="0000092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kalendarzowym</w:t>
            </w:r>
          </w:p>
        </w:tc>
      </w:tr>
      <w:tr>
        <w:trPr>
          <w:cantSplit w:val="0"/>
          <w:trHeight w:val="454"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930">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Oświadczenie </w:t>
              <w:br w:type="textWrapping"/>
              <w:t xml:space="preserve">o powierzeniu wykonywania pracy cudzoziemcowi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93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Obywatele państw: </w:t>
            </w:r>
          </w:p>
          <w:p w:rsidR="00000000" w:rsidDel="00000000" w:rsidP="00000000" w:rsidRDefault="00000000" w:rsidRPr="00000000" w14:paraId="0000093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Ukrainy, Białorusi, Rosji, Gruzji, Mołdawii i Armenii</w:t>
            </w:r>
          </w:p>
        </w:tc>
        <w:tc>
          <w:tcPr>
            <w:tcBorders>
              <w:top w:color="000000" w:space="0" w:sz="0" w:val="nil"/>
              <w:bottom w:color="000000" w:space="0" w:sz="0" w:val="nil"/>
            </w:tcBorders>
          </w:tcPr>
          <w:p w:rsidR="00000000" w:rsidDel="00000000" w:rsidP="00000000" w:rsidRDefault="00000000" w:rsidRPr="00000000" w14:paraId="0000093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Powiatowy </w:t>
            </w:r>
          </w:p>
          <w:p w:rsidR="00000000" w:rsidDel="00000000" w:rsidP="00000000" w:rsidRDefault="00000000" w:rsidRPr="00000000" w14:paraId="0000093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Urząd Pracy</w:t>
            </w:r>
          </w:p>
        </w:tc>
        <w:tc>
          <w:tcPr>
            <w:tcBorders>
              <w:top w:color="000000" w:space="0" w:sz="0" w:val="nil"/>
              <w:bottom w:color="000000" w:space="0" w:sz="0" w:val="nil"/>
            </w:tcBorders>
          </w:tcPr>
          <w:p w:rsidR="00000000" w:rsidDel="00000000" w:rsidP="00000000" w:rsidRDefault="00000000" w:rsidRPr="00000000" w14:paraId="0000093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do 7 dni</w:t>
            </w:r>
          </w:p>
        </w:tc>
        <w:tc>
          <w:tcPr>
            <w:tcBorders>
              <w:top w:color="000000" w:space="0" w:sz="0" w:val="nil"/>
              <w:bottom w:color="000000" w:space="0" w:sz="0" w:val="nil"/>
              <w:right w:color="000000" w:space="0" w:sz="0" w:val="nil"/>
            </w:tcBorders>
          </w:tcPr>
          <w:p w:rsidR="00000000" w:rsidDel="00000000" w:rsidP="00000000" w:rsidRDefault="00000000" w:rsidRPr="00000000" w14:paraId="0000093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do 24 miesięcy</w:t>
            </w:r>
          </w:p>
        </w:tc>
      </w:tr>
    </w:tbl>
    <w:p w:rsidR="00000000" w:rsidDel="00000000" w:rsidP="00000000" w:rsidRDefault="00000000" w:rsidRPr="00000000" w14:paraId="0000093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Źródło: Opracowanie własne.</w:t>
      </w:r>
    </w:p>
    <w:p w:rsidR="00000000" w:rsidDel="00000000" w:rsidP="00000000" w:rsidRDefault="00000000" w:rsidRPr="00000000" w14:paraId="00000938">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związku z wybuchem konfliktu zbrojnego w Ukrainie wprowadzono przepisy ułatwiające legalizację zatrudnienia dla osób, które uciekły z terytorium tego państwa</w:t>
      </w:r>
      <w:r w:rsidDel="00000000" w:rsidR="00000000" w:rsidRPr="00000000">
        <w:rPr>
          <w:rFonts w:ascii="Avenir" w:cs="Avenir" w:eastAsia="Avenir" w:hAnsi="Avenir"/>
          <w:color w:val="404040"/>
          <w:sz w:val="21"/>
          <w:szCs w:val="21"/>
          <w:vertAlign w:val="superscript"/>
        </w:rPr>
        <w:footnoteReference w:customMarkFollows="0" w:id="53"/>
      </w:r>
      <w:r w:rsidDel="00000000" w:rsidR="00000000" w:rsidRPr="00000000">
        <w:rPr>
          <w:rFonts w:ascii="Avenir" w:cs="Avenir" w:eastAsia="Avenir" w:hAnsi="Avenir"/>
          <w:color w:val="404040"/>
          <w:sz w:val="21"/>
          <w:szCs w:val="21"/>
          <w:rtl w:val="0"/>
        </w:rPr>
        <w:t xml:space="preserve">. Na mocy przepisów ustawy z dnia 12 marca 2022 r. o pomocy obywatelom Ukrainy w związku z konfliktem zbrojnym na terytorium tego państwa (tzw. specustawa) zarówno obywatele Ukrainy, którzy przybyli do Polski od dnia 24 lutego 2022 r. w związku z zagrożeniem działaniami wojennymi prowadzonymi na terytorium tego państwa, jak i obywatele Ukrainy, którzy przebywają obecnie legalnie na terytorium Polski – na podstawie wizy, zezwolenia na pobyt, zezwolenia jednolitego na pobyt i pracę – są uprawnieni do wykonywania pracy na terytorium RP w okresie pobytu zgodnego z obowiązującymi przepisami. Obywatele Ukrainy, zgodnie z przepisami ustawy, mogą więc wykonywać pracę w Polsce bez dodatkowego obowiązku uzyskania zezwolenia na pracę cudzoziemca lub wpisu oświadczenia o powierzeniu wykonywania pracy cudzoziemcowi do ewidencji oświadczeń. Podmiot powierzający wykonywanie pracy cudzoziemcowi ma obowiązek powiadomić w terminie 14 dni od dnia podjęcia pracy przez obywatela Ukrainy – za pomocą systemu teleinformatycznego praca.gov.pl - Powiatowy Urząd Pracy właściwy ze względu na siedzibę podmiotu powierzającego wykonywanie pracy cudzoziemcowi lub miejsce zamieszkania podmiotu o powierzeniu wykonywania pracy temu obywatelowi. </w:t>
      </w:r>
    </w:p>
    <w:p w:rsidR="00000000" w:rsidDel="00000000" w:rsidP="00000000" w:rsidRDefault="00000000" w:rsidRPr="00000000" w14:paraId="00000939">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obecnym stanie prawnym dostęp obywateli Ukrainy do polskiego rynku pracy regulują więc zarówno przepisy ustawy z dnia 20 kwietnia 2004 r. o promocji zatrudnienia i instytucjach rynku pracy (Dz.U. z 2022 r. poz. 690), jak i przepisy ustawy z dnia 12 marca 2022 r. o pomocy obywatelom Ukrainy w związku z konfliktem zbrojnym na terytorium tego państwa (Dz.U. z 2022 r. poz. 583).</w:t>
      </w:r>
      <w:r w:rsidDel="00000000" w:rsidR="00000000" w:rsidRPr="00000000">
        <w:rPr>
          <w:rFonts w:ascii="Avenir" w:cs="Avenir" w:eastAsia="Avenir" w:hAnsi="Avenir"/>
          <w:b w:val="1"/>
          <w:color w:val="404040"/>
          <w:sz w:val="21"/>
          <w:szCs w:val="21"/>
          <w:rtl w:val="0"/>
        </w:rPr>
        <w:t xml:space="preserve"> </w:t>
      </w:r>
      <w:r w:rsidDel="00000000" w:rsidR="00000000" w:rsidRPr="00000000">
        <w:rPr>
          <w:rFonts w:ascii="Avenir" w:cs="Avenir" w:eastAsia="Avenir" w:hAnsi="Avenir"/>
          <w:color w:val="404040"/>
          <w:sz w:val="21"/>
          <w:szCs w:val="21"/>
          <w:rtl w:val="0"/>
        </w:rPr>
        <w:t xml:space="preserve">W świetle przepisów ustawy o promocji zatrudnienia i instytucjach rynku pracy podmiot powierzający wykonywanie pracy może powierzyć pracę cudzoziemcowi, a cudzoziemiec może wykonywać pracę na warunkach określonych w zezwoleniu na pracę lub w oświadczeniu o powierzeniu wykonywania pracy cudzoziemcowi wpisanym do ewidencji oświadczeń, o ile cudzoziemiec przebywa na terytorium Rzeczypospolitej Polskiej na podstawie określonej w art. 87 ust. 1 pkt 12 tej ustawy (np. na podstawie wizy, zezwolenia na pobyt czasowy lub jeśli posiada paszport biometryczny i korzysta z ruchu bezwizowego). Zezwolenie na pracę lub oświadczenie wpisane do ewidencji nie nadają natomiast prawa do powierzenia/wykonywania pracy, jeżeli obywatel Ukrainy przebywa na terytorium Rzeczypospolitej Polskiej na innej podstawie pobytowej niż te określone w ustawie (np. przekroczył granicę RP, posiadając paszport inny niż biometryczny lub przekroczył granicę RP na podstawie decyzji komendanta placówki SG). Przepisy ustawy o pomocy obywatelom Ukrainy w związku z konfliktem zbrojnym na terytorium tego państwa stanowią szczególną podstawę legalnego pobytu obywateli Ukrainy. Ta szczególna podstawa pobytu nie została nieuwzględniona w przepisach art. 87 ust. 1 pkt 12 ustawy o promocji zatrudnienia i instytucjach rynku pracy. Uznanie pobytu za legalny na podstawie art. 2 ust. 1 specustawy nie mieści się zatem w katalogu zawartym w przepisie art. 87 ustawy o promocji zatrudnienia i instytucjach rynku pracy. Oznacza to, że jeśli obywatel Ukrainy nie posiada tytułu pobytowego określonego w tym przepisie, to nie może podjąć pracy w oparciu o zezwolenie lub oświadczenie. W takim przypadku obywatel Ukrainy może podejmować pracę jedynie na podstawie powiadomienia o powierzeniu wykonywania pracy obywatelowi Ukrainy, przesyłanego przez pracodawcę do właściwego urzędu pracy za pomocą systemu teleinformatycznego praca.gov.pl w terminie 14 dni od dnia podjęcia pracy przez obywatela Ukrainy. Możliwość podejmowania pracy w Polsce przez obywatela Ukrainy na podstawie powiadomienia o powierzeniu wykonywania pracy obywatelowi Ukrainy, zezwolenia na pracę cudzoziemca lub oświadczenia o powierzeniu wykonywania pracy cudzoziemcowi nie jest uzależniona od uzyskania przez obywatela Ukrainy numeru PESEL.</w:t>
      </w:r>
    </w:p>
    <w:p w:rsidR="00000000" w:rsidDel="00000000" w:rsidP="00000000" w:rsidRDefault="00000000" w:rsidRPr="00000000" w14:paraId="0000093A">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Obywatele Ukrainy pracujący na dotychczasowych zasadach (np. zezwolenie lub oświadczenie) nie muszą robić nic, mogą kontynuować dotychczasowe zatrudnienie. W późniejszym czasie mogą zdecydować, czy podjąć pracę na nowych zasadach (specustawa), czy kontynuować np. na podstawie zezwolenia lub oświadczenia.</w:t>
      </w:r>
    </w:p>
    <w:p w:rsidR="00000000" w:rsidDel="00000000" w:rsidP="00000000" w:rsidRDefault="00000000" w:rsidRPr="00000000" w14:paraId="0000093B">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dniu 14 kwietnia 2022 r. w Dzienniku Ustaw opublikowana została ustawa z dnia 8 kwietnia 2022 r. o zmianie ustawy o pomocy obywatelom Ukrainy w związku z konfliktem zbrojnym na terytorium tego państwa oraz niektórych innych ustaw</w:t>
      </w:r>
      <w:r w:rsidDel="00000000" w:rsidR="00000000" w:rsidRPr="00000000">
        <w:rPr>
          <w:rFonts w:ascii="Avenir" w:cs="Avenir" w:eastAsia="Avenir" w:hAnsi="Avenir"/>
          <w:color w:val="404040"/>
          <w:sz w:val="21"/>
          <w:szCs w:val="21"/>
          <w:vertAlign w:val="superscript"/>
        </w:rPr>
        <w:footnoteReference w:customMarkFollows="0" w:id="54"/>
      </w:r>
      <w:r w:rsidDel="00000000" w:rsidR="00000000" w:rsidRPr="00000000">
        <w:rPr>
          <w:rFonts w:ascii="Avenir" w:cs="Avenir" w:eastAsia="Avenir" w:hAnsi="Avenir"/>
          <w:color w:val="404040"/>
          <w:sz w:val="21"/>
          <w:szCs w:val="21"/>
          <w:rtl w:val="0"/>
        </w:rPr>
        <w:t xml:space="preserve">. Ustawa ta w zakresie rynku pracy wprowadziła zmiany dotyczące przede wszystkim ujednolicenia przepisów specustawy z obowiązującymi przepisami m.in. w zakresie statusu ochrony czasowej, zasad dostępu do rynku pracy, legalności powierzania pracy cudzoziemcowi czy procesu monitorowania zatrudnienia cudzoziemców. </w:t>
      </w:r>
    </w:p>
    <w:p w:rsidR="00000000" w:rsidDel="00000000" w:rsidP="00000000" w:rsidRDefault="00000000" w:rsidRPr="00000000" w14:paraId="0000093C">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dniu 8 czerwca 2022 r. Sejm przyjął ustawę o zmianie ustawy o pomocy obywatelom Ukrainy w związku z konfliktem zbrojnym na terytorium tego państwa.</w:t>
      </w:r>
      <w:r w:rsidDel="00000000" w:rsidR="00000000" w:rsidRPr="00000000">
        <w:rPr>
          <w:rFonts w:ascii="Avenir" w:cs="Avenir" w:eastAsia="Avenir" w:hAnsi="Avenir"/>
          <w:color w:val="404040"/>
          <w:sz w:val="21"/>
          <w:szCs w:val="21"/>
          <w:vertAlign w:val="superscript"/>
        </w:rPr>
        <w:footnoteReference w:customMarkFollows="0" w:id="55"/>
      </w:r>
      <w:r w:rsidDel="00000000" w:rsidR="00000000" w:rsidRPr="00000000">
        <w:rPr>
          <w:rFonts w:ascii="Avenir" w:cs="Avenir" w:eastAsia="Avenir" w:hAnsi="Avenir"/>
          <w:color w:val="404040"/>
          <w:sz w:val="21"/>
          <w:szCs w:val="21"/>
          <w:rtl w:val="0"/>
        </w:rPr>
        <w:t xml:space="preserve"> Według zmienionych przepisów art. 22 ust. 1 ustawy o pomocy (…) cudzoziemiec może podjąć pracę bez wymogu uzyskania zezwolenia na pracę lub wpisu oświadczenia o powierzeniu wykonywania pracy do ewidencji oświadczeń pod warunkiem, że pracodawca powiadomi właściwy Powiatowy Urząd Pracy w ciągu 14 dni o podjęciu pracy przez cudzoziemca, a praca ta będzie powierzona w wymiarze czasu pracy lub liczbie godzin nie mniejszej niż wskazana w powiadomieniu oraz za wynagrodzeniem nie niższym niż ustalone według stawki określonej w powiadomieniu. W przypadku podwyższenia wymiaru czasu pracy lub liczby godzin pracy cudzoziemca jego wynagrodzenie powinno być proporcjonalnie zwiększone. Przepis w tym brzmieniu obowiązuje od 15 lipca 2022 r. Kolejną istotną zmianą przewidzianą w ustawie było określenie dodatkowego terminu, w jakim podmioty powierzające wykonywanie pracy obywatelom Ukrainy mogą przesłać do urzędu pracy powiadomienia o powierzeniu wykonywania pracy obywatelowi Ukrainy, jeżeli z jakiegoś powodu nie zrobili tego wcześniej, zgłoszenie zostało wysłane po terminie lub w formie innej niż wymagana przez obowiązujące przepisy. Dodatkowy okres na złożenie powiadomienia obejmował 14 dni, począwszy od dnia wejścia w życie przepisów ustawy o zmianie ustawy o pomocy obywatelom Ukrainy w związku z konfliktem zbrojnym na terytorium tego państwa oraz niektórych innych ustaw, tj. od dnia 30 czerwca 2022 r. Z przewidzianego udogodnienia mogli skorzystać tylko pracodawcy, którzy dopełnili wszystkich formalności związanych z powierzeniem obywatelowi Ukrainy (w szczególności zgłosili pracownika do ubezpieczenia społecznego w ZUS/KRUS oraz opłacali należne składki), jednak zapomnieli o obowiązku przesłania do urzędu pracy powiadomienia o powierzeniu wykonywania pracy obywatelowi Ukrainy. Pozostałe zmiany polegały na wprowadzeniu instrumentów mających na celu ułatwienie obywatelom Ukrainy wejście na polski rynek pracy, zwiększenie ich aktywizacji zawodowej, integracji i aktywności społecznej, tj.: </w:t>
      </w:r>
    </w:p>
    <w:p w:rsidR="00000000" w:rsidDel="00000000" w:rsidP="00000000" w:rsidRDefault="00000000" w:rsidRPr="00000000" w14:paraId="0000093D">
      <w:pPr>
        <w:widowControl w:val="0"/>
        <w:numPr>
          <w:ilvl w:val="0"/>
          <w:numId w:val="11"/>
        </w:numPr>
        <w:pBdr>
          <w:top w:space="0" w:sz="0" w:val="nil"/>
          <w:left w:space="0" w:sz="0" w:val="nil"/>
          <w:bottom w:space="0" w:sz="0" w:val="nil"/>
          <w:right w:space="0" w:sz="0" w:val="nil"/>
          <w:between w:space="0" w:sz="0" w:val="nil"/>
        </w:pBdr>
        <w:spacing w:after="0" w:line="360" w:lineRule="auto"/>
        <w:ind w:left="360" w:hanging="360"/>
        <w:rPr>
          <w:color w:val="404040"/>
          <w:sz w:val="21"/>
          <w:szCs w:val="21"/>
        </w:rPr>
      </w:pPr>
      <w:r w:rsidDel="00000000" w:rsidR="00000000" w:rsidRPr="00000000">
        <w:rPr>
          <w:rFonts w:ascii="Avenir" w:cs="Avenir" w:eastAsia="Avenir" w:hAnsi="Avenir"/>
          <w:color w:val="404040"/>
          <w:sz w:val="21"/>
          <w:szCs w:val="21"/>
          <w:rtl w:val="0"/>
        </w:rPr>
        <w:t xml:space="preserve">wprowadzeniu szkolenia z języka polskiego dla obywateli Ukrainy wykonujących zawody medyczne. Uprawnionymi do skorzystania z takich środków będą obywatele Ukrainy, którzy posiadają dyplom ukończenia studiów medycznych w zawodzie lekarza, pielęgniarki lub położnej. Wnioski o dofinansowanie mogą składać do ministra właściwego do spraw pracy okręgowe izby lekarskie oraz okręgowe izby pielęgniarek i położnych;</w:t>
      </w:r>
    </w:p>
    <w:p w:rsidR="00000000" w:rsidDel="00000000" w:rsidP="00000000" w:rsidRDefault="00000000" w:rsidRPr="00000000" w14:paraId="0000093E">
      <w:pPr>
        <w:widowControl w:val="0"/>
        <w:numPr>
          <w:ilvl w:val="0"/>
          <w:numId w:val="11"/>
        </w:numPr>
        <w:pBdr>
          <w:top w:space="0" w:sz="0" w:val="nil"/>
          <w:left w:space="0" w:sz="0" w:val="nil"/>
          <w:bottom w:space="0" w:sz="0" w:val="nil"/>
          <w:right w:space="0" w:sz="0" w:val="nil"/>
          <w:between w:space="0" w:sz="0" w:val="nil"/>
        </w:pBdr>
        <w:spacing w:after="0" w:line="360" w:lineRule="auto"/>
        <w:ind w:left="360" w:hanging="360"/>
        <w:rPr>
          <w:color w:val="404040"/>
          <w:sz w:val="21"/>
          <w:szCs w:val="21"/>
        </w:rPr>
      </w:pPr>
      <w:r w:rsidDel="00000000" w:rsidR="00000000" w:rsidRPr="00000000">
        <w:rPr>
          <w:rFonts w:ascii="Avenir" w:cs="Avenir" w:eastAsia="Avenir" w:hAnsi="Avenir"/>
          <w:color w:val="404040"/>
          <w:sz w:val="21"/>
          <w:szCs w:val="21"/>
          <w:rtl w:val="0"/>
        </w:rPr>
        <w:t xml:space="preserve">wprowadzeniu szkoleń grupowych z języka polskiego dla bezrobotnych i poszukujących pracy cudzoziemców. W ustawie określono limit środków przeznaczonych na szkolenie jednej osoby wynoszący 2 tys. zł na jednego cudzoziemca. Limit ten może być zwiększony do 3 tys. w przypadku szkoleń z polskiego języka branżowego. Cudzoziemiec może wziąć udział w jednym szkoleniu. Koszty szkoleń z języka polskiego dla cudzoziemców są finansowane z Funduszu Pracy;</w:t>
      </w:r>
    </w:p>
    <w:p w:rsidR="00000000" w:rsidDel="00000000" w:rsidP="00000000" w:rsidRDefault="00000000" w:rsidRPr="00000000" w14:paraId="0000093F">
      <w:pPr>
        <w:widowControl w:val="0"/>
        <w:numPr>
          <w:ilvl w:val="0"/>
          <w:numId w:val="11"/>
        </w:numPr>
        <w:pBdr>
          <w:top w:space="0" w:sz="0" w:val="nil"/>
          <w:left w:space="0" w:sz="0" w:val="nil"/>
          <w:bottom w:space="0" w:sz="0" w:val="nil"/>
          <w:right w:space="0" w:sz="0" w:val="nil"/>
          <w:between w:space="0" w:sz="0" w:val="nil"/>
        </w:pBdr>
        <w:spacing w:after="240" w:line="360" w:lineRule="auto"/>
        <w:ind w:left="360" w:hanging="360"/>
        <w:rPr>
          <w:color w:val="404040"/>
          <w:sz w:val="21"/>
          <w:szCs w:val="21"/>
        </w:rPr>
      </w:pPr>
      <w:r w:rsidDel="00000000" w:rsidR="00000000" w:rsidRPr="00000000">
        <w:rPr>
          <w:rFonts w:ascii="Avenir" w:cs="Avenir" w:eastAsia="Avenir" w:hAnsi="Avenir"/>
          <w:color w:val="404040"/>
          <w:sz w:val="21"/>
          <w:szCs w:val="21"/>
          <w:rtl w:val="0"/>
        </w:rPr>
        <w:t xml:space="preserve">dokonaniu uelastycznienia instrumentu dotyczącego szkoleń dla osób bezrobotnych i poszukujących pracy. Zmiana polega na rezygnacji z zasady mówiącej o tym, że szkolenie finansowane przez starostę z Funduszu Pracy ma obejmować przeciętnie nie mniej niż 25 godzin w tygodniu.</w:t>
      </w:r>
    </w:p>
    <w:p w:rsidR="00000000" w:rsidDel="00000000" w:rsidP="00000000" w:rsidRDefault="00000000" w:rsidRPr="00000000" w14:paraId="00000940">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Ponadto zaproponowano ułatwienie w podejmowaniu pracy w domach pomocy społecznej oraz jednostce wspierania rodziny i systemu pieczy zastępczej. Wprowadzony zostanie nowy instrument, który umożliwia refundację tym podmiotom części albo całości kosztów wynagrodzenia i składek na ubezpieczenia społeczne za zatrudnienie w pełnym lub częściowym wymiarze czasu pracy skierowanych bezrobotnych lub poszukujących pracy. Refundacja kosztów pracy z tytułu zatrudnienia bezrobotnych lub poszukujących pracy obowiązywała będzie przez 12 miesięcy. Z tego instrumentu mogą korzystać obywatele Ukrainy, jak i Polacy.</w:t>
      </w:r>
    </w:p>
    <w:p w:rsidR="00000000" w:rsidDel="00000000" w:rsidP="00000000" w:rsidRDefault="00000000" w:rsidRPr="00000000" w14:paraId="00000941">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Należy w tym miejscu wspomnieć, że tzw. specustawa wprowadziła szereg ułatwień, do których nie mają dostępu pozostali obywatele państw trzecich. Obywatelom Ukrainy z mocy ustawy przysługuje ubezpieczenie zdrowotne. Obywatel Ukrainy lub jego rodzina może także zgłosić się o przyznanie świadczeń z pomocy społecznej (pieniężnych i niepieniężnych) do ośrodka pomocy społecznej w miejscu pobytu (ośrodki znajdują się w każdej gminie). Warunkiem uzyskania świadczenia jest w tym wypadku posiadanie numeru PESEL. Dostępne formy pomocy to m.in.: zasiłek okresowy, zasiłek celowy, interwencja doraźna, posiłek, udzielenie schronienia, usługi opiekuńcze, bezpłatna pomoc psychologiczna. Przysługuje im również jednorazowe świadczenie pieniężne (w wysokości 300 zł na osobę). Natomiast wszyscy cudzoziemcy, którzy uzyskają w Polsce status uchodźcy lub ochronę uzupełniającą, są uprawnieni do pomocy w ramach tzw. indywidualnego programu integracji (IPI). Pomoc w ramach IPI to świadczenia pieniężne na pokrycie kosztów utrzymania (w wysokości od 721 zł do 1450 zł na osobę na miesiąc w zależności od liczby osób w rodzinie). Do czasu objęcia wsparciem w ramach IPI, jeśli obywatel Ukrainy złoży wniosek o ochronę międzynarodową, może ubiegać się o pomoc socjalną, w tym świadczenia pieniężne, z Urzędu do Spraw Cudzoziemców. Rodzinom - obywatelom Ukrainy przysługuje wsparcie w ramach pomocy rodzinom, tj.: rodzinny kapitał opiekuńczy (500 zł/m-c przez 24 miesiące dla dzieci w wieku 12-36 miesięcy), świadczenie wychowawcze z rządowego programu „Rodzina 500+” (500 zł/m-c do 18 r. ż. bez względu na liczbę dzieci w rodzinie i dochód), świadczenie dobry start z rządowego programu „Dobry Start” (300 zł dla dzieci uczęszczających do szkoły wypłacane raz w roku - tzw. wyprawka szkolna), świadczenia rodzinne: zasiłek rodzinny na dziecko – w zależności od tego, w jakim wieku jest dziecko przysługuje w kwocie od 95 zł do 135 zł miesięcznie na dziecko oraz kilka rodzajów dodatków do zasiłku rodzinnego, przysługujących po spełnieniu dodatkowych warunków, np. z tytułu urodzenia dziecka - 1000 zł jednorazowo, z tytułu wychowywania dziecka w rodzinie wielodzietnej - 95 zł miesięcznie na trzecie i każde kolejne dziecko, z tytułu samotnego wychowywania dziecka (193 zł miesięcznie na dziecko, nie więcej niż 386 zł na wszystkie dzieci, w przypadku dzieci niepełnosprawnych kwotę dodatku zwiększa się o 80 zł, nie więcej niż o 160 zł na wszystkie dzieci), itd. Ukraińskie dzieci w wieku 7-18 lat mogą nieodpłatnie uczyć się w polskich szkołach. Brak znajomości języka polskiego nie stanowi formalnej przeszkody. Uczniowie z Ukrainy mogą uczestniczyć w nieodpłatnych lekcjach języka polskiego organizowanych przez szkołę oraz zostać objęte opieką psychologiczno-pedagogiczną w związku z doświadczeniem wojennym. Specustawa daje również możliwość przeznaczenia środków z PFRON oraz z Funduszu Solidarnościowego na wsparcie uchodźców z niepełnosprawnościami.</w:t>
      </w:r>
    </w:p>
    <w:p w:rsidR="00000000" w:rsidDel="00000000" w:rsidP="00000000" w:rsidRDefault="00000000" w:rsidRPr="00000000" w14:paraId="00000942">
      <w:pPr>
        <w:spacing w:after="240" w:line="360" w:lineRule="auto"/>
        <w:rPr>
          <w:rFonts w:ascii="Avenir" w:cs="Avenir" w:eastAsia="Avenir" w:hAnsi="Avenir"/>
          <w:color w:val="404040"/>
          <w:sz w:val="21"/>
          <w:szCs w:val="21"/>
        </w:rPr>
      </w:pPr>
      <w:bookmarkStart w:colFirst="0" w:colLast="0" w:name="_1ci93xb" w:id="23"/>
      <w:bookmarkEnd w:id="23"/>
      <w:r w:rsidDel="00000000" w:rsidR="00000000" w:rsidRPr="00000000">
        <w:rPr>
          <w:rFonts w:ascii="Avenir" w:cs="Avenir" w:eastAsia="Avenir" w:hAnsi="Avenir"/>
          <w:color w:val="404040"/>
          <w:sz w:val="21"/>
          <w:szCs w:val="21"/>
          <w:rtl w:val="0"/>
        </w:rPr>
        <w:t xml:space="preserve">Choć główne czynniki stojące za wzrostem zapotrzebowania na pracowników z zagranicy są znane w Polsce od lat, to jednak tempo, w jakim staliśmy się rozpoznawalnym w skali Europy i świata państwem przyjmującym migrantów zarobkowych, zaskakuje. Obecne regulacje zawierają mechanizmy mające chronić przed negatywnymi zjawiskami na rynku pracy, zarówno w odniesieniu do ochrony pracownika z zagranicy jak i potencjalnego pogorszenia pozycji pracowników krajowych. Można tu wymienić m.in. porównywalność wynagrodzenia cudzoziemca do wynagrodzeń na podobnym stanowisku na lokalnym rynku pracy, obowiązek zapewnienia minimalnego wynagrodzenia niezależnie od rodzaju umowy czy preferencje w przypadku zatrudniania na umowę o pracę. Tylko w roku 2021 i w roku 2022 Polska zrobiła duży krok w kierunku upraszczania procedur. Pracodawcy coraz częściej poszukują pracowników na dłuższy okres, często na stanowiska, do których samo przeszkolenie pracownika może zająć kilka miesięcy. Dlatego ciągle pojawiają się postulaty dalszych ułatwień w zatrudnianiu obywateli państw trzecich. W zapowiedziach legislacyjnych, w wykazie prac legislacyjnych Rady Ministrów, pod numerem UD400 pojawił się projekt ustawy o zatrudnianiu cudzoziemców.</w:t>
      </w:r>
      <w:r w:rsidDel="00000000" w:rsidR="00000000" w:rsidRPr="00000000">
        <w:rPr>
          <w:rFonts w:ascii="Avenir" w:cs="Avenir" w:eastAsia="Avenir" w:hAnsi="Avenir"/>
          <w:color w:val="404040"/>
          <w:sz w:val="21"/>
          <w:szCs w:val="21"/>
          <w:vertAlign w:val="superscript"/>
        </w:rPr>
        <w:footnoteReference w:customMarkFollows="0" w:id="56"/>
      </w:r>
      <w:r w:rsidDel="00000000" w:rsidR="00000000" w:rsidRPr="00000000">
        <w:rPr>
          <w:rFonts w:ascii="Avenir" w:cs="Avenir" w:eastAsia="Avenir" w:hAnsi="Avenir"/>
          <w:color w:val="404040"/>
          <w:sz w:val="21"/>
          <w:szCs w:val="21"/>
          <w:rtl w:val="0"/>
        </w:rPr>
        <w:t xml:space="preserve"> Zapowiedź przygotowywanego projektu ustawy przewiduje m.in. likwidację przesłanki tzw. testu rynku pracy. W projekcie ustawy zostaną określone kompleksowo zasady elektronicznej obsługi procesów związanych z zatrudnianiem cudzoziemców pozwalające efektywniej i szybciej prowadzić postępowania administracyjne, ograniczać nadużycia wobec cudzoziemców i przeciwdziałać negatywnym zjawiskom na rynku pracy, takim jak wypychanie Polaków z rynku pracy i zaniżanie standardów na rynku pracy.</w:t>
      </w:r>
      <w:r w:rsidDel="00000000" w:rsidR="00000000" w:rsidRPr="00000000">
        <w:rPr>
          <w:rFonts w:ascii="Avenir" w:cs="Avenir" w:eastAsia="Avenir" w:hAnsi="Avenir"/>
          <w:color w:val="404040"/>
          <w:sz w:val="21"/>
          <w:szCs w:val="21"/>
          <w:vertAlign w:val="superscript"/>
        </w:rPr>
        <w:footnoteReference w:customMarkFollows="0" w:id="57"/>
      </w:r>
      <w:r w:rsidDel="00000000" w:rsidR="00000000" w:rsidRPr="00000000">
        <w:rPr>
          <w:rtl w:val="0"/>
        </w:rPr>
      </w:r>
    </w:p>
    <w:p w:rsidR="00000000" w:rsidDel="00000000" w:rsidP="00000000" w:rsidRDefault="00000000" w:rsidRPr="00000000" w14:paraId="00000943">
      <w:pPr>
        <w:pStyle w:val="Heading2"/>
        <w:spacing w:line="360" w:lineRule="auto"/>
        <w:rPr>
          <w:rFonts w:ascii="Avenir" w:cs="Avenir" w:eastAsia="Avenir" w:hAnsi="Avenir"/>
        </w:rPr>
      </w:pPr>
      <w:bookmarkStart w:colFirst="0" w:colLast="0" w:name="_3whwml4" w:id="24"/>
      <w:bookmarkEnd w:id="24"/>
      <w:r w:rsidDel="00000000" w:rsidR="00000000" w:rsidRPr="00000000">
        <w:rPr>
          <w:rFonts w:ascii="Avenir" w:cs="Avenir" w:eastAsia="Avenir" w:hAnsi="Avenir"/>
          <w:rtl w:val="0"/>
        </w:rPr>
        <w:t xml:space="preserve">Procesy migracji zarobkowych</w:t>
      </w:r>
    </w:p>
    <w:p w:rsidR="00000000" w:rsidDel="00000000" w:rsidP="00000000" w:rsidRDefault="00000000" w:rsidRPr="00000000" w14:paraId="00000944">
      <w:pPr>
        <w:spacing w:after="240" w:line="360" w:lineRule="auto"/>
        <w:rPr>
          <w:rFonts w:ascii="Avenir" w:cs="Avenir" w:eastAsia="Avenir" w:hAnsi="Avenir"/>
          <w:sz w:val="18"/>
          <w:szCs w:val="18"/>
        </w:rPr>
      </w:pPr>
      <w:r w:rsidDel="00000000" w:rsidR="00000000" w:rsidRPr="00000000">
        <w:rPr>
          <w:rFonts w:ascii="Avenir" w:cs="Avenir" w:eastAsia="Avenir" w:hAnsi="Avenir"/>
          <w:color w:val="404040"/>
          <w:sz w:val="21"/>
          <w:szCs w:val="21"/>
          <w:rtl w:val="0"/>
        </w:rPr>
        <w:t xml:space="preserve">Z danych statystycznych wynika, że cudzoziemcy najchętniej osiedlają się w regionach z dużymi ośrodkami miejskimi, w których istnieje możliwość podjęcia pracy i nauki</w:t>
      </w:r>
      <w:r w:rsidDel="00000000" w:rsidR="00000000" w:rsidRPr="00000000">
        <w:rPr>
          <w:rFonts w:ascii="Avenir" w:cs="Avenir" w:eastAsia="Avenir" w:hAnsi="Avenir"/>
          <w:color w:val="404040"/>
          <w:sz w:val="21"/>
          <w:szCs w:val="21"/>
          <w:vertAlign w:val="superscript"/>
        </w:rPr>
        <w:footnoteReference w:customMarkFollows="0" w:id="58"/>
      </w:r>
      <w:r w:rsidDel="00000000" w:rsidR="00000000" w:rsidRPr="00000000">
        <w:rPr>
          <w:rFonts w:ascii="Avenir" w:cs="Avenir" w:eastAsia="Avenir" w:hAnsi="Avenir"/>
          <w:color w:val="404040"/>
          <w:sz w:val="21"/>
          <w:szCs w:val="21"/>
          <w:rtl w:val="0"/>
        </w:rPr>
        <w:t xml:space="preserve">. Dlatego do osiedlenia wybierane są takie województwa jak: mazowieckie, małopolskie, dolnośląskie, wielkopolskie, śląskie, zachodniopomorskie oraz łódzkie.</w:t>
      </w:r>
      <w:r w:rsidDel="00000000" w:rsidR="00000000" w:rsidRPr="00000000">
        <w:rPr>
          <w:rtl w:val="0"/>
        </w:rPr>
      </w:r>
    </w:p>
    <w:p w:rsidR="00000000" w:rsidDel="00000000" w:rsidP="00000000" w:rsidRDefault="00000000" w:rsidRPr="00000000" w14:paraId="00000945">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w:t>
      </w:r>
      <w:r w:rsidDel="00000000" w:rsidR="00000000" w:rsidRPr="00000000">
        <w:rPr>
          <w:rFonts w:ascii="Avenir" w:cs="Avenir" w:eastAsia="Avenir" w:hAnsi="Avenir"/>
          <w:color w:val="404040"/>
          <w:sz w:val="21"/>
          <w:szCs w:val="21"/>
          <w:vertAlign w:val="superscript"/>
          <w:rtl w:val="0"/>
        </w:rPr>
        <w:t xml:space="preserve"> </w:t>
      </w:r>
      <w:r w:rsidDel="00000000" w:rsidR="00000000" w:rsidRPr="00000000">
        <w:rPr>
          <w:rFonts w:ascii="Avenir" w:cs="Avenir" w:eastAsia="Avenir" w:hAnsi="Avenir"/>
          <w:color w:val="404040"/>
          <w:sz w:val="21"/>
          <w:szCs w:val="21"/>
          <w:rtl w:val="0"/>
        </w:rPr>
        <w:t xml:space="preserve">początkowych</w:t>
      </w:r>
      <w:r w:rsidDel="00000000" w:rsidR="00000000" w:rsidRPr="00000000">
        <w:rPr>
          <w:rFonts w:ascii="Avenir" w:cs="Avenir" w:eastAsia="Avenir" w:hAnsi="Avenir"/>
          <w:color w:val="404040"/>
          <w:sz w:val="21"/>
          <w:szCs w:val="21"/>
          <w:vertAlign w:val="superscript"/>
          <w:rtl w:val="0"/>
        </w:rPr>
        <w:t xml:space="preserve"> </w:t>
      </w:r>
      <w:r w:rsidDel="00000000" w:rsidR="00000000" w:rsidRPr="00000000">
        <w:rPr>
          <w:rFonts w:ascii="Avenir" w:cs="Avenir" w:eastAsia="Avenir" w:hAnsi="Avenir"/>
          <w:color w:val="404040"/>
          <w:sz w:val="21"/>
          <w:szCs w:val="21"/>
          <w:rtl w:val="0"/>
        </w:rPr>
        <w:t xml:space="preserve">latach po wejściu Polski do Unii Europejskiej (2004-2007) liczba wydanych zezwoleń na pracę dla pracowników z zagranicy wahała się w granicach 10-12 tys. osób (w tym czasie stopniowo znoszony był obowiązek posiadania zezwolenia na pracę dla obywateli państw Unii Europejskiej, analogicznie jak państwa Unii otwierały rynki pracy dla Polaków). Od 2008 r. liczba ta zaczęła wyraźnie rosnąć, osiągając w 2011 r. prawie 41 tys. (2006 r. – 10 754, 2007 r. – 12 153, 2008 r. – 18 022, 2009 r. – 29 340, 2010 r. – 36 622, 2011 r. – 40 808)</w:t>
      </w:r>
      <w:r w:rsidDel="00000000" w:rsidR="00000000" w:rsidRPr="00000000">
        <w:rPr>
          <w:rFonts w:ascii="Avenir" w:cs="Avenir" w:eastAsia="Avenir" w:hAnsi="Avenir"/>
          <w:color w:val="404040"/>
          <w:sz w:val="21"/>
          <w:szCs w:val="21"/>
          <w:vertAlign w:val="superscript"/>
        </w:rPr>
        <w:footnoteReference w:customMarkFollows="0" w:id="59"/>
      </w:r>
      <w:r w:rsidDel="00000000" w:rsidR="00000000" w:rsidRPr="00000000">
        <w:rPr>
          <w:rFonts w:ascii="Avenir" w:cs="Avenir" w:eastAsia="Avenir" w:hAnsi="Avenir"/>
          <w:color w:val="404040"/>
          <w:sz w:val="21"/>
          <w:szCs w:val="21"/>
          <w:rtl w:val="0"/>
        </w:rPr>
        <w:t xml:space="preserve">. Biorąc pod uwagę podział zezwoleń na pracę według sekcji PKD, w 2011 r. najwięcej pracodawców zatrudniających cudzoziemców prowadziło działalność w ramach sekcji: budownictwo oraz handel hurtowy i detaliczny, na trzecim miejscu znalazły się natomiast gospodarstwa domowe. Już wtedy utrzymywał się dominujący udział obywateli Ukrainy wśród ogółu wydanych zezwoleń na pracę. W 2010 r. wynosił on 35%, natomiast w 2011 r. wzrósł aż do 46%</w:t>
      </w:r>
      <w:r w:rsidDel="00000000" w:rsidR="00000000" w:rsidRPr="00000000">
        <w:rPr>
          <w:rFonts w:ascii="Avenir" w:cs="Avenir" w:eastAsia="Avenir" w:hAnsi="Avenir"/>
          <w:color w:val="404040"/>
          <w:sz w:val="21"/>
          <w:szCs w:val="21"/>
          <w:vertAlign w:val="superscript"/>
        </w:rPr>
        <w:footnoteReference w:customMarkFollows="0" w:id="60"/>
      </w:r>
      <w:r w:rsidDel="00000000" w:rsidR="00000000" w:rsidRPr="00000000">
        <w:rPr>
          <w:rFonts w:ascii="Avenir" w:cs="Avenir" w:eastAsia="Avenir" w:hAnsi="Avenir"/>
          <w:color w:val="404040"/>
          <w:sz w:val="21"/>
          <w:szCs w:val="21"/>
          <w:rtl w:val="0"/>
        </w:rPr>
        <w:t xml:space="preserve">.</w:t>
      </w:r>
    </w:p>
    <w:p w:rsidR="00000000" w:rsidDel="00000000" w:rsidP="00000000" w:rsidRDefault="00000000" w:rsidRPr="00000000" w14:paraId="00000946">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Dane ilustrujące napływ imigrantów w kontekście rynku pracy pozwalają zdiagnozować nowe zjawisko polegające na „rozlewaniu się” imigracji po terytorium całego kraju. Mimo obserwacji tego faktu w dalszym ciągu dostrzega się utrzymującą się dominację województwa mazowieckiego, które do niedawna było miejscem zatrudnienia dla ponad połowy wszystkich cudzoziemców uzyskujących zezwolenie na pracę</w:t>
      </w:r>
      <w:r w:rsidDel="00000000" w:rsidR="00000000" w:rsidRPr="00000000">
        <w:rPr>
          <w:rFonts w:ascii="Avenir" w:cs="Avenir" w:eastAsia="Avenir" w:hAnsi="Avenir"/>
          <w:color w:val="404040"/>
          <w:sz w:val="21"/>
          <w:szCs w:val="21"/>
          <w:vertAlign w:val="superscript"/>
        </w:rPr>
        <w:footnoteReference w:customMarkFollows="0" w:id="61"/>
      </w:r>
      <w:r w:rsidDel="00000000" w:rsidR="00000000" w:rsidRPr="00000000">
        <w:rPr>
          <w:rFonts w:ascii="Avenir" w:cs="Avenir" w:eastAsia="Avenir" w:hAnsi="Avenir"/>
          <w:color w:val="404040"/>
          <w:sz w:val="21"/>
          <w:szCs w:val="21"/>
          <w:rtl w:val="0"/>
        </w:rPr>
        <w:t xml:space="preserve">. Generalnie należy stwierdzić, że rośnie odsetek zezwoleń na pracę rejestrowanych w innych województwach Polski. Na przykład odsetek ten w 2021 r. zwiększył się w województwie łódzkim o 1,1 pkt. proc w porównaniu do 2019 r., a w województwie podlaskim w analogicznym okresie wzrósł prawie dwukrotnie (przyrost o 2,1 pkt. proc.). Województwo łódzkie było na trzecim miejscu pod względem liczby wydanych zezwoleń na pracę cudzoziemcom zarówno w 2019 r. i 2020 r., zaraz po województwach wielkopolskim i mazowieckim.</w:t>
      </w:r>
    </w:p>
    <w:p w:rsidR="00000000" w:rsidDel="00000000" w:rsidP="00000000" w:rsidRDefault="00000000" w:rsidRPr="00000000" w14:paraId="00000947">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2021 r. wydano rekordową liczbę zezwoleń na pracę – ponad 504 tys. Najwięcej przyznano ich w województwach: mazowieckim – 18%, wielkopolskim – 15% oraz śląskim 11% (por. Tab. 17). Z cudzoziemcami najchętniej zawierane były umowy zlecenia (52%) i umowy o pracę (45%).</w:t>
      </w:r>
    </w:p>
    <w:p w:rsidR="00000000" w:rsidDel="00000000" w:rsidP="00000000" w:rsidRDefault="00000000" w:rsidRPr="00000000" w14:paraId="00000948">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bookmarkStart w:colFirst="0" w:colLast="0" w:name="_2bn6wsx" w:id="25"/>
      <w:bookmarkEnd w:id="25"/>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17 Liczba udzielonych zezwoleń na pracę cudzoziemców w 2021 r.</w:t>
      </w:r>
    </w:p>
    <w:tbl>
      <w:tblPr>
        <w:tblStyle w:val="Table21"/>
        <w:tblW w:w="1032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5108"/>
        <w:gridCol w:w="5216"/>
        <w:tblGridChange w:id="0">
          <w:tblGrid>
            <w:gridCol w:w="5108"/>
            <w:gridCol w:w="5216"/>
          </w:tblGrid>
        </w:tblGridChange>
      </w:tblGrid>
      <w:tr>
        <w:trPr>
          <w:cantSplit w:val="0"/>
          <w:trHeight w:val="283" w:hRule="atLeast"/>
          <w:tblHeader w:val="0"/>
        </w:trPr>
        <w:tc>
          <w:tcPr>
            <w:shd w:fill="2f78bc" w:val="clear"/>
            <w:vAlign w:val="center"/>
          </w:tcPr>
          <w:p w:rsidR="00000000" w:rsidDel="00000000" w:rsidP="00000000" w:rsidRDefault="00000000" w:rsidRPr="00000000" w14:paraId="00000949">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Województwo</w:t>
            </w:r>
          </w:p>
        </w:tc>
        <w:tc>
          <w:tcPr>
            <w:shd w:fill="2f78bc" w:val="clear"/>
          </w:tcPr>
          <w:p w:rsidR="00000000" w:rsidDel="00000000" w:rsidP="00000000" w:rsidRDefault="00000000" w:rsidRPr="00000000" w14:paraId="0000094A">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Liczba</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94B">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dolnośląskie</w:t>
            </w: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94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26662</w:t>
            </w:r>
          </w:p>
        </w:tc>
      </w:tr>
      <w:tr>
        <w:trPr>
          <w:cantSplit w:val="0"/>
          <w:trHeight w:val="283" w:hRule="atLeast"/>
          <w:tblHeader w:val="0"/>
        </w:trPr>
        <w:tc>
          <w:tcPr/>
          <w:p w:rsidR="00000000" w:rsidDel="00000000" w:rsidP="00000000" w:rsidRDefault="00000000" w:rsidRPr="00000000" w14:paraId="0000094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kujawsko-pomorskie</w:t>
            </w:r>
            <w:r w:rsidDel="00000000" w:rsidR="00000000" w:rsidRPr="00000000">
              <w:rPr>
                <w:rtl w:val="0"/>
              </w:rPr>
            </w:r>
          </w:p>
        </w:tc>
        <w:tc>
          <w:tcPr/>
          <w:p w:rsidR="00000000" w:rsidDel="00000000" w:rsidP="00000000" w:rsidRDefault="00000000" w:rsidRPr="00000000" w14:paraId="0000094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40948</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94F">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lubelskie</w:t>
            </w: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95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16399</w:t>
            </w:r>
          </w:p>
        </w:tc>
      </w:tr>
      <w:tr>
        <w:trPr>
          <w:cantSplit w:val="0"/>
          <w:trHeight w:val="283" w:hRule="atLeast"/>
          <w:tblHeader w:val="0"/>
        </w:trPr>
        <w:tc>
          <w:tcPr/>
          <w:p w:rsidR="00000000" w:rsidDel="00000000" w:rsidP="00000000" w:rsidRDefault="00000000" w:rsidRPr="00000000" w14:paraId="00000951">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lubuskie</w:t>
            </w:r>
            <w:r w:rsidDel="00000000" w:rsidR="00000000" w:rsidRPr="00000000">
              <w:rPr>
                <w:rtl w:val="0"/>
              </w:rPr>
            </w:r>
          </w:p>
        </w:tc>
        <w:tc>
          <w:tcPr/>
          <w:p w:rsidR="00000000" w:rsidDel="00000000" w:rsidP="00000000" w:rsidRDefault="00000000" w:rsidRPr="00000000" w14:paraId="0000095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14199</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953">
            <w:pPr>
              <w:spacing w:line="360" w:lineRule="auto"/>
              <w:jc w:val="left"/>
              <w:rPr>
                <w:rFonts w:ascii="Avenir" w:cs="Avenir" w:eastAsia="Avenir" w:hAnsi="Avenir"/>
                <w:b w:val="0"/>
                <w:color w:val="c00000"/>
                <w:sz w:val="20"/>
                <w:szCs w:val="20"/>
              </w:rPr>
            </w:pPr>
            <w:r w:rsidDel="00000000" w:rsidR="00000000" w:rsidRPr="00000000">
              <w:rPr>
                <w:rFonts w:ascii="Avenir" w:cs="Avenir" w:eastAsia="Avenir" w:hAnsi="Avenir"/>
                <w:color w:val="c00000"/>
                <w:sz w:val="20"/>
                <w:szCs w:val="20"/>
                <w:rtl w:val="0"/>
              </w:rPr>
              <w:t xml:space="preserve">łódzkie</w:t>
            </w: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954">
            <w:pPr>
              <w:spacing w:line="360" w:lineRule="auto"/>
              <w:jc w:val="left"/>
              <w:rPr>
                <w:rFonts w:ascii="Avenir" w:cs="Avenir" w:eastAsia="Avenir" w:hAnsi="Avenir"/>
                <w:b w:val="1"/>
                <w:color w:val="c00000"/>
                <w:sz w:val="20"/>
                <w:szCs w:val="20"/>
              </w:rPr>
            </w:pPr>
            <w:r w:rsidDel="00000000" w:rsidR="00000000" w:rsidRPr="00000000">
              <w:rPr>
                <w:rFonts w:ascii="Avenir" w:cs="Avenir" w:eastAsia="Avenir" w:hAnsi="Avenir"/>
                <w:b w:val="1"/>
                <w:color w:val="c00000"/>
                <w:sz w:val="20"/>
                <w:szCs w:val="20"/>
                <w:rtl w:val="0"/>
              </w:rPr>
              <w:t xml:space="preserve">53202</w:t>
            </w:r>
          </w:p>
        </w:tc>
      </w:tr>
      <w:tr>
        <w:trPr>
          <w:cantSplit w:val="0"/>
          <w:trHeight w:val="283" w:hRule="atLeast"/>
          <w:tblHeader w:val="0"/>
        </w:trPr>
        <w:tc>
          <w:tcPr/>
          <w:p w:rsidR="00000000" w:rsidDel="00000000" w:rsidP="00000000" w:rsidRDefault="00000000" w:rsidRPr="00000000" w14:paraId="0000095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małopolskie</w:t>
            </w:r>
            <w:r w:rsidDel="00000000" w:rsidR="00000000" w:rsidRPr="00000000">
              <w:rPr>
                <w:rtl w:val="0"/>
              </w:rPr>
            </w:r>
          </w:p>
        </w:tc>
        <w:tc>
          <w:tcPr/>
          <w:p w:rsidR="00000000" w:rsidDel="00000000" w:rsidP="00000000" w:rsidRDefault="00000000" w:rsidRPr="00000000" w14:paraId="0000095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42994</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957">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mazowieckie</w:t>
            </w: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95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104843</w:t>
            </w:r>
          </w:p>
        </w:tc>
      </w:tr>
      <w:tr>
        <w:trPr>
          <w:cantSplit w:val="0"/>
          <w:trHeight w:val="283" w:hRule="atLeast"/>
          <w:tblHeader w:val="0"/>
        </w:trPr>
        <w:tc>
          <w:tcPr/>
          <w:p w:rsidR="00000000" w:rsidDel="00000000" w:rsidP="00000000" w:rsidRDefault="00000000" w:rsidRPr="00000000" w14:paraId="00000959">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opolskie</w:t>
            </w:r>
            <w:r w:rsidDel="00000000" w:rsidR="00000000" w:rsidRPr="00000000">
              <w:rPr>
                <w:rtl w:val="0"/>
              </w:rPr>
            </w:r>
          </w:p>
        </w:tc>
        <w:tc>
          <w:tcPr/>
          <w:p w:rsidR="00000000" w:rsidDel="00000000" w:rsidP="00000000" w:rsidRDefault="00000000" w:rsidRPr="00000000" w14:paraId="0000095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13894</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95B">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podkarpackie</w:t>
            </w: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95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7845</w:t>
            </w:r>
          </w:p>
        </w:tc>
      </w:tr>
      <w:tr>
        <w:trPr>
          <w:cantSplit w:val="0"/>
          <w:trHeight w:val="283" w:hRule="atLeast"/>
          <w:tblHeader w:val="0"/>
        </w:trPr>
        <w:tc>
          <w:tcPr/>
          <w:p w:rsidR="00000000" w:rsidDel="00000000" w:rsidP="00000000" w:rsidRDefault="00000000" w:rsidRPr="00000000" w14:paraId="0000095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podlaskie</w:t>
            </w:r>
            <w:r w:rsidDel="00000000" w:rsidR="00000000" w:rsidRPr="00000000">
              <w:rPr>
                <w:rtl w:val="0"/>
              </w:rPr>
            </w:r>
          </w:p>
        </w:tc>
        <w:tc>
          <w:tcPr/>
          <w:p w:rsidR="00000000" w:rsidDel="00000000" w:rsidP="00000000" w:rsidRDefault="00000000" w:rsidRPr="00000000" w14:paraId="0000095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21750</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95F">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pomorskie</w:t>
            </w: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96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21692</w:t>
            </w:r>
          </w:p>
        </w:tc>
      </w:tr>
      <w:tr>
        <w:trPr>
          <w:cantSplit w:val="0"/>
          <w:trHeight w:val="283" w:hRule="atLeast"/>
          <w:tblHeader w:val="0"/>
        </w:trPr>
        <w:tc>
          <w:tcPr/>
          <w:p w:rsidR="00000000" w:rsidDel="00000000" w:rsidP="00000000" w:rsidRDefault="00000000" w:rsidRPr="00000000" w14:paraId="00000961">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śląskie</w:t>
            </w:r>
            <w:r w:rsidDel="00000000" w:rsidR="00000000" w:rsidRPr="00000000">
              <w:rPr>
                <w:rtl w:val="0"/>
              </w:rPr>
            </w:r>
          </w:p>
        </w:tc>
        <w:tc>
          <w:tcPr/>
          <w:p w:rsidR="00000000" w:rsidDel="00000000" w:rsidP="00000000" w:rsidRDefault="00000000" w:rsidRPr="00000000" w14:paraId="0000096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48736</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963">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świętokrzyskie</w:t>
            </w: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96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4931</w:t>
            </w:r>
          </w:p>
        </w:tc>
      </w:tr>
      <w:tr>
        <w:trPr>
          <w:cantSplit w:val="0"/>
          <w:trHeight w:val="283" w:hRule="atLeast"/>
          <w:tblHeader w:val="0"/>
        </w:trPr>
        <w:tc>
          <w:tcPr/>
          <w:p w:rsidR="00000000" w:rsidDel="00000000" w:rsidP="00000000" w:rsidRDefault="00000000" w:rsidRPr="00000000" w14:paraId="0000096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warmińsko-mazurskie</w:t>
            </w:r>
            <w:r w:rsidDel="00000000" w:rsidR="00000000" w:rsidRPr="00000000">
              <w:rPr>
                <w:rtl w:val="0"/>
              </w:rPr>
            </w:r>
          </w:p>
        </w:tc>
        <w:tc>
          <w:tcPr/>
          <w:p w:rsidR="00000000" w:rsidDel="00000000" w:rsidP="00000000" w:rsidRDefault="00000000" w:rsidRPr="00000000" w14:paraId="0000096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6602</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967">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wielkopolskie</w:t>
            </w: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96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57878</w:t>
            </w:r>
          </w:p>
        </w:tc>
      </w:tr>
      <w:tr>
        <w:trPr>
          <w:cantSplit w:val="0"/>
          <w:trHeight w:val="283" w:hRule="atLeast"/>
          <w:tblHeader w:val="0"/>
        </w:trPr>
        <w:tc>
          <w:tcPr/>
          <w:p w:rsidR="00000000" w:rsidDel="00000000" w:rsidP="00000000" w:rsidRDefault="00000000" w:rsidRPr="00000000" w14:paraId="00000969">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zachodniopomorskie</w:t>
            </w:r>
            <w:r w:rsidDel="00000000" w:rsidR="00000000" w:rsidRPr="00000000">
              <w:rPr>
                <w:rtl w:val="0"/>
              </w:rPr>
            </w:r>
          </w:p>
        </w:tc>
        <w:tc>
          <w:tcPr/>
          <w:p w:rsidR="00000000" w:rsidDel="00000000" w:rsidP="00000000" w:rsidRDefault="00000000" w:rsidRPr="00000000" w14:paraId="0000096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21597</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96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Razem</w:t>
            </w:r>
          </w:p>
        </w:tc>
        <w:tc>
          <w:tcPr>
            <w:tcBorders>
              <w:top w:color="000000" w:space="0" w:sz="0" w:val="nil"/>
              <w:bottom w:color="000000" w:space="0" w:sz="0" w:val="nil"/>
              <w:right w:color="000000" w:space="0" w:sz="0" w:val="nil"/>
            </w:tcBorders>
          </w:tcPr>
          <w:p w:rsidR="00000000" w:rsidDel="00000000" w:rsidP="00000000" w:rsidRDefault="00000000" w:rsidRPr="00000000" w14:paraId="0000096C">
            <w:pPr>
              <w:spacing w:line="360" w:lineRule="auto"/>
              <w:jc w:val="left"/>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504172</w:t>
            </w:r>
          </w:p>
        </w:tc>
      </w:tr>
    </w:tbl>
    <w:p w:rsidR="00000000" w:rsidDel="00000000" w:rsidP="00000000" w:rsidRDefault="00000000" w:rsidRPr="00000000" w14:paraId="0000096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Źródło: Departament Rynku Pracy MRiPS (2022), Zatrudnianie cudzoziemców w Polsce, https://psz.praca.gov.pl/rynek-pracy/statystyki-i-analizy/zatrudnianie-cudzoziemcow-w-polsce (dostęp: 19.07.2022)</w:t>
      </w:r>
    </w:p>
    <w:p w:rsidR="00000000" w:rsidDel="00000000" w:rsidP="00000000" w:rsidRDefault="00000000" w:rsidRPr="00000000" w14:paraId="0000096E">
      <w:pPr>
        <w:spacing w:after="240" w:line="360" w:lineRule="auto"/>
        <w:rPr>
          <w:rFonts w:ascii="Avenir" w:cs="Avenir" w:eastAsia="Avenir" w:hAnsi="Avenir"/>
          <w:color w:val="404040"/>
          <w:sz w:val="21"/>
          <w:szCs w:val="21"/>
        </w:rPr>
      </w:pPr>
      <w:bookmarkStart w:colFirst="0" w:colLast="0" w:name="_qsh70q" w:id="26"/>
      <w:bookmarkEnd w:id="26"/>
      <w:r w:rsidDel="00000000" w:rsidR="00000000" w:rsidRPr="00000000">
        <w:rPr>
          <w:rFonts w:ascii="Avenir" w:cs="Avenir" w:eastAsia="Avenir" w:hAnsi="Avenir"/>
          <w:color w:val="404040"/>
          <w:sz w:val="21"/>
          <w:szCs w:val="21"/>
          <w:rtl w:val="0"/>
        </w:rPr>
        <w:t xml:space="preserve">W 2021 roku dominowały umowy długoterminowe. Najczęściej cudzoziemców zatrudniali pracodawcy następujących Sekcji PKD: przetwórstwo przemysłowe (23%), budownictwo (22%), działalność w zakresie usług administrowania i działalność wspierająca (21%), transport i gospodarka magazynowa (21%). W 2021 roku najczęściej cudzoziemcy otrzymywali zezwolenia do pracy jako robotnicy przemysłowi i rzemieślnicy: 32%, pracownicy wykonujący prace proste: 30% ,operatorzy i monterzy maszyn i urządzeń: 24%. Najczęściej zezwolenia na pracę otrzymywali obywatele Ukrainy 65%, Białorusi 7% oraz Indii i Uzbekistanu po 3%.</w:t>
      </w:r>
    </w:p>
    <w:p w:rsidR="00000000" w:rsidDel="00000000" w:rsidP="00000000" w:rsidRDefault="00000000" w:rsidRPr="00000000" w14:paraId="0000096F">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Również w województwie łódzkim w 2021 roku dominowały zezwolenia na pracę dotyczące zatrudniania cudzoziemców na dłuższy okres. W przypadku umów o pracę i umowę zlecenia najczęściej były to okresy przekraczające 2 lata, przy czym dużą popularnością przy umowach zleceniach cieszył się również okres 6-12 miesięcy (por. Tab. 18).</w:t>
      </w:r>
    </w:p>
    <w:p w:rsidR="00000000" w:rsidDel="00000000" w:rsidP="00000000" w:rsidRDefault="00000000" w:rsidRPr="00000000" w14:paraId="00000970">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18 Liczba zezwoleń na pracę cudzoziemca wydanych w 2021 r. wg okresu ważności zezwolenia i rodzaju umowy w województwie łódzkim.</w:t>
      </w:r>
    </w:p>
    <w:tbl>
      <w:tblPr>
        <w:tblStyle w:val="Table22"/>
        <w:tblW w:w="1021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544"/>
        <w:gridCol w:w="1333"/>
        <w:gridCol w:w="1334"/>
        <w:gridCol w:w="1333"/>
        <w:gridCol w:w="1334"/>
        <w:gridCol w:w="1334"/>
        <w:tblGridChange w:id="0">
          <w:tblGrid>
            <w:gridCol w:w="3544"/>
            <w:gridCol w:w="1333"/>
            <w:gridCol w:w="1334"/>
            <w:gridCol w:w="1333"/>
            <w:gridCol w:w="1334"/>
            <w:gridCol w:w="1334"/>
          </w:tblGrid>
        </w:tblGridChange>
      </w:tblGrid>
      <w:tr>
        <w:trPr>
          <w:cantSplit w:val="0"/>
          <w:trHeight w:val="283" w:hRule="atLeast"/>
          <w:tblHeader w:val="1"/>
        </w:trPr>
        <w:tc>
          <w:tcPr>
            <w:shd w:fill="2f78bc" w:val="clear"/>
            <w:vAlign w:val="center"/>
          </w:tcPr>
          <w:p w:rsidR="00000000" w:rsidDel="00000000" w:rsidP="00000000" w:rsidRDefault="00000000" w:rsidRPr="00000000" w14:paraId="00000971">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Okres ważności zezwolenia</w:t>
            </w:r>
            <w:r w:rsidDel="00000000" w:rsidR="00000000" w:rsidRPr="00000000">
              <w:rPr>
                <w:rtl w:val="0"/>
              </w:rPr>
            </w:r>
          </w:p>
        </w:tc>
        <w:tc>
          <w:tcPr>
            <w:shd w:fill="2f78bc" w:val="clear"/>
          </w:tcPr>
          <w:p w:rsidR="00000000" w:rsidDel="00000000" w:rsidP="00000000" w:rsidRDefault="00000000" w:rsidRPr="00000000" w14:paraId="00000972">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umowa o pracę</w:t>
            </w:r>
            <w:r w:rsidDel="00000000" w:rsidR="00000000" w:rsidRPr="00000000">
              <w:rPr>
                <w:rtl w:val="0"/>
              </w:rPr>
            </w:r>
          </w:p>
        </w:tc>
        <w:tc>
          <w:tcPr>
            <w:shd w:fill="2f78bc" w:val="clear"/>
          </w:tcPr>
          <w:p w:rsidR="00000000" w:rsidDel="00000000" w:rsidP="00000000" w:rsidRDefault="00000000" w:rsidRPr="00000000" w14:paraId="00000973">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umowa zlecenie</w:t>
            </w:r>
            <w:r w:rsidDel="00000000" w:rsidR="00000000" w:rsidRPr="00000000">
              <w:rPr>
                <w:rtl w:val="0"/>
              </w:rPr>
            </w:r>
          </w:p>
        </w:tc>
        <w:tc>
          <w:tcPr>
            <w:shd w:fill="2f78bc" w:val="clear"/>
          </w:tcPr>
          <w:p w:rsidR="00000000" w:rsidDel="00000000" w:rsidP="00000000" w:rsidRDefault="00000000" w:rsidRPr="00000000" w14:paraId="00000974">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umowa o dzieło</w:t>
            </w:r>
            <w:r w:rsidDel="00000000" w:rsidR="00000000" w:rsidRPr="00000000">
              <w:rPr>
                <w:rtl w:val="0"/>
              </w:rPr>
            </w:r>
          </w:p>
        </w:tc>
        <w:tc>
          <w:tcPr>
            <w:shd w:fill="2f78bc" w:val="clear"/>
          </w:tcPr>
          <w:p w:rsidR="00000000" w:rsidDel="00000000" w:rsidP="00000000" w:rsidRDefault="00000000" w:rsidRPr="00000000" w14:paraId="00000975">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inne</w:t>
            </w:r>
            <w:r w:rsidDel="00000000" w:rsidR="00000000" w:rsidRPr="00000000">
              <w:rPr>
                <w:rtl w:val="0"/>
              </w:rPr>
            </w:r>
          </w:p>
        </w:tc>
        <w:tc>
          <w:tcPr>
            <w:shd w:fill="2f78bc" w:val="clear"/>
          </w:tcPr>
          <w:p w:rsidR="00000000" w:rsidDel="00000000" w:rsidP="00000000" w:rsidRDefault="00000000" w:rsidRPr="00000000" w14:paraId="00000976">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Razem</w:t>
            </w:r>
            <w:r w:rsidDel="00000000" w:rsidR="00000000" w:rsidRPr="00000000">
              <w:rPr>
                <w:rtl w:val="0"/>
              </w:rPr>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977">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Woj. Łódzkie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97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11935</w:t>
            </w:r>
          </w:p>
        </w:tc>
        <w:tc>
          <w:tcPr>
            <w:tcBorders>
              <w:top w:color="000000" w:space="0" w:sz="0" w:val="nil"/>
              <w:bottom w:color="000000" w:space="0" w:sz="0" w:val="nil"/>
            </w:tcBorders>
          </w:tcPr>
          <w:p w:rsidR="00000000" w:rsidDel="00000000" w:rsidP="00000000" w:rsidRDefault="00000000" w:rsidRPr="00000000" w14:paraId="0000097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18888</w:t>
            </w:r>
          </w:p>
        </w:tc>
        <w:tc>
          <w:tcPr>
            <w:tcBorders>
              <w:top w:color="000000" w:space="0" w:sz="0" w:val="nil"/>
              <w:bottom w:color="000000" w:space="0" w:sz="0" w:val="nil"/>
            </w:tcBorders>
          </w:tcPr>
          <w:p w:rsidR="00000000" w:rsidDel="00000000" w:rsidP="00000000" w:rsidRDefault="00000000" w:rsidRPr="00000000" w14:paraId="0000097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w:t>
            </w:r>
          </w:p>
        </w:tc>
        <w:tc>
          <w:tcPr>
            <w:tcBorders>
              <w:top w:color="000000" w:space="0" w:sz="0" w:val="nil"/>
              <w:bottom w:color="000000" w:space="0" w:sz="0" w:val="nil"/>
            </w:tcBorders>
          </w:tcPr>
          <w:p w:rsidR="00000000" w:rsidDel="00000000" w:rsidP="00000000" w:rsidRDefault="00000000" w:rsidRPr="00000000" w14:paraId="0000097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4050</w:t>
            </w:r>
          </w:p>
        </w:tc>
        <w:tc>
          <w:tcPr>
            <w:tcBorders>
              <w:top w:color="000000" w:space="0" w:sz="0" w:val="nil"/>
              <w:bottom w:color="000000" w:space="0" w:sz="0" w:val="nil"/>
              <w:right w:color="000000" w:space="0" w:sz="0" w:val="nil"/>
            </w:tcBorders>
          </w:tcPr>
          <w:p w:rsidR="00000000" w:rsidDel="00000000" w:rsidP="00000000" w:rsidRDefault="00000000" w:rsidRPr="00000000" w14:paraId="0000097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34894</w:t>
            </w:r>
          </w:p>
        </w:tc>
      </w:tr>
      <w:tr>
        <w:trPr>
          <w:cantSplit w:val="0"/>
          <w:trHeight w:val="283" w:hRule="atLeast"/>
          <w:tblHeader w:val="0"/>
        </w:trPr>
        <w:tc>
          <w:tcPr/>
          <w:p w:rsidR="00000000" w:rsidDel="00000000" w:rsidP="00000000" w:rsidRDefault="00000000" w:rsidRPr="00000000" w14:paraId="0000097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Poniżej 3 miesięcy</w:t>
            </w:r>
            <w:r w:rsidDel="00000000" w:rsidR="00000000" w:rsidRPr="00000000">
              <w:rPr>
                <w:rtl w:val="0"/>
              </w:rPr>
            </w:r>
          </w:p>
        </w:tc>
        <w:tc>
          <w:tcPr/>
          <w:p w:rsidR="00000000" w:rsidDel="00000000" w:rsidP="00000000" w:rsidRDefault="00000000" w:rsidRPr="00000000" w14:paraId="0000097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w:t>
            </w:r>
          </w:p>
        </w:tc>
        <w:tc>
          <w:tcPr/>
          <w:p w:rsidR="00000000" w:rsidDel="00000000" w:rsidP="00000000" w:rsidRDefault="00000000" w:rsidRPr="00000000" w14:paraId="0000097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w:t>
            </w:r>
          </w:p>
        </w:tc>
        <w:tc>
          <w:tcPr/>
          <w:p w:rsidR="00000000" w:rsidDel="00000000" w:rsidP="00000000" w:rsidRDefault="00000000" w:rsidRPr="00000000" w14:paraId="0000098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w:t>
            </w:r>
          </w:p>
        </w:tc>
        <w:tc>
          <w:tcPr/>
          <w:p w:rsidR="00000000" w:rsidDel="00000000" w:rsidP="00000000" w:rsidRDefault="00000000" w:rsidRPr="00000000" w14:paraId="0000098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w:t>
            </w:r>
          </w:p>
        </w:tc>
        <w:tc>
          <w:tcPr/>
          <w:p w:rsidR="00000000" w:rsidDel="00000000" w:rsidP="00000000" w:rsidRDefault="00000000" w:rsidRPr="00000000" w14:paraId="0000098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983">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Od 3 do 6 miesięcy</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98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w:t>
            </w:r>
          </w:p>
        </w:tc>
        <w:tc>
          <w:tcPr>
            <w:tcBorders>
              <w:top w:color="000000" w:space="0" w:sz="0" w:val="nil"/>
              <w:bottom w:color="000000" w:space="0" w:sz="0" w:val="nil"/>
            </w:tcBorders>
          </w:tcPr>
          <w:p w:rsidR="00000000" w:rsidDel="00000000" w:rsidP="00000000" w:rsidRDefault="00000000" w:rsidRPr="00000000" w14:paraId="0000098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23</w:t>
            </w:r>
          </w:p>
        </w:tc>
        <w:tc>
          <w:tcPr>
            <w:tcBorders>
              <w:top w:color="000000" w:space="0" w:sz="0" w:val="nil"/>
              <w:bottom w:color="000000" w:space="0" w:sz="0" w:val="nil"/>
            </w:tcBorders>
          </w:tcPr>
          <w:p w:rsidR="00000000" w:rsidDel="00000000" w:rsidP="00000000" w:rsidRDefault="00000000" w:rsidRPr="00000000" w14:paraId="0000098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w:t>
            </w:r>
          </w:p>
        </w:tc>
        <w:tc>
          <w:tcPr>
            <w:tcBorders>
              <w:top w:color="000000" w:space="0" w:sz="0" w:val="nil"/>
              <w:bottom w:color="000000" w:space="0" w:sz="0" w:val="nil"/>
            </w:tcBorders>
          </w:tcPr>
          <w:p w:rsidR="00000000" w:rsidDel="00000000" w:rsidP="00000000" w:rsidRDefault="00000000" w:rsidRPr="00000000" w14:paraId="0000098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w:t>
            </w:r>
          </w:p>
        </w:tc>
        <w:tc>
          <w:tcPr>
            <w:tcBorders>
              <w:top w:color="000000" w:space="0" w:sz="0" w:val="nil"/>
              <w:bottom w:color="000000" w:space="0" w:sz="0" w:val="nil"/>
              <w:right w:color="000000" w:space="0" w:sz="0" w:val="nil"/>
            </w:tcBorders>
          </w:tcPr>
          <w:p w:rsidR="00000000" w:rsidDel="00000000" w:rsidP="00000000" w:rsidRDefault="00000000" w:rsidRPr="00000000" w14:paraId="0000098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36</w:t>
            </w:r>
          </w:p>
        </w:tc>
      </w:tr>
      <w:tr>
        <w:trPr>
          <w:cantSplit w:val="0"/>
          <w:trHeight w:val="283" w:hRule="atLeast"/>
          <w:tblHeader w:val="0"/>
        </w:trPr>
        <w:tc>
          <w:tcPr/>
          <w:p w:rsidR="00000000" w:rsidDel="00000000" w:rsidP="00000000" w:rsidRDefault="00000000" w:rsidRPr="00000000" w14:paraId="00000989">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Powyżej 6 do 12 miesięcy</w:t>
            </w:r>
            <w:r w:rsidDel="00000000" w:rsidR="00000000" w:rsidRPr="00000000">
              <w:rPr>
                <w:rtl w:val="0"/>
              </w:rPr>
            </w:r>
          </w:p>
        </w:tc>
        <w:tc>
          <w:tcPr/>
          <w:p w:rsidR="00000000" w:rsidDel="00000000" w:rsidP="00000000" w:rsidRDefault="00000000" w:rsidRPr="00000000" w14:paraId="0000098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1573</w:t>
            </w:r>
          </w:p>
        </w:tc>
        <w:tc>
          <w:tcPr/>
          <w:p w:rsidR="00000000" w:rsidDel="00000000" w:rsidP="00000000" w:rsidRDefault="00000000" w:rsidRPr="00000000" w14:paraId="0000098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5492</w:t>
            </w:r>
          </w:p>
        </w:tc>
        <w:tc>
          <w:tcPr/>
          <w:p w:rsidR="00000000" w:rsidDel="00000000" w:rsidP="00000000" w:rsidRDefault="00000000" w:rsidRPr="00000000" w14:paraId="0000098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19</w:t>
            </w:r>
          </w:p>
        </w:tc>
        <w:tc>
          <w:tcPr/>
          <w:p w:rsidR="00000000" w:rsidDel="00000000" w:rsidP="00000000" w:rsidRDefault="00000000" w:rsidRPr="00000000" w14:paraId="0000098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351</w:t>
            </w:r>
          </w:p>
        </w:tc>
        <w:tc>
          <w:tcPr/>
          <w:p w:rsidR="00000000" w:rsidDel="00000000" w:rsidP="00000000" w:rsidRDefault="00000000" w:rsidRPr="00000000" w14:paraId="0000098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7435</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98F">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Powyżej 12 miesięcy do 24 miesięcy</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99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2092</w:t>
            </w:r>
          </w:p>
        </w:tc>
        <w:tc>
          <w:tcPr>
            <w:tcBorders>
              <w:top w:color="000000" w:space="0" w:sz="0" w:val="nil"/>
              <w:bottom w:color="000000" w:space="0" w:sz="0" w:val="nil"/>
            </w:tcBorders>
          </w:tcPr>
          <w:p w:rsidR="00000000" w:rsidDel="00000000" w:rsidP="00000000" w:rsidRDefault="00000000" w:rsidRPr="00000000" w14:paraId="0000099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4244</w:t>
            </w:r>
          </w:p>
        </w:tc>
        <w:tc>
          <w:tcPr>
            <w:tcBorders>
              <w:top w:color="000000" w:space="0" w:sz="0" w:val="nil"/>
              <w:bottom w:color="000000" w:space="0" w:sz="0" w:val="nil"/>
            </w:tcBorders>
          </w:tcPr>
          <w:p w:rsidR="00000000" w:rsidDel="00000000" w:rsidP="00000000" w:rsidRDefault="00000000" w:rsidRPr="00000000" w14:paraId="0000099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w:t>
            </w:r>
          </w:p>
        </w:tc>
        <w:tc>
          <w:tcPr>
            <w:tcBorders>
              <w:top w:color="000000" w:space="0" w:sz="0" w:val="nil"/>
              <w:bottom w:color="000000" w:space="0" w:sz="0" w:val="nil"/>
            </w:tcBorders>
          </w:tcPr>
          <w:p w:rsidR="00000000" w:rsidDel="00000000" w:rsidP="00000000" w:rsidRDefault="00000000" w:rsidRPr="00000000" w14:paraId="0000099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304</w:t>
            </w:r>
          </w:p>
        </w:tc>
        <w:tc>
          <w:tcPr>
            <w:tcBorders>
              <w:top w:color="000000" w:space="0" w:sz="0" w:val="nil"/>
              <w:bottom w:color="000000" w:space="0" w:sz="0" w:val="nil"/>
              <w:right w:color="000000" w:space="0" w:sz="0" w:val="nil"/>
            </w:tcBorders>
          </w:tcPr>
          <w:p w:rsidR="00000000" w:rsidDel="00000000" w:rsidP="00000000" w:rsidRDefault="00000000" w:rsidRPr="00000000" w14:paraId="0000099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6640</w:t>
            </w:r>
          </w:p>
        </w:tc>
      </w:tr>
      <w:tr>
        <w:trPr>
          <w:cantSplit w:val="0"/>
          <w:trHeight w:val="283" w:hRule="atLeast"/>
          <w:tblHeader w:val="0"/>
        </w:trPr>
        <w:tc>
          <w:tcPr/>
          <w:p w:rsidR="00000000" w:rsidDel="00000000" w:rsidP="00000000" w:rsidRDefault="00000000" w:rsidRPr="00000000" w14:paraId="0000099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Powyżej 24 miesięcy</w:t>
            </w:r>
            <w:r w:rsidDel="00000000" w:rsidR="00000000" w:rsidRPr="00000000">
              <w:rPr>
                <w:rtl w:val="0"/>
              </w:rPr>
            </w:r>
          </w:p>
        </w:tc>
        <w:tc>
          <w:tcPr/>
          <w:p w:rsidR="00000000" w:rsidDel="00000000" w:rsidP="00000000" w:rsidRDefault="00000000" w:rsidRPr="00000000" w14:paraId="0000099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8248</w:t>
            </w:r>
          </w:p>
        </w:tc>
        <w:tc>
          <w:tcPr/>
          <w:p w:rsidR="00000000" w:rsidDel="00000000" w:rsidP="00000000" w:rsidRDefault="00000000" w:rsidRPr="00000000" w14:paraId="0000099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9124</w:t>
            </w:r>
          </w:p>
        </w:tc>
        <w:tc>
          <w:tcPr/>
          <w:p w:rsidR="00000000" w:rsidDel="00000000" w:rsidP="00000000" w:rsidRDefault="00000000" w:rsidRPr="00000000" w14:paraId="0000099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w:t>
            </w:r>
          </w:p>
        </w:tc>
        <w:tc>
          <w:tcPr/>
          <w:p w:rsidR="00000000" w:rsidDel="00000000" w:rsidP="00000000" w:rsidRDefault="00000000" w:rsidRPr="00000000" w14:paraId="0000099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3395</w:t>
            </w:r>
          </w:p>
        </w:tc>
        <w:tc>
          <w:tcPr/>
          <w:p w:rsidR="00000000" w:rsidDel="00000000" w:rsidP="00000000" w:rsidRDefault="00000000" w:rsidRPr="00000000" w14:paraId="0000099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20769</w:t>
            </w:r>
          </w:p>
        </w:tc>
      </w:tr>
    </w:tbl>
    <w:p w:rsidR="00000000" w:rsidDel="00000000" w:rsidP="00000000" w:rsidRDefault="00000000" w:rsidRPr="00000000" w14:paraId="0000099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Źródło: Departament Rynku Pracy MRiPS (2022), Zatrudnianie cudzoziemców w Polsce, https://psz.praca.gov.pl/rynek-pracy/statystyki-i-analizy/zatrudnianie-cudzoziemcow-w-polsce (dostęp 19.07.2022 r.)</w:t>
      </w:r>
    </w:p>
    <w:p w:rsidR="00000000" w:rsidDel="00000000" w:rsidP="00000000" w:rsidRDefault="00000000" w:rsidRPr="00000000" w14:paraId="0000099C">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Wprowadzone w 2006 r. rozwiązanie zwolnienia z konieczności posiadania zezwolenia na pracę pod warunkiem posiadania oświadczenia o zamiarze powierzenia wykonywania pracy zarejestrowanego przez pracodawcę w Powiatowym Urzędzie Pracy, początkowo tylko dla obywateli 3 państw zza polskiej wschodniej granicy (Białorusi, Rosji, Ukrainy), następnie zaś także dla obywateli Mołdawii, Armenii oraz Gruzji, spowodowało wzrost liczby obywateli Ukrainy pracujących na podstawie tego rodzaju dokumentu. Liczba oświadczeń zarejestrowanych w Powiatowych Urzędach Pracy znacznie przewyższała liczbę wydawanych zezwoleń i kształtowała się w latach 2008 – 2011 na następującym poziomie: 2008 r. – 156 713, 2009 r. – 188 414, 2010 r. – 180 073, 2011 r. – 259 777. W przekroju sekcji PKD najwięcej oświadczeń o zamiarze powierzenia pracy cudzoziemcowi dotyczyło: rolnictwa (50%), budownictwa (22%), przetwórstwa przemysłowego (6%) oraz gospodarstw domowych zatrudniających pracowników (4,5%). W 2011 r. dla obywateli Ukrainy zarejestrowanych zostało prawie 95% oświadczeń</w:t>
      </w:r>
      <w:r w:rsidDel="00000000" w:rsidR="00000000" w:rsidRPr="00000000">
        <w:rPr>
          <w:rFonts w:ascii="Avenir" w:cs="Avenir" w:eastAsia="Avenir" w:hAnsi="Avenir"/>
          <w:color w:val="404040"/>
          <w:sz w:val="21"/>
          <w:szCs w:val="21"/>
          <w:vertAlign w:val="superscript"/>
        </w:rPr>
        <w:footnoteReference w:customMarkFollows="0" w:id="62"/>
      </w:r>
      <w:r w:rsidDel="00000000" w:rsidR="00000000" w:rsidRPr="00000000">
        <w:rPr>
          <w:rFonts w:ascii="Avenir" w:cs="Avenir" w:eastAsia="Avenir" w:hAnsi="Avenir"/>
          <w:color w:val="404040"/>
          <w:sz w:val="21"/>
          <w:szCs w:val="21"/>
          <w:rtl w:val="0"/>
        </w:rPr>
        <w:t xml:space="preserve">. </w:t>
      </w:r>
    </w:p>
    <w:p w:rsidR="00000000" w:rsidDel="00000000" w:rsidP="00000000" w:rsidRDefault="00000000" w:rsidRPr="00000000" w14:paraId="0000099D">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Niestabilność polityczna w Ukrainie (związana z aneksją Krymu przez Federację Rosyjską) i dobra koniunktura gospodarcza w Polsce (silny spadek bezrobocia i rosnący deficyt pracowników) przełożyły się na wzrost skali zatrudnienia cudzoziemców (liczba wydawanych rocznie zezwoleń na pracę wzrosła ok. 10-krotnie do 420 tys. w 2020 r., a oświadczeń o powierzeniu pracy ok. 7-krotnie do ponad 1,5 mln w 2020 r.). Z opublikowanego przez Eurostat raportu </w:t>
      </w:r>
      <w:r w:rsidDel="00000000" w:rsidR="00000000" w:rsidRPr="00000000">
        <w:rPr>
          <w:rFonts w:ascii="Avenir" w:cs="Avenir" w:eastAsia="Avenir" w:hAnsi="Avenir"/>
          <w:i w:val="1"/>
          <w:color w:val="404040"/>
          <w:sz w:val="21"/>
          <w:szCs w:val="21"/>
          <w:rtl w:val="0"/>
        </w:rPr>
        <w:t xml:space="preserve">Zezwolenia pobytowe dla obywateli państw nie-unijnych</w:t>
      </w:r>
      <w:r w:rsidDel="00000000" w:rsidR="00000000" w:rsidRPr="00000000">
        <w:rPr>
          <w:rFonts w:ascii="Avenir" w:cs="Avenir" w:eastAsia="Avenir" w:hAnsi="Avenir"/>
          <w:color w:val="404040"/>
          <w:sz w:val="21"/>
          <w:szCs w:val="21"/>
          <w:vertAlign w:val="superscript"/>
        </w:rPr>
        <w:footnoteReference w:customMarkFollows="0" w:id="63"/>
      </w:r>
      <w:r w:rsidDel="00000000" w:rsidR="00000000" w:rsidRPr="00000000">
        <w:rPr>
          <w:rFonts w:ascii="Avenir" w:cs="Avenir" w:eastAsia="Avenir" w:hAnsi="Avenir"/>
          <w:color w:val="404040"/>
          <w:sz w:val="21"/>
          <w:szCs w:val="21"/>
          <w:rtl w:val="0"/>
        </w:rPr>
        <w:t xml:space="preserve"> wynikało, że głównym państwem pochodzenia osób, które uzyskały zezwolenia i wizy w Europie w 2016 roku była Ukraina (589 tys. zezwoleń: 17,5 % wszystkich wydanych tych dokumentów w Europie). Najwięcej, aż 87% z nich (512 tys.) wydano wówczas w Polsce. Od 2007 r. do 2017 r. gwałtownie wzrosła liczba oświadczeń pracodawców o zamiarze powierzenia pracy cudzoziemcowi, zwłaszcza w grupie obywateli Ukrainy (niemal 85-krotny wzrost – por. Tab. 19).</w:t>
      </w:r>
    </w:p>
    <w:p w:rsidR="00000000" w:rsidDel="00000000" w:rsidP="00000000" w:rsidRDefault="00000000" w:rsidRPr="00000000" w14:paraId="0000099E">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bookmarkStart w:colFirst="0" w:colLast="0" w:name="_3as4poj" w:id="27"/>
      <w:bookmarkEnd w:id="27"/>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19 Liczba oświadczeń o zamiarze powierzenia pracy cudzoziemcowi.</w:t>
      </w:r>
    </w:p>
    <w:tbl>
      <w:tblPr>
        <w:tblStyle w:val="Table23"/>
        <w:tblW w:w="10403.999999999998"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276"/>
        <w:gridCol w:w="1304"/>
        <w:gridCol w:w="1304"/>
        <w:gridCol w:w="1304"/>
        <w:gridCol w:w="1304"/>
        <w:gridCol w:w="1304"/>
        <w:gridCol w:w="1304"/>
        <w:gridCol w:w="1304"/>
        <w:tblGridChange w:id="0">
          <w:tblGrid>
            <w:gridCol w:w="1276"/>
            <w:gridCol w:w="1304"/>
            <w:gridCol w:w="1304"/>
            <w:gridCol w:w="1304"/>
            <w:gridCol w:w="1304"/>
            <w:gridCol w:w="1304"/>
            <w:gridCol w:w="1304"/>
            <w:gridCol w:w="1304"/>
          </w:tblGrid>
        </w:tblGridChange>
      </w:tblGrid>
      <w:tr>
        <w:trPr>
          <w:cantSplit w:val="0"/>
          <w:trHeight w:val="283" w:hRule="atLeast"/>
          <w:tblHeader w:val="1"/>
        </w:trPr>
        <w:tc>
          <w:tcPr>
            <w:shd w:fill="2f78bc" w:val="clear"/>
            <w:vAlign w:val="center"/>
          </w:tcPr>
          <w:p w:rsidR="00000000" w:rsidDel="00000000" w:rsidP="00000000" w:rsidRDefault="00000000" w:rsidRPr="00000000" w14:paraId="0000099F">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Rok/Kraj</w:t>
            </w:r>
            <w:r w:rsidDel="00000000" w:rsidR="00000000" w:rsidRPr="00000000">
              <w:rPr>
                <w:rtl w:val="0"/>
              </w:rPr>
            </w:r>
          </w:p>
        </w:tc>
        <w:tc>
          <w:tcPr>
            <w:shd w:fill="2f78bc" w:val="clear"/>
          </w:tcPr>
          <w:p w:rsidR="00000000" w:rsidDel="00000000" w:rsidP="00000000" w:rsidRDefault="00000000" w:rsidRPr="00000000" w14:paraId="000009A0">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Białoruś</w:t>
            </w:r>
            <w:r w:rsidDel="00000000" w:rsidR="00000000" w:rsidRPr="00000000">
              <w:rPr>
                <w:rtl w:val="0"/>
              </w:rPr>
            </w:r>
          </w:p>
        </w:tc>
        <w:tc>
          <w:tcPr>
            <w:shd w:fill="2f78bc" w:val="clear"/>
          </w:tcPr>
          <w:p w:rsidR="00000000" w:rsidDel="00000000" w:rsidP="00000000" w:rsidRDefault="00000000" w:rsidRPr="00000000" w14:paraId="000009A1">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Rosja</w:t>
            </w:r>
            <w:r w:rsidDel="00000000" w:rsidR="00000000" w:rsidRPr="00000000">
              <w:rPr>
                <w:rtl w:val="0"/>
              </w:rPr>
            </w:r>
          </w:p>
        </w:tc>
        <w:tc>
          <w:tcPr>
            <w:shd w:fill="2f78bc" w:val="clear"/>
          </w:tcPr>
          <w:p w:rsidR="00000000" w:rsidDel="00000000" w:rsidP="00000000" w:rsidRDefault="00000000" w:rsidRPr="00000000" w14:paraId="000009A2">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Ukraina</w:t>
            </w:r>
            <w:r w:rsidDel="00000000" w:rsidR="00000000" w:rsidRPr="00000000">
              <w:rPr>
                <w:rtl w:val="0"/>
              </w:rPr>
            </w:r>
          </w:p>
        </w:tc>
        <w:tc>
          <w:tcPr>
            <w:shd w:fill="2f78bc" w:val="clear"/>
          </w:tcPr>
          <w:p w:rsidR="00000000" w:rsidDel="00000000" w:rsidP="00000000" w:rsidRDefault="00000000" w:rsidRPr="00000000" w14:paraId="000009A3">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Mołdawia</w:t>
            </w:r>
            <w:r w:rsidDel="00000000" w:rsidR="00000000" w:rsidRPr="00000000">
              <w:rPr>
                <w:rtl w:val="0"/>
              </w:rPr>
            </w:r>
          </w:p>
        </w:tc>
        <w:tc>
          <w:tcPr>
            <w:shd w:fill="2f78bc" w:val="clear"/>
          </w:tcPr>
          <w:p w:rsidR="00000000" w:rsidDel="00000000" w:rsidP="00000000" w:rsidRDefault="00000000" w:rsidRPr="00000000" w14:paraId="000009A4">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Gruzja</w:t>
            </w:r>
            <w:r w:rsidDel="00000000" w:rsidR="00000000" w:rsidRPr="00000000">
              <w:rPr>
                <w:rtl w:val="0"/>
              </w:rPr>
            </w:r>
          </w:p>
        </w:tc>
        <w:tc>
          <w:tcPr>
            <w:shd w:fill="2f78bc" w:val="clear"/>
          </w:tcPr>
          <w:p w:rsidR="00000000" w:rsidDel="00000000" w:rsidP="00000000" w:rsidRDefault="00000000" w:rsidRPr="00000000" w14:paraId="000009A5">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Armenia</w:t>
            </w:r>
            <w:r w:rsidDel="00000000" w:rsidR="00000000" w:rsidRPr="00000000">
              <w:rPr>
                <w:rtl w:val="0"/>
              </w:rPr>
            </w:r>
          </w:p>
        </w:tc>
        <w:tc>
          <w:tcPr>
            <w:shd w:fill="2f78bc" w:val="clear"/>
          </w:tcPr>
          <w:p w:rsidR="00000000" w:rsidDel="00000000" w:rsidP="00000000" w:rsidRDefault="00000000" w:rsidRPr="00000000" w14:paraId="000009A6">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Suma</w:t>
            </w:r>
            <w:r w:rsidDel="00000000" w:rsidR="00000000" w:rsidRPr="00000000">
              <w:rPr>
                <w:rtl w:val="0"/>
              </w:rPr>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9A7">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2007</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9A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1347</w:t>
            </w:r>
          </w:p>
        </w:tc>
        <w:tc>
          <w:tcPr>
            <w:tcBorders>
              <w:top w:color="000000" w:space="0" w:sz="0" w:val="nil"/>
              <w:bottom w:color="000000" w:space="0" w:sz="0" w:val="nil"/>
            </w:tcBorders>
          </w:tcPr>
          <w:p w:rsidR="00000000" w:rsidDel="00000000" w:rsidP="00000000" w:rsidRDefault="00000000" w:rsidRPr="00000000" w14:paraId="000009A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190</w:t>
            </w:r>
          </w:p>
        </w:tc>
        <w:tc>
          <w:tcPr>
            <w:tcBorders>
              <w:top w:color="000000" w:space="0" w:sz="0" w:val="nil"/>
              <w:bottom w:color="000000" w:space="0" w:sz="0" w:val="nil"/>
            </w:tcBorders>
          </w:tcPr>
          <w:p w:rsidR="00000000" w:rsidDel="00000000" w:rsidP="00000000" w:rsidRDefault="00000000" w:rsidRPr="00000000" w14:paraId="000009A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20260</w:t>
            </w:r>
          </w:p>
        </w:tc>
        <w:tc>
          <w:tcPr>
            <w:tcBorders>
              <w:top w:color="000000" w:space="0" w:sz="0" w:val="nil"/>
              <w:bottom w:color="000000" w:space="0" w:sz="0" w:val="nil"/>
            </w:tcBorders>
          </w:tcPr>
          <w:p w:rsidR="00000000" w:rsidDel="00000000" w:rsidP="00000000" w:rsidRDefault="00000000" w:rsidRPr="00000000" w14:paraId="000009A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w:t>
            </w:r>
          </w:p>
        </w:tc>
        <w:tc>
          <w:tcPr>
            <w:tcBorders>
              <w:top w:color="000000" w:space="0" w:sz="0" w:val="nil"/>
              <w:bottom w:color="000000" w:space="0" w:sz="0" w:val="nil"/>
            </w:tcBorders>
          </w:tcPr>
          <w:p w:rsidR="00000000" w:rsidDel="00000000" w:rsidP="00000000" w:rsidRDefault="00000000" w:rsidRPr="00000000" w14:paraId="000009A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w:t>
            </w:r>
          </w:p>
        </w:tc>
        <w:tc>
          <w:tcPr>
            <w:tcBorders>
              <w:top w:color="000000" w:space="0" w:sz="0" w:val="nil"/>
              <w:bottom w:color="000000" w:space="0" w:sz="0" w:val="nil"/>
            </w:tcBorders>
          </w:tcPr>
          <w:p w:rsidR="00000000" w:rsidDel="00000000" w:rsidP="00000000" w:rsidRDefault="00000000" w:rsidRPr="00000000" w14:paraId="000009A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w:t>
            </w:r>
          </w:p>
        </w:tc>
        <w:tc>
          <w:tcPr>
            <w:tcBorders>
              <w:top w:color="000000" w:space="0" w:sz="0" w:val="nil"/>
              <w:bottom w:color="000000" w:space="0" w:sz="0" w:val="nil"/>
              <w:right w:color="000000" w:space="0" w:sz="0" w:val="nil"/>
            </w:tcBorders>
          </w:tcPr>
          <w:p w:rsidR="00000000" w:rsidDel="00000000" w:rsidP="00000000" w:rsidRDefault="00000000" w:rsidRPr="00000000" w14:paraId="000009A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21797</w:t>
            </w:r>
          </w:p>
        </w:tc>
      </w:tr>
      <w:tr>
        <w:trPr>
          <w:cantSplit w:val="0"/>
          <w:trHeight w:val="283" w:hRule="atLeast"/>
          <w:tblHeader w:val="0"/>
        </w:trPr>
        <w:tc>
          <w:tcPr/>
          <w:p w:rsidR="00000000" w:rsidDel="00000000" w:rsidP="00000000" w:rsidRDefault="00000000" w:rsidRPr="00000000" w14:paraId="000009AF">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2008</w:t>
            </w:r>
            <w:r w:rsidDel="00000000" w:rsidR="00000000" w:rsidRPr="00000000">
              <w:rPr>
                <w:rtl w:val="0"/>
              </w:rPr>
            </w:r>
          </w:p>
        </w:tc>
        <w:tc>
          <w:tcPr/>
          <w:p w:rsidR="00000000" w:rsidDel="00000000" w:rsidP="00000000" w:rsidRDefault="00000000" w:rsidRPr="00000000" w14:paraId="000009B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12606</w:t>
            </w:r>
          </w:p>
        </w:tc>
        <w:tc>
          <w:tcPr/>
          <w:p w:rsidR="00000000" w:rsidDel="00000000" w:rsidP="00000000" w:rsidRDefault="00000000" w:rsidRPr="00000000" w14:paraId="000009B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1147</w:t>
            </w:r>
          </w:p>
        </w:tc>
        <w:tc>
          <w:tcPr/>
          <w:p w:rsidR="00000000" w:rsidDel="00000000" w:rsidP="00000000" w:rsidRDefault="00000000" w:rsidRPr="00000000" w14:paraId="000009B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142960</w:t>
            </w:r>
          </w:p>
        </w:tc>
        <w:tc>
          <w:tcPr/>
          <w:p w:rsidR="00000000" w:rsidDel="00000000" w:rsidP="00000000" w:rsidRDefault="00000000" w:rsidRPr="00000000" w14:paraId="000009B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w:t>
            </w:r>
          </w:p>
        </w:tc>
        <w:tc>
          <w:tcPr/>
          <w:p w:rsidR="00000000" w:rsidDel="00000000" w:rsidP="00000000" w:rsidRDefault="00000000" w:rsidRPr="00000000" w14:paraId="000009B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w:t>
            </w:r>
          </w:p>
        </w:tc>
        <w:tc>
          <w:tcPr/>
          <w:p w:rsidR="00000000" w:rsidDel="00000000" w:rsidP="00000000" w:rsidRDefault="00000000" w:rsidRPr="00000000" w14:paraId="000009B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w:t>
            </w:r>
          </w:p>
        </w:tc>
        <w:tc>
          <w:tcPr/>
          <w:p w:rsidR="00000000" w:rsidDel="00000000" w:rsidP="00000000" w:rsidRDefault="00000000" w:rsidRPr="00000000" w14:paraId="000009B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156713</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9B7">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2009</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9B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4860</w:t>
            </w:r>
          </w:p>
        </w:tc>
        <w:tc>
          <w:tcPr>
            <w:tcBorders>
              <w:top w:color="000000" w:space="0" w:sz="0" w:val="nil"/>
              <w:bottom w:color="000000" w:space="0" w:sz="0" w:val="nil"/>
            </w:tcBorders>
          </w:tcPr>
          <w:p w:rsidR="00000000" w:rsidDel="00000000" w:rsidP="00000000" w:rsidRDefault="00000000" w:rsidRPr="00000000" w14:paraId="000009B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674</w:t>
            </w:r>
          </w:p>
        </w:tc>
        <w:tc>
          <w:tcPr>
            <w:tcBorders>
              <w:top w:color="000000" w:space="0" w:sz="0" w:val="nil"/>
              <w:bottom w:color="000000" w:space="0" w:sz="0" w:val="nil"/>
            </w:tcBorders>
          </w:tcPr>
          <w:p w:rsidR="00000000" w:rsidDel="00000000" w:rsidP="00000000" w:rsidRDefault="00000000" w:rsidRPr="00000000" w14:paraId="000009B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180133</w:t>
            </w:r>
          </w:p>
        </w:tc>
        <w:tc>
          <w:tcPr>
            <w:tcBorders>
              <w:top w:color="000000" w:space="0" w:sz="0" w:val="nil"/>
              <w:bottom w:color="000000" w:space="0" w:sz="0" w:val="nil"/>
            </w:tcBorders>
          </w:tcPr>
          <w:p w:rsidR="00000000" w:rsidDel="00000000" w:rsidP="00000000" w:rsidRDefault="00000000" w:rsidRPr="00000000" w14:paraId="000009B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2747</w:t>
            </w:r>
          </w:p>
        </w:tc>
        <w:tc>
          <w:tcPr>
            <w:tcBorders>
              <w:top w:color="000000" w:space="0" w:sz="0" w:val="nil"/>
              <w:bottom w:color="000000" w:space="0" w:sz="0" w:val="nil"/>
            </w:tcBorders>
          </w:tcPr>
          <w:p w:rsidR="00000000" w:rsidDel="00000000" w:rsidP="00000000" w:rsidRDefault="00000000" w:rsidRPr="00000000" w14:paraId="000009B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w:t>
            </w:r>
          </w:p>
        </w:tc>
        <w:tc>
          <w:tcPr>
            <w:tcBorders>
              <w:top w:color="000000" w:space="0" w:sz="0" w:val="nil"/>
              <w:bottom w:color="000000" w:space="0" w:sz="0" w:val="nil"/>
            </w:tcBorders>
          </w:tcPr>
          <w:p w:rsidR="00000000" w:rsidDel="00000000" w:rsidP="00000000" w:rsidRDefault="00000000" w:rsidRPr="00000000" w14:paraId="000009B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w:t>
            </w:r>
          </w:p>
        </w:tc>
        <w:tc>
          <w:tcPr>
            <w:tcBorders>
              <w:top w:color="000000" w:space="0" w:sz="0" w:val="nil"/>
              <w:bottom w:color="000000" w:space="0" w:sz="0" w:val="nil"/>
              <w:right w:color="000000" w:space="0" w:sz="0" w:val="nil"/>
            </w:tcBorders>
          </w:tcPr>
          <w:p w:rsidR="00000000" w:rsidDel="00000000" w:rsidP="00000000" w:rsidRDefault="00000000" w:rsidRPr="00000000" w14:paraId="000009B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188414</w:t>
            </w:r>
          </w:p>
        </w:tc>
      </w:tr>
      <w:tr>
        <w:trPr>
          <w:cantSplit w:val="0"/>
          <w:trHeight w:val="283" w:hRule="atLeast"/>
          <w:tblHeader w:val="0"/>
        </w:trPr>
        <w:tc>
          <w:tcPr/>
          <w:p w:rsidR="00000000" w:rsidDel="00000000" w:rsidP="00000000" w:rsidRDefault="00000000" w:rsidRPr="00000000" w14:paraId="000009BF">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2010</w:t>
            </w:r>
            <w:r w:rsidDel="00000000" w:rsidR="00000000" w:rsidRPr="00000000">
              <w:rPr>
                <w:rtl w:val="0"/>
              </w:rPr>
            </w:r>
          </w:p>
        </w:tc>
        <w:tc>
          <w:tcPr/>
          <w:p w:rsidR="00000000" w:rsidDel="00000000" w:rsidP="00000000" w:rsidRDefault="00000000" w:rsidRPr="00000000" w14:paraId="000009C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3623</w:t>
            </w:r>
          </w:p>
        </w:tc>
        <w:tc>
          <w:tcPr/>
          <w:p w:rsidR="00000000" w:rsidDel="00000000" w:rsidP="00000000" w:rsidRDefault="00000000" w:rsidRPr="00000000" w14:paraId="000009C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595</w:t>
            </w:r>
          </w:p>
        </w:tc>
        <w:tc>
          <w:tcPr/>
          <w:p w:rsidR="00000000" w:rsidDel="00000000" w:rsidP="00000000" w:rsidRDefault="00000000" w:rsidRPr="00000000" w14:paraId="000009C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169490</w:t>
            </w:r>
          </w:p>
        </w:tc>
        <w:tc>
          <w:tcPr/>
          <w:p w:rsidR="00000000" w:rsidDel="00000000" w:rsidP="00000000" w:rsidRDefault="00000000" w:rsidRPr="00000000" w14:paraId="000009C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5912</w:t>
            </w:r>
          </w:p>
        </w:tc>
        <w:tc>
          <w:tcPr/>
          <w:p w:rsidR="00000000" w:rsidDel="00000000" w:rsidP="00000000" w:rsidRDefault="00000000" w:rsidRPr="00000000" w14:paraId="000009C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453</w:t>
            </w:r>
          </w:p>
        </w:tc>
        <w:tc>
          <w:tcPr/>
          <w:p w:rsidR="00000000" w:rsidDel="00000000" w:rsidP="00000000" w:rsidRDefault="00000000" w:rsidRPr="00000000" w14:paraId="000009C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w:t>
            </w:r>
          </w:p>
        </w:tc>
        <w:tc>
          <w:tcPr/>
          <w:p w:rsidR="00000000" w:rsidDel="00000000" w:rsidP="00000000" w:rsidRDefault="00000000" w:rsidRPr="00000000" w14:paraId="000009C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180073</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9C7">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2011</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9C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4370</w:t>
            </w:r>
          </w:p>
        </w:tc>
        <w:tc>
          <w:tcPr>
            <w:tcBorders>
              <w:top w:color="000000" w:space="0" w:sz="0" w:val="nil"/>
              <w:bottom w:color="000000" w:space="0" w:sz="0" w:val="nil"/>
            </w:tcBorders>
          </w:tcPr>
          <w:p w:rsidR="00000000" w:rsidDel="00000000" w:rsidP="00000000" w:rsidRDefault="00000000" w:rsidRPr="00000000" w14:paraId="000009C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963</w:t>
            </w:r>
          </w:p>
        </w:tc>
        <w:tc>
          <w:tcPr>
            <w:tcBorders>
              <w:top w:color="000000" w:space="0" w:sz="0" w:val="nil"/>
              <w:bottom w:color="000000" w:space="0" w:sz="0" w:val="nil"/>
            </w:tcBorders>
          </w:tcPr>
          <w:p w:rsidR="00000000" w:rsidDel="00000000" w:rsidP="00000000" w:rsidRDefault="00000000" w:rsidRPr="00000000" w14:paraId="000009C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239646</w:t>
            </w:r>
          </w:p>
        </w:tc>
        <w:tc>
          <w:tcPr>
            <w:tcBorders>
              <w:top w:color="000000" w:space="0" w:sz="0" w:val="nil"/>
              <w:bottom w:color="000000" w:space="0" w:sz="0" w:val="nil"/>
            </w:tcBorders>
          </w:tcPr>
          <w:p w:rsidR="00000000" w:rsidDel="00000000" w:rsidP="00000000" w:rsidRDefault="00000000" w:rsidRPr="00000000" w14:paraId="000009C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13024</w:t>
            </w:r>
          </w:p>
        </w:tc>
        <w:tc>
          <w:tcPr>
            <w:tcBorders>
              <w:top w:color="000000" w:space="0" w:sz="0" w:val="nil"/>
              <w:bottom w:color="000000" w:space="0" w:sz="0" w:val="nil"/>
            </w:tcBorders>
          </w:tcPr>
          <w:p w:rsidR="00000000" w:rsidDel="00000000" w:rsidP="00000000" w:rsidRDefault="00000000" w:rsidRPr="00000000" w14:paraId="000009C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1774</w:t>
            </w:r>
          </w:p>
        </w:tc>
        <w:tc>
          <w:tcPr>
            <w:tcBorders>
              <w:top w:color="000000" w:space="0" w:sz="0" w:val="nil"/>
              <w:bottom w:color="000000" w:space="0" w:sz="0" w:val="nil"/>
            </w:tcBorders>
          </w:tcPr>
          <w:p w:rsidR="00000000" w:rsidDel="00000000" w:rsidP="00000000" w:rsidRDefault="00000000" w:rsidRPr="00000000" w14:paraId="000009C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w:t>
            </w:r>
          </w:p>
        </w:tc>
        <w:tc>
          <w:tcPr>
            <w:tcBorders>
              <w:top w:color="000000" w:space="0" w:sz="0" w:val="nil"/>
              <w:bottom w:color="000000" w:space="0" w:sz="0" w:val="nil"/>
              <w:right w:color="000000" w:space="0" w:sz="0" w:val="nil"/>
            </w:tcBorders>
          </w:tcPr>
          <w:p w:rsidR="00000000" w:rsidDel="00000000" w:rsidP="00000000" w:rsidRDefault="00000000" w:rsidRPr="00000000" w14:paraId="000009C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259777</w:t>
            </w:r>
          </w:p>
        </w:tc>
      </w:tr>
      <w:tr>
        <w:trPr>
          <w:cantSplit w:val="0"/>
          <w:trHeight w:val="283" w:hRule="atLeast"/>
          <w:tblHeader w:val="0"/>
        </w:trPr>
        <w:tc>
          <w:tcPr/>
          <w:p w:rsidR="00000000" w:rsidDel="00000000" w:rsidP="00000000" w:rsidRDefault="00000000" w:rsidRPr="00000000" w14:paraId="000009CF">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2012</w:t>
            </w:r>
            <w:r w:rsidDel="00000000" w:rsidR="00000000" w:rsidRPr="00000000">
              <w:rPr>
                <w:rtl w:val="0"/>
              </w:rPr>
            </w:r>
          </w:p>
        </w:tc>
        <w:tc>
          <w:tcPr/>
          <w:p w:rsidR="00000000" w:rsidDel="00000000" w:rsidP="00000000" w:rsidRDefault="00000000" w:rsidRPr="00000000" w14:paraId="000009D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7636</w:t>
            </w:r>
          </w:p>
        </w:tc>
        <w:tc>
          <w:tcPr/>
          <w:p w:rsidR="00000000" w:rsidDel="00000000" w:rsidP="00000000" w:rsidRDefault="00000000" w:rsidRPr="00000000" w14:paraId="000009D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1624</w:t>
            </w:r>
          </w:p>
        </w:tc>
        <w:tc>
          <w:tcPr/>
          <w:p w:rsidR="00000000" w:rsidDel="00000000" w:rsidP="00000000" w:rsidRDefault="00000000" w:rsidRPr="00000000" w14:paraId="000009D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223671</w:t>
            </w:r>
          </w:p>
        </w:tc>
        <w:tc>
          <w:tcPr/>
          <w:p w:rsidR="00000000" w:rsidDel="00000000" w:rsidP="00000000" w:rsidRDefault="00000000" w:rsidRPr="00000000" w14:paraId="000009D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9421</w:t>
            </w:r>
          </w:p>
        </w:tc>
        <w:tc>
          <w:tcPr/>
          <w:p w:rsidR="00000000" w:rsidDel="00000000" w:rsidP="00000000" w:rsidRDefault="00000000" w:rsidRPr="00000000" w14:paraId="000009D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1384</w:t>
            </w:r>
          </w:p>
        </w:tc>
        <w:tc>
          <w:tcPr/>
          <w:p w:rsidR="00000000" w:rsidDel="00000000" w:rsidP="00000000" w:rsidRDefault="00000000" w:rsidRPr="00000000" w14:paraId="000009D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w:t>
            </w:r>
          </w:p>
        </w:tc>
        <w:tc>
          <w:tcPr/>
          <w:p w:rsidR="00000000" w:rsidDel="00000000" w:rsidP="00000000" w:rsidRDefault="00000000" w:rsidRPr="00000000" w14:paraId="000009D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243736</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9D7">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2013</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9D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5194</w:t>
            </w:r>
          </w:p>
        </w:tc>
        <w:tc>
          <w:tcPr>
            <w:tcBorders>
              <w:top w:color="000000" w:space="0" w:sz="0" w:val="nil"/>
              <w:bottom w:color="000000" w:space="0" w:sz="0" w:val="nil"/>
            </w:tcBorders>
          </w:tcPr>
          <w:p w:rsidR="00000000" w:rsidDel="00000000" w:rsidP="00000000" w:rsidRDefault="00000000" w:rsidRPr="00000000" w14:paraId="000009D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1260</w:t>
            </w:r>
          </w:p>
        </w:tc>
        <w:tc>
          <w:tcPr>
            <w:tcBorders>
              <w:top w:color="000000" w:space="0" w:sz="0" w:val="nil"/>
              <w:bottom w:color="000000" w:space="0" w:sz="0" w:val="nil"/>
            </w:tcBorders>
          </w:tcPr>
          <w:p w:rsidR="00000000" w:rsidDel="00000000" w:rsidP="00000000" w:rsidRDefault="00000000" w:rsidRPr="00000000" w14:paraId="000009D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217571</w:t>
            </w:r>
          </w:p>
        </w:tc>
        <w:tc>
          <w:tcPr>
            <w:tcBorders>
              <w:top w:color="000000" w:space="0" w:sz="0" w:val="nil"/>
              <w:bottom w:color="000000" w:space="0" w:sz="0" w:val="nil"/>
            </w:tcBorders>
          </w:tcPr>
          <w:p w:rsidR="00000000" w:rsidDel="00000000" w:rsidP="00000000" w:rsidRDefault="00000000" w:rsidRPr="00000000" w14:paraId="000009D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9248</w:t>
            </w:r>
          </w:p>
        </w:tc>
        <w:tc>
          <w:tcPr>
            <w:tcBorders>
              <w:top w:color="000000" w:space="0" w:sz="0" w:val="nil"/>
              <w:bottom w:color="000000" w:space="0" w:sz="0" w:val="nil"/>
            </w:tcBorders>
          </w:tcPr>
          <w:p w:rsidR="00000000" w:rsidDel="00000000" w:rsidP="00000000" w:rsidRDefault="00000000" w:rsidRPr="00000000" w14:paraId="000009D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2343</w:t>
            </w:r>
          </w:p>
        </w:tc>
        <w:tc>
          <w:tcPr>
            <w:tcBorders>
              <w:top w:color="000000" w:space="0" w:sz="0" w:val="nil"/>
              <w:bottom w:color="000000" w:space="0" w:sz="0" w:val="nil"/>
            </w:tcBorders>
          </w:tcPr>
          <w:p w:rsidR="00000000" w:rsidDel="00000000" w:rsidP="00000000" w:rsidRDefault="00000000" w:rsidRPr="00000000" w14:paraId="000009D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w:t>
            </w:r>
          </w:p>
        </w:tc>
        <w:tc>
          <w:tcPr>
            <w:tcBorders>
              <w:top w:color="000000" w:space="0" w:sz="0" w:val="nil"/>
              <w:bottom w:color="000000" w:space="0" w:sz="0" w:val="nil"/>
              <w:right w:color="000000" w:space="0" w:sz="0" w:val="nil"/>
            </w:tcBorders>
          </w:tcPr>
          <w:p w:rsidR="00000000" w:rsidDel="00000000" w:rsidP="00000000" w:rsidRDefault="00000000" w:rsidRPr="00000000" w14:paraId="000009D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235616</w:t>
            </w:r>
          </w:p>
        </w:tc>
      </w:tr>
      <w:tr>
        <w:trPr>
          <w:cantSplit w:val="0"/>
          <w:trHeight w:val="283" w:hRule="atLeast"/>
          <w:tblHeader w:val="0"/>
        </w:trPr>
        <w:tc>
          <w:tcPr/>
          <w:p w:rsidR="00000000" w:rsidDel="00000000" w:rsidP="00000000" w:rsidRDefault="00000000" w:rsidRPr="00000000" w14:paraId="000009DF">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2014</w:t>
            </w:r>
            <w:r w:rsidDel="00000000" w:rsidR="00000000" w:rsidRPr="00000000">
              <w:rPr>
                <w:rtl w:val="0"/>
              </w:rPr>
            </w:r>
          </w:p>
        </w:tc>
        <w:tc>
          <w:tcPr/>
          <w:p w:rsidR="00000000" w:rsidDel="00000000" w:rsidP="00000000" w:rsidRDefault="00000000" w:rsidRPr="00000000" w14:paraId="000009E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4017</w:t>
            </w:r>
          </w:p>
        </w:tc>
        <w:tc>
          <w:tcPr/>
          <w:p w:rsidR="00000000" w:rsidDel="00000000" w:rsidP="00000000" w:rsidRDefault="00000000" w:rsidRPr="00000000" w14:paraId="000009E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1227</w:t>
            </w:r>
          </w:p>
        </w:tc>
        <w:tc>
          <w:tcPr/>
          <w:p w:rsidR="00000000" w:rsidDel="00000000" w:rsidP="00000000" w:rsidRDefault="00000000" w:rsidRPr="00000000" w14:paraId="000009E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372946</w:t>
            </w:r>
          </w:p>
        </w:tc>
        <w:tc>
          <w:tcPr/>
          <w:p w:rsidR="00000000" w:rsidDel="00000000" w:rsidP="00000000" w:rsidRDefault="00000000" w:rsidRPr="00000000" w14:paraId="000009E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6331</w:t>
            </w:r>
          </w:p>
        </w:tc>
        <w:tc>
          <w:tcPr/>
          <w:p w:rsidR="00000000" w:rsidDel="00000000" w:rsidP="00000000" w:rsidRDefault="00000000" w:rsidRPr="00000000" w14:paraId="000009E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2103</w:t>
            </w:r>
          </w:p>
        </w:tc>
        <w:tc>
          <w:tcPr/>
          <w:p w:rsidR="00000000" w:rsidDel="00000000" w:rsidP="00000000" w:rsidRDefault="00000000" w:rsidRPr="00000000" w14:paraId="000009E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774</w:t>
            </w:r>
          </w:p>
        </w:tc>
        <w:tc>
          <w:tcPr/>
          <w:p w:rsidR="00000000" w:rsidDel="00000000" w:rsidP="00000000" w:rsidRDefault="00000000" w:rsidRPr="00000000" w14:paraId="000009E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387398</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9E7">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2015</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9E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5599</w:t>
            </w:r>
          </w:p>
        </w:tc>
        <w:tc>
          <w:tcPr>
            <w:tcBorders>
              <w:top w:color="000000" w:space="0" w:sz="0" w:val="nil"/>
              <w:bottom w:color="000000" w:space="0" w:sz="0" w:val="nil"/>
            </w:tcBorders>
          </w:tcPr>
          <w:p w:rsidR="00000000" w:rsidDel="00000000" w:rsidP="00000000" w:rsidRDefault="00000000" w:rsidRPr="00000000" w14:paraId="000009E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1939</w:t>
            </w:r>
          </w:p>
        </w:tc>
        <w:tc>
          <w:tcPr>
            <w:tcBorders>
              <w:top w:color="000000" w:space="0" w:sz="0" w:val="nil"/>
              <w:bottom w:color="000000" w:space="0" w:sz="0" w:val="nil"/>
            </w:tcBorders>
          </w:tcPr>
          <w:p w:rsidR="00000000" w:rsidDel="00000000" w:rsidP="00000000" w:rsidRDefault="00000000" w:rsidRPr="00000000" w14:paraId="000009E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762700</w:t>
            </w:r>
          </w:p>
        </w:tc>
        <w:tc>
          <w:tcPr>
            <w:tcBorders>
              <w:top w:color="000000" w:space="0" w:sz="0" w:val="nil"/>
              <w:bottom w:color="000000" w:space="0" w:sz="0" w:val="nil"/>
            </w:tcBorders>
          </w:tcPr>
          <w:p w:rsidR="00000000" w:rsidDel="00000000" w:rsidP="00000000" w:rsidRDefault="00000000" w:rsidRPr="00000000" w14:paraId="000009E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9575</w:t>
            </w:r>
          </w:p>
        </w:tc>
        <w:tc>
          <w:tcPr>
            <w:tcBorders>
              <w:top w:color="000000" w:space="0" w:sz="0" w:val="nil"/>
              <w:bottom w:color="000000" w:space="0" w:sz="0" w:val="nil"/>
            </w:tcBorders>
          </w:tcPr>
          <w:p w:rsidR="00000000" w:rsidDel="00000000" w:rsidP="00000000" w:rsidRDefault="00000000" w:rsidRPr="00000000" w14:paraId="000009E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1366</w:t>
            </w:r>
          </w:p>
        </w:tc>
        <w:tc>
          <w:tcPr>
            <w:tcBorders>
              <w:top w:color="000000" w:space="0" w:sz="0" w:val="nil"/>
              <w:bottom w:color="000000" w:space="0" w:sz="0" w:val="nil"/>
            </w:tcBorders>
          </w:tcPr>
          <w:p w:rsidR="00000000" w:rsidDel="00000000" w:rsidP="00000000" w:rsidRDefault="00000000" w:rsidRPr="00000000" w14:paraId="000009E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1043</w:t>
            </w:r>
          </w:p>
        </w:tc>
        <w:tc>
          <w:tcPr>
            <w:tcBorders>
              <w:top w:color="000000" w:space="0" w:sz="0" w:val="nil"/>
              <w:bottom w:color="000000" w:space="0" w:sz="0" w:val="nil"/>
              <w:right w:color="000000" w:space="0" w:sz="0" w:val="nil"/>
            </w:tcBorders>
          </w:tcPr>
          <w:p w:rsidR="00000000" w:rsidDel="00000000" w:rsidP="00000000" w:rsidRDefault="00000000" w:rsidRPr="00000000" w14:paraId="000009E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782222</w:t>
            </w:r>
          </w:p>
        </w:tc>
      </w:tr>
      <w:tr>
        <w:trPr>
          <w:cantSplit w:val="0"/>
          <w:trHeight w:val="283" w:hRule="atLeast"/>
          <w:tblHeader w:val="0"/>
        </w:trPr>
        <w:tc>
          <w:tcPr/>
          <w:p w:rsidR="00000000" w:rsidDel="00000000" w:rsidP="00000000" w:rsidRDefault="00000000" w:rsidRPr="00000000" w14:paraId="000009EF">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2016</w:t>
            </w:r>
            <w:r w:rsidDel="00000000" w:rsidR="00000000" w:rsidRPr="00000000">
              <w:rPr>
                <w:rtl w:val="0"/>
              </w:rPr>
            </w:r>
          </w:p>
        </w:tc>
        <w:tc>
          <w:tcPr/>
          <w:p w:rsidR="00000000" w:rsidDel="00000000" w:rsidP="00000000" w:rsidRDefault="00000000" w:rsidRPr="00000000" w14:paraId="000009F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23400</w:t>
            </w:r>
          </w:p>
        </w:tc>
        <w:tc>
          <w:tcPr/>
          <w:p w:rsidR="00000000" w:rsidDel="00000000" w:rsidP="00000000" w:rsidRDefault="00000000" w:rsidRPr="00000000" w14:paraId="000009F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3937</w:t>
            </w:r>
          </w:p>
        </w:tc>
        <w:tc>
          <w:tcPr/>
          <w:p w:rsidR="00000000" w:rsidDel="00000000" w:rsidP="00000000" w:rsidRDefault="00000000" w:rsidRPr="00000000" w14:paraId="000009F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1262845</w:t>
            </w:r>
          </w:p>
        </w:tc>
        <w:tc>
          <w:tcPr/>
          <w:p w:rsidR="00000000" w:rsidDel="00000000" w:rsidP="00000000" w:rsidRDefault="00000000" w:rsidRPr="00000000" w14:paraId="000009F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20650</w:t>
            </w:r>
          </w:p>
        </w:tc>
        <w:tc>
          <w:tcPr/>
          <w:p w:rsidR="00000000" w:rsidDel="00000000" w:rsidP="00000000" w:rsidRDefault="00000000" w:rsidRPr="00000000" w14:paraId="000009F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1698</w:t>
            </w:r>
          </w:p>
        </w:tc>
        <w:tc>
          <w:tcPr/>
          <w:p w:rsidR="00000000" w:rsidDel="00000000" w:rsidP="00000000" w:rsidRDefault="00000000" w:rsidRPr="00000000" w14:paraId="000009F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1597</w:t>
            </w:r>
          </w:p>
        </w:tc>
        <w:tc>
          <w:tcPr/>
          <w:p w:rsidR="00000000" w:rsidDel="00000000" w:rsidP="00000000" w:rsidRDefault="00000000" w:rsidRPr="00000000" w14:paraId="000009F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1314127</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9F7">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2017</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9F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58046</w:t>
            </w:r>
          </w:p>
        </w:tc>
        <w:tc>
          <w:tcPr>
            <w:tcBorders>
              <w:top w:color="000000" w:space="0" w:sz="0" w:val="nil"/>
              <w:bottom w:color="000000" w:space="0" w:sz="0" w:val="nil"/>
            </w:tcBorders>
          </w:tcPr>
          <w:p w:rsidR="00000000" w:rsidDel="00000000" w:rsidP="00000000" w:rsidRDefault="00000000" w:rsidRPr="00000000" w14:paraId="000009F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6150</w:t>
            </w:r>
          </w:p>
        </w:tc>
        <w:tc>
          <w:tcPr>
            <w:tcBorders>
              <w:top w:color="000000" w:space="0" w:sz="0" w:val="nil"/>
              <w:bottom w:color="000000" w:space="0" w:sz="0" w:val="nil"/>
            </w:tcBorders>
          </w:tcPr>
          <w:p w:rsidR="00000000" w:rsidDel="00000000" w:rsidP="00000000" w:rsidRDefault="00000000" w:rsidRPr="00000000" w14:paraId="000009F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1714891</w:t>
            </w:r>
          </w:p>
        </w:tc>
        <w:tc>
          <w:tcPr>
            <w:tcBorders>
              <w:top w:color="000000" w:space="0" w:sz="0" w:val="nil"/>
              <w:bottom w:color="000000" w:space="0" w:sz="0" w:val="nil"/>
            </w:tcBorders>
          </w:tcPr>
          <w:p w:rsidR="00000000" w:rsidDel="00000000" w:rsidP="00000000" w:rsidRDefault="00000000" w:rsidRPr="00000000" w14:paraId="000009F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31465</w:t>
            </w:r>
          </w:p>
        </w:tc>
        <w:tc>
          <w:tcPr>
            <w:tcBorders>
              <w:top w:color="000000" w:space="0" w:sz="0" w:val="nil"/>
              <w:bottom w:color="000000" w:space="0" w:sz="0" w:val="nil"/>
            </w:tcBorders>
          </w:tcPr>
          <w:p w:rsidR="00000000" w:rsidDel="00000000" w:rsidP="00000000" w:rsidRDefault="00000000" w:rsidRPr="00000000" w14:paraId="000009F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11126</w:t>
            </w:r>
          </w:p>
        </w:tc>
        <w:tc>
          <w:tcPr>
            <w:tcBorders>
              <w:top w:color="000000" w:space="0" w:sz="0" w:val="nil"/>
              <w:bottom w:color="000000" w:space="0" w:sz="0" w:val="nil"/>
            </w:tcBorders>
          </w:tcPr>
          <w:p w:rsidR="00000000" w:rsidDel="00000000" w:rsidP="00000000" w:rsidRDefault="00000000" w:rsidRPr="00000000" w14:paraId="000009F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2786</w:t>
            </w:r>
          </w:p>
        </w:tc>
        <w:tc>
          <w:tcPr>
            <w:tcBorders>
              <w:top w:color="000000" w:space="0" w:sz="0" w:val="nil"/>
              <w:bottom w:color="000000" w:space="0" w:sz="0" w:val="nil"/>
              <w:right w:color="000000" w:space="0" w:sz="0" w:val="nil"/>
            </w:tcBorders>
          </w:tcPr>
          <w:p w:rsidR="00000000" w:rsidDel="00000000" w:rsidP="00000000" w:rsidRDefault="00000000" w:rsidRPr="00000000" w14:paraId="000009F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1824464</w:t>
            </w:r>
          </w:p>
        </w:tc>
      </w:tr>
    </w:tbl>
    <w:p w:rsidR="00000000" w:rsidDel="00000000" w:rsidP="00000000" w:rsidRDefault="00000000" w:rsidRPr="00000000" w14:paraId="000009F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Źródło: Opracowanie własne na podstawie danych Ministerstwa Rodziny, Pracy i Polityki Społecznej </w:t>
      </w:r>
      <w:hyperlink r:id="rId60">
        <w:r w:rsidDel="00000000" w:rsidR="00000000" w:rsidRPr="00000000">
          <w:rPr>
            <w:rFonts w:ascii="Avenir" w:cs="Avenir" w:eastAsia="Avenir" w:hAnsi="Avenir"/>
            <w:color w:val="404040"/>
            <w:sz w:val="20"/>
            <w:szCs w:val="20"/>
            <w:u w:val="single"/>
            <w:rtl w:val="0"/>
          </w:rPr>
          <w:t xml:space="preserve">https://archiwum.mpips.gov.pl/analizy-i-raporty/cudzoziemcy-pracujacy-w-polsce-statystyki/</w:t>
        </w:r>
      </w:hyperlink>
      <w:r w:rsidDel="00000000" w:rsidR="00000000" w:rsidRPr="00000000">
        <w:rPr>
          <w:rFonts w:ascii="Avenir" w:cs="Avenir" w:eastAsia="Avenir" w:hAnsi="Avenir"/>
          <w:color w:val="404040"/>
          <w:sz w:val="20"/>
          <w:szCs w:val="20"/>
          <w:u w:val="single"/>
          <w:rtl w:val="0"/>
        </w:rPr>
        <w:t xml:space="preserve"> </w:t>
      </w:r>
      <w:r w:rsidDel="00000000" w:rsidR="00000000" w:rsidRPr="00000000">
        <w:rPr>
          <w:rFonts w:ascii="Avenir" w:cs="Avenir" w:eastAsia="Avenir" w:hAnsi="Avenir"/>
          <w:color w:val="404040"/>
          <w:sz w:val="20"/>
          <w:szCs w:val="20"/>
          <w:rtl w:val="0"/>
        </w:rPr>
        <w:t xml:space="preserve">(dostęp: 19.07.2022).</w:t>
      </w:r>
    </w:p>
    <w:p w:rsidR="00000000" w:rsidDel="00000000" w:rsidP="00000000" w:rsidRDefault="00000000" w:rsidRPr="00000000" w14:paraId="00000A00">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latach 2012-2017 wydano 5 milionów 338 tys. (w tym ponad 3 miliony dla ob. Ukrainy) zezwoleń legalizujących pracę cudzoziemca, głównie w rolnictwie: 33%, budownictwie: 15% i przetwórstwie przemysłowym: 11%</w:t>
      </w:r>
      <w:r w:rsidDel="00000000" w:rsidR="00000000" w:rsidRPr="00000000">
        <w:rPr>
          <w:rFonts w:ascii="Avenir" w:cs="Avenir" w:eastAsia="Avenir" w:hAnsi="Avenir"/>
          <w:color w:val="404040"/>
          <w:sz w:val="21"/>
          <w:szCs w:val="21"/>
          <w:vertAlign w:val="superscript"/>
        </w:rPr>
        <w:footnoteReference w:customMarkFollows="0" w:id="64"/>
      </w:r>
      <w:r w:rsidDel="00000000" w:rsidR="00000000" w:rsidRPr="00000000">
        <w:rPr>
          <w:rFonts w:ascii="Avenir" w:cs="Avenir" w:eastAsia="Avenir" w:hAnsi="Avenir"/>
          <w:color w:val="404040"/>
          <w:sz w:val="21"/>
          <w:szCs w:val="21"/>
          <w:rtl w:val="0"/>
        </w:rPr>
        <w:t xml:space="preserve">.</w:t>
      </w:r>
    </w:p>
    <w:p w:rsidR="00000000" w:rsidDel="00000000" w:rsidP="00000000" w:rsidRDefault="00000000" w:rsidRPr="00000000" w14:paraId="00000A01">
      <w:pPr>
        <w:tabs>
          <w:tab w:val="left" w:pos="567"/>
        </w:tabs>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Szacowano, że łączny napływ migrantów z Ukrainy w 2015 roku mógł sięgnąć nawet 1 miliona osób. Profil migranta ukraińskiego w połowie drugiej dekady XXI wieku był następujący: młodzi (średnia wieku 32,8 lat), mężczyźni (57,9%), bezdzietni (54%), zwykle zajmujący stanowiska z najniższego szczebla rynku pracy, wykonujący niskowykwalifikowane i niskopłatne prace w budownictwie, rolnictwie lub świadcząc usługi dla gospodarstw domowych. Ukraińscy migranci pracowali średnio 54 godziny tygodniowo</w:t>
      </w:r>
      <w:r w:rsidDel="00000000" w:rsidR="00000000" w:rsidRPr="00000000">
        <w:rPr>
          <w:rFonts w:ascii="Avenir" w:cs="Avenir" w:eastAsia="Avenir" w:hAnsi="Avenir"/>
          <w:color w:val="404040"/>
          <w:sz w:val="21"/>
          <w:szCs w:val="21"/>
          <w:vertAlign w:val="superscript"/>
        </w:rPr>
        <w:footnoteReference w:customMarkFollows="0" w:id="65"/>
      </w:r>
      <w:r w:rsidDel="00000000" w:rsidR="00000000" w:rsidRPr="00000000">
        <w:rPr>
          <w:rFonts w:ascii="Avenir" w:cs="Avenir" w:eastAsia="Avenir" w:hAnsi="Avenir"/>
          <w:color w:val="404040"/>
          <w:sz w:val="21"/>
          <w:szCs w:val="21"/>
          <w:rtl w:val="0"/>
        </w:rPr>
        <w:t xml:space="preserve">, ale byliby skłonni pracować jeszcze więcej, aby zmaksymalizować dochody. Badania przeprowadzone wśród polskich przedsiębiorstw w lutym 2018 r. wykazały, że prawie 40% firm zatrudniała obcokrajowców spoza UE/EOG, a 81% przedsiębiorstw rozważało wzrost zatrudnienia obcokrajowców</w:t>
      </w:r>
      <w:r w:rsidDel="00000000" w:rsidR="00000000" w:rsidRPr="00000000">
        <w:rPr>
          <w:rFonts w:ascii="Avenir" w:cs="Avenir" w:eastAsia="Avenir" w:hAnsi="Avenir"/>
          <w:color w:val="404040"/>
          <w:sz w:val="21"/>
          <w:szCs w:val="21"/>
          <w:vertAlign w:val="superscript"/>
        </w:rPr>
        <w:footnoteReference w:customMarkFollows="0" w:id="66"/>
      </w:r>
      <w:r w:rsidDel="00000000" w:rsidR="00000000" w:rsidRPr="00000000">
        <w:rPr>
          <w:rFonts w:ascii="Avenir" w:cs="Avenir" w:eastAsia="Avenir" w:hAnsi="Avenir"/>
          <w:color w:val="404040"/>
          <w:sz w:val="21"/>
          <w:szCs w:val="21"/>
          <w:rtl w:val="0"/>
        </w:rPr>
        <w:t xml:space="preserve">.</w:t>
      </w:r>
    </w:p>
    <w:p w:rsidR="00000000" w:rsidDel="00000000" w:rsidP="00000000" w:rsidRDefault="00000000" w:rsidRPr="00000000" w14:paraId="00000A02">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kolejnych latach, 2018-2022, wydano 9 mln 644 tys. zezwoleń różnego typu, w tym 8 mln 110 tys. dotyczyło obywateli Ukrainy (por. Wyk. 2). </w:t>
      </w:r>
    </w:p>
    <w:p w:rsidR="00000000" w:rsidDel="00000000" w:rsidP="00000000" w:rsidRDefault="00000000" w:rsidRPr="00000000" w14:paraId="00000A03">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1f3864"/>
          <w:sz w:val="20"/>
          <w:szCs w:val="20"/>
          <w:u w:val="none"/>
          <w:shd w:fill="auto" w:val="clear"/>
          <w:vertAlign w:val="baseline"/>
        </w:rPr>
      </w:pPr>
      <w:bookmarkStart w:colFirst="0" w:colLast="0" w:name="_1pxezwc" w:id="28"/>
      <w:bookmarkEnd w:id="28"/>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Wykres 2 Liczba różnego typu zezwoleń wydanych obywatelom Ukrainy w latach 2018-2022 (maj).</w:t>
      </w:r>
      <w:r w:rsidDel="00000000" w:rsidR="00000000" w:rsidRPr="00000000">
        <w:rPr>
          <w:rtl w:val="0"/>
        </w:rPr>
      </w:r>
    </w:p>
    <w:p w:rsidR="00000000" w:rsidDel="00000000" w:rsidP="00000000" w:rsidRDefault="00000000" w:rsidRPr="00000000" w14:paraId="00000A04">
      <w:pPr>
        <w:spacing w:line="360" w:lineRule="auto"/>
        <w:rPr>
          <w:rFonts w:ascii="Avenir" w:cs="Avenir" w:eastAsia="Avenir" w:hAnsi="Avenir"/>
          <w:sz w:val="18"/>
          <w:szCs w:val="18"/>
        </w:rPr>
      </w:pPr>
      <w:r w:rsidDel="00000000" w:rsidR="00000000" w:rsidRPr="00000000">
        <w:rPr>
          <w:rFonts w:ascii="Avenir" w:cs="Avenir" w:eastAsia="Avenir" w:hAnsi="Avenir"/>
          <w:sz w:val="24"/>
          <w:szCs w:val="24"/>
          <w:highlight w:val="black"/>
        </w:rPr>
        <w:drawing>
          <wp:inline distB="0" distT="0" distL="0" distR="0">
            <wp:extent cx="6496050" cy="2362200"/>
            <wp:effectExtent b="0" l="0" r="0" t="0"/>
            <wp:docPr id="76" name="image67.png"/>
            <a:graphic>
              <a:graphicData uri="http://schemas.openxmlformats.org/drawingml/2006/picture">
                <pic:pic>
                  <pic:nvPicPr>
                    <pic:cNvPr id="0" name="image67.png"/>
                    <pic:cNvPicPr preferRelativeResize="0"/>
                  </pic:nvPicPr>
                  <pic:blipFill>
                    <a:blip r:embed="rId61"/>
                    <a:srcRect b="0" l="0" r="0" t="0"/>
                    <a:stretch>
                      <a:fillRect/>
                    </a:stretch>
                  </pic:blipFill>
                  <pic:spPr>
                    <a:xfrm>
                      <a:off x="0" y="0"/>
                      <a:ext cx="6496050" cy="2362200"/>
                    </a:xfrm>
                    <a:prstGeom prst="rect"/>
                    <a:ln/>
                  </pic:spPr>
                </pic:pic>
              </a:graphicData>
            </a:graphic>
          </wp:inline>
        </w:drawing>
      </w:r>
      <w:r w:rsidDel="00000000" w:rsidR="00000000" w:rsidRPr="00000000">
        <w:rPr>
          <w:rFonts w:ascii="Avenir" w:cs="Avenir" w:eastAsia="Avenir" w:hAnsi="Avenir"/>
          <w:color w:val="404040"/>
          <w:sz w:val="20"/>
          <w:szCs w:val="20"/>
          <w:rtl w:val="0"/>
        </w:rPr>
        <w:t xml:space="preserve">Źródło: Opracowanie własne na podstawie danych Ministerstwa Rodziny i Polityki Społecznej </w:t>
      </w:r>
      <w:hyperlink r:id="rId62">
        <w:r w:rsidDel="00000000" w:rsidR="00000000" w:rsidRPr="00000000">
          <w:rPr>
            <w:rFonts w:ascii="Avenir" w:cs="Avenir" w:eastAsia="Avenir" w:hAnsi="Avenir"/>
            <w:color w:val="0563c1"/>
            <w:sz w:val="20"/>
            <w:szCs w:val="20"/>
            <w:u w:val="single"/>
            <w:rtl w:val="0"/>
          </w:rPr>
          <w:t xml:space="preserve">https://psz.praca.gov.pl/rynek-pracy/statystyki-i-analizy/zatrudnianie-cudzoziemcow-w-polsce</w:t>
        </w:r>
      </w:hyperlink>
      <w:r w:rsidDel="00000000" w:rsidR="00000000" w:rsidRPr="00000000">
        <w:rPr>
          <w:rFonts w:ascii="Avenir" w:cs="Avenir" w:eastAsia="Avenir" w:hAnsi="Avenir"/>
          <w:color w:val="404040"/>
          <w:sz w:val="20"/>
          <w:szCs w:val="20"/>
          <w:rtl w:val="0"/>
        </w:rPr>
        <w:t xml:space="preserve"> (dostęp: 19.07.2022)</w:t>
      </w:r>
      <w:r w:rsidDel="00000000" w:rsidR="00000000" w:rsidRPr="00000000">
        <w:rPr>
          <w:rtl w:val="0"/>
        </w:rPr>
      </w:r>
    </w:p>
    <w:p w:rsidR="00000000" w:rsidDel="00000000" w:rsidP="00000000" w:rsidRDefault="00000000" w:rsidRPr="00000000" w14:paraId="00000A05">
      <w:pPr>
        <w:spacing w:after="240" w:line="360" w:lineRule="auto"/>
        <w:rPr>
          <w:rFonts w:ascii="Avenir" w:cs="Avenir" w:eastAsia="Avenir" w:hAnsi="Avenir"/>
          <w:color w:val="404040"/>
          <w:sz w:val="21"/>
          <w:szCs w:val="21"/>
        </w:rPr>
      </w:pPr>
      <w:bookmarkStart w:colFirst="0" w:colLast="0" w:name="_49x2ik5" w:id="29"/>
      <w:bookmarkEnd w:id="29"/>
      <w:r w:rsidDel="00000000" w:rsidR="00000000" w:rsidRPr="00000000">
        <w:rPr>
          <w:rFonts w:ascii="Avenir" w:cs="Avenir" w:eastAsia="Avenir" w:hAnsi="Avenir"/>
          <w:color w:val="404040"/>
          <w:sz w:val="21"/>
          <w:szCs w:val="21"/>
          <w:rtl w:val="0"/>
        </w:rPr>
        <w:t xml:space="preserve">W 2021 r. wpisano do ewidencji rekordową liczbę oświadczeń – blisko 1 mln 980 tys. Z cudzoziemcami najchętniej zawierane były umowy zlecenia (75%) i umowy o pracę (24%). W 2021 roku najczęściej cudzoziemców zatrudniali pracodawcy następujących Sekcji PKD: przetwórstwo przemysłowe (35%), budownictwo (19%), transport i gospodarka magazynowa (18%). Najczęściej cudzoziemcy pracowali w województwach - mazowieckim: 17%, dolnośląskim: 12%, wielkopolskim: 11%. W 2021 roku cudzoziemcy najczęściej otrzymywali zezwolenia do pracy jako pracownicy wykonujący prace proste: 50%, robotnicy przemysłowi i rzemieślnicy: 22%, operatorzy i monterzy maszyn i urządzeń: 13%. Najczęściej zezwolenia na pracę otrzymywali obywatele Ukrainy: 83%.</w:t>
      </w:r>
    </w:p>
    <w:p w:rsidR="00000000" w:rsidDel="00000000" w:rsidP="00000000" w:rsidRDefault="00000000" w:rsidRPr="00000000" w14:paraId="00000A06">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Wzrosła również liczba cudzoziemców w systemie ubezpieczeń ZUS, która na koniec 2021 r. sięgnęła 875 tys. i był to wynik o około 150 tys. wyższy niż na początku roku. Na koniec maja 2022 r. liczba zgłoszonych do ubezpieczenia obcokrajowców wyniosła 990 tys., w tym ponad 714 tys. (tj. 72%) stanowili obywatele Ukrainy</w:t>
      </w:r>
      <w:r w:rsidDel="00000000" w:rsidR="00000000" w:rsidRPr="00000000">
        <w:rPr>
          <w:rFonts w:ascii="Avenir" w:cs="Avenir" w:eastAsia="Avenir" w:hAnsi="Avenir"/>
          <w:color w:val="404040"/>
          <w:sz w:val="21"/>
          <w:szCs w:val="21"/>
          <w:vertAlign w:val="superscript"/>
        </w:rPr>
        <w:footnoteReference w:customMarkFollows="0" w:id="67"/>
      </w:r>
      <w:r w:rsidDel="00000000" w:rsidR="00000000" w:rsidRPr="00000000">
        <w:rPr>
          <w:rFonts w:ascii="Avenir" w:cs="Avenir" w:eastAsia="Avenir" w:hAnsi="Avenir"/>
          <w:color w:val="404040"/>
          <w:sz w:val="21"/>
          <w:szCs w:val="21"/>
          <w:rtl w:val="0"/>
        </w:rPr>
        <w:t xml:space="preserve">. Na koniec czerwca 2022 r. było to już 1 011 tys. obcokrajowców, w tym ponad 729 tys. obywateli Ukrainy (por. Tab. 20).</w:t>
      </w:r>
    </w:p>
    <w:p w:rsidR="00000000" w:rsidDel="00000000" w:rsidP="00000000" w:rsidRDefault="00000000" w:rsidRPr="00000000" w14:paraId="00000A07">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20 Liczba ubezpieczonych (osoby fizyczne), którzy w zgłoszeniu do ubezpieczeń emerytalnego i rentowych podali obywatelstwo inne niż polskie - stan na 30.06.2022 r.</w:t>
      </w:r>
    </w:p>
    <w:tbl>
      <w:tblPr>
        <w:tblStyle w:val="Table24"/>
        <w:tblW w:w="1025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2540"/>
        <w:gridCol w:w="1928"/>
        <w:gridCol w:w="1928"/>
        <w:gridCol w:w="1928"/>
        <w:gridCol w:w="1928"/>
        <w:tblGridChange w:id="0">
          <w:tblGrid>
            <w:gridCol w:w="2540"/>
            <w:gridCol w:w="1928"/>
            <w:gridCol w:w="1928"/>
            <w:gridCol w:w="1928"/>
            <w:gridCol w:w="1928"/>
          </w:tblGrid>
        </w:tblGridChange>
      </w:tblGrid>
      <w:tr>
        <w:trPr>
          <w:cantSplit w:val="0"/>
          <w:trHeight w:val="1444" w:hRule="atLeast"/>
          <w:tblHeader w:val="1"/>
        </w:trPr>
        <w:tc>
          <w:tcPr>
            <w:shd w:fill="2f78bc" w:val="clear"/>
            <w:vAlign w:val="center"/>
          </w:tcPr>
          <w:p w:rsidR="00000000" w:rsidDel="00000000" w:rsidP="00000000" w:rsidRDefault="00000000" w:rsidRPr="00000000" w14:paraId="00000A08">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Obywatelstwo</w:t>
            </w:r>
            <w:r w:rsidDel="00000000" w:rsidR="00000000" w:rsidRPr="00000000">
              <w:rPr>
                <w:rtl w:val="0"/>
              </w:rPr>
            </w:r>
          </w:p>
        </w:tc>
        <w:tc>
          <w:tcPr>
            <w:shd w:fill="2f78bc" w:val="clear"/>
          </w:tcPr>
          <w:p w:rsidR="00000000" w:rsidDel="00000000" w:rsidP="00000000" w:rsidRDefault="00000000" w:rsidRPr="00000000" w14:paraId="00000A09">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Liczba ubezpieczonych</w:t>
              <w:br w:type="textWrapping"/>
              <w:t xml:space="preserve">ogółem</w:t>
              <w:br w:type="textWrapping"/>
              <w:t xml:space="preserve">(osoby fizyczne)</w:t>
            </w:r>
            <w:r w:rsidDel="00000000" w:rsidR="00000000" w:rsidRPr="00000000">
              <w:rPr>
                <w:rtl w:val="0"/>
              </w:rPr>
            </w:r>
          </w:p>
        </w:tc>
        <w:tc>
          <w:tcPr>
            <w:shd w:fill="2f78bc" w:val="clear"/>
          </w:tcPr>
          <w:p w:rsidR="00000000" w:rsidDel="00000000" w:rsidP="00000000" w:rsidRDefault="00000000" w:rsidRPr="00000000" w14:paraId="00000A0A">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pracownicy</w:t>
              <w:br w:type="textWrapping"/>
              <w:t xml:space="preserve">(kody tytułu ubezpieczenia 01XX)</w:t>
            </w:r>
            <w:r w:rsidDel="00000000" w:rsidR="00000000" w:rsidRPr="00000000">
              <w:rPr>
                <w:rtl w:val="0"/>
              </w:rPr>
            </w:r>
          </w:p>
        </w:tc>
        <w:tc>
          <w:tcPr>
            <w:shd w:fill="2f78bc" w:val="clear"/>
          </w:tcPr>
          <w:p w:rsidR="00000000" w:rsidDel="00000000" w:rsidP="00000000" w:rsidRDefault="00000000" w:rsidRPr="00000000" w14:paraId="00000A0B">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osoby prowadzące pozarolniczą działalność </w:t>
            </w:r>
            <w:r w:rsidDel="00000000" w:rsidR="00000000" w:rsidRPr="00000000">
              <w:rPr>
                <w:rFonts w:ascii="Avenir" w:cs="Avenir" w:eastAsia="Avenir" w:hAnsi="Avenir"/>
                <w:sz w:val="20"/>
                <w:szCs w:val="20"/>
                <w:vertAlign w:val="superscript"/>
                <w:rtl w:val="0"/>
              </w:rPr>
              <w:t xml:space="preserve">3/</w:t>
              <w:br w:type="textWrapping"/>
            </w:r>
            <w:r w:rsidDel="00000000" w:rsidR="00000000" w:rsidRPr="00000000">
              <w:rPr>
                <w:rFonts w:ascii="Avenir" w:cs="Avenir" w:eastAsia="Avenir" w:hAnsi="Avenir"/>
                <w:sz w:val="20"/>
                <w:szCs w:val="20"/>
                <w:rtl w:val="0"/>
              </w:rPr>
              <w:t xml:space="preserve">(kody tytułu ubezpieczenia 05XX)</w:t>
            </w:r>
            <w:r w:rsidDel="00000000" w:rsidR="00000000" w:rsidRPr="00000000">
              <w:rPr>
                <w:rtl w:val="0"/>
              </w:rPr>
            </w:r>
          </w:p>
        </w:tc>
        <w:tc>
          <w:tcPr>
            <w:shd w:fill="2f78bc" w:val="clear"/>
          </w:tcPr>
          <w:p w:rsidR="00000000" w:rsidDel="00000000" w:rsidP="00000000" w:rsidRDefault="00000000" w:rsidRPr="00000000" w14:paraId="00000A0C">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osoby wykonujące pracę </w:t>
              <w:br w:type="textWrapping"/>
              <w:t xml:space="preserve">na podstawie umowy zlecenia lub umowy agencyjnej</w:t>
              <w:br w:type="textWrapping"/>
              <w:t xml:space="preserve">(kody tytułu ubezpieczenia 04XX)</w:t>
            </w:r>
            <w:r w:rsidDel="00000000" w:rsidR="00000000" w:rsidRPr="00000000">
              <w:rPr>
                <w:rtl w:val="0"/>
              </w:rPr>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A0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Ogółem, w tym najbardziej popularne: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A0E">
            <w:pPr>
              <w:spacing w:line="360" w:lineRule="auto"/>
              <w:jc w:val="left"/>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1 011 820</w:t>
            </w:r>
          </w:p>
        </w:tc>
        <w:tc>
          <w:tcPr>
            <w:tcBorders>
              <w:top w:color="000000" w:space="0" w:sz="0" w:val="nil"/>
              <w:bottom w:color="000000" w:space="0" w:sz="0" w:val="nil"/>
            </w:tcBorders>
          </w:tcPr>
          <w:p w:rsidR="00000000" w:rsidDel="00000000" w:rsidP="00000000" w:rsidRDefault="00000000" w:rsidRPr="00000000" w14:paraId="00000A0F">
            <w:pPr>
              <w:spacing w:line="360" w:lineRule="auto"/>
              <w:jc w:val="left"/>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590 526</w:t>
            </w:r>
          </w:p>
        </w:tc>
        <w:tc>
          <w:tcPr>
            <w:tcBorders>
              <w:top w:color="000000" w:space="0" w:sz="0" w:val="nil"/>
              <w:bottom w:color="000000" w:space="0" w:sz="0" w:val="nil"/>
            </w:tcBorders>
          </w:tcPr>
          <w:p w:rsidR="00000000" w:rsidDel="00000000" w:rsidP="00000000" w:rsidRDefault="00000000" w:rsidRPr="00000000" w14:paraId="00000A10">
            <w:pPr>
              <w:spacing w:line="360" w:lineRule="auto"/>
              <w:jc w:val="left"/>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25 513</w:t>
            </w:r>
          </w:p>
        </w:tc>
        <w:tc>
          <w:tcPr>
            <w:tcBorders>
              <w:top w:color="000000" w:space="0" w:sz="0" w:val="nil"/>
              <w:bottom w:color="000000" w:space="0" w:sz="0" w:val="nil"/>
              <w:right w:color="000000" w:space="0" w:sz="0" w:val="nil"/>
            </w:tcBorders>
          </w:tcPr>
          <w:p w:rsidR="00000000" w:rsidDel="00000000" w:rsidP="00000000" w:rsidRDefault="00000000" w:rsidRPr="00000000" w14:paraId="00000A11">
            <w:pPr>
              <w:spacing w:line="360" w:lineRule="auto"/>
              <w:jc w:val="left"/>
              <w:rPr>
                <w:rFonts w:ascii="Avenir" w:cs="Avenir" w:eastAsia="Avenir" w:hAnsi="Avenir"/>
                <w:b w:val="1"/>
                <w:color w:val="404040"/>
                <w:sz w:val="20"/>
                <w:szCs w:val="20"/>
              </w:rPr>
            </w:pPr>
            <w:r w:rsidDel="00000000" w:rsidR="00000000" w:rsidRPr="00000000">
              <w:rPr>
                <w:rFonts w:ascii="Avenir" w:cs="Avenir" w:eastAsia="Avenir" w:hAnsi="Avenir"/>
                <w:b w:val="1"/>
                <w:color w:val="404040"/>
                <w:sz w:val="20"/>
                <w:szCs w:val="20"/>
                <w:rtl w:val="0"/>
              </w:rPr>
              <w:t xml:space="preserve">393 068</w:t>
            </w:r>
          </w:p>
        </w:tc>
      </w:tr>
      <w:tr>
        <w:trPr>
          <w:cantSplit w:val="0"/>
          <w:trHeight w:val="283" w:hRule="atLeast"/>
          <w:tblHeader w:val="0"/>
        </w:trPr>
        <w:tc>
          <w:tcPr/>
          <w:p w:rsidR="00000000" w:rsidDel="00000000" w:rsidP="00000000" w:rsidRDefault="00000000" w:rsidRPr="00000000" w14:paraId="00000A12">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armeńskie</w:t>
            </w:r>
            <w:r w:rsidDel="00000000" w:rsidR="00000000" w:rsidRPr="00000000">
              <w:rPr>
                <w:rtl w:val="0"/>
              </w:rPr>
            </w:r>
          </w:p>
        </w:tc>
        <w:tc>
          <w:tcPr/>
          <w:p w:rsidR="00000000" w:rsidDel="00000000" w:rsidP="00000000" w:rsidRDefault="00000000" w:rsidRPr="00000000" w14:paraId="00000A13">
            <w:pPr>
              <w:jc w:val="left"/>
              <w:rPr>
                <w:rFonts w:ascii="Avenir" w:cs="Avenir" w:eastAsia="Avenir" w:hAnsi="Avenir"/>
              </w:rPr>
            </w:pPr>
            <w:r w:rsidDel="00000000" w:rsidR="00000000" w:rsidRPr="00000000">
              <w:rPr>
                <w:rFonts w:ascii="Avenir" w:cs="Avenir" w:eastAsia="Avenir" w:hAnsi="Avenir"/>
                <w:rtl w:val="0"/>
              </w:rPr>
              <w:t xml:space="preserve">3 412</w:t>
            </w:r>
          </w:p>
        </w:tc>
        <w:tc>
          <w:tcPr/>
          <w:p w:rsidR="00000000" w:rsidDel="00000000" w:rsidP="00000000" w:rsidRDefault="00000000" w:rsidRPr="00000000" w14:paraId="00000A14">
            <w:pPr>
              <w:jc w:val="left"/>
              <w:rPr>
                <w:rFonts w:ascii="Avenir" w:cs="Avenir" w:eastAsia="Avenir" w:hAnsi="Avenir"/>
              </w:rPr>
            </w:pPr>
            <w:r w:rsidDel="00000000" w:rsidR="00000000" w:rsidRPr="00000000">
              <w:rPr>
                <w:rFonts w:ascii="Avenir" w:cs="Avenir" w:eastAsia="Avenir" w:hAnsi="Avenir"/>
                <w:rtl w:val="0"/>
              </w:rPr>
              <w:t xml:space="preserve">2 091</w:t>
            </w:r>
          </w:p>
        </w:tc>
        <w:tc>
          <w:tcPr/>
          <w:p w:rsidR="00000000" w:rsidDel="00000000" w:rsidP="00000000" w:rsidRDefault="00000000" w:rsidRPr="00000000" w14:paraId="00000A15">
            <w:pPr>
              <w:jc w:val="left"/>
              <w:rPr>
                <w:rFonts w:ascii="Avenir" w:cs="Avenir" w:eastAsia="Avenir" w:hAnsi="Avenir"/>
              </w:rPr>
            </w:pPr>
            <w:r w:rsidDel="00000000" w:rsidR="00000000" w:rsidRPr="00000000">
              <w:rPr>
                <w:rFonts w:ascii="Avenir" w:cs="Avenir" w:eastAsia="Avenir" w:hAnsi="Avenir"/>
                <w:rtl w:val="0"/>
              </w:rPr>
              <w:t xml:space="preserve">615</w:t>
            </w:r>
          </w:p>
        </w:tc>
        <w:tc>
          <w:tcPr/>
          <w:p w:rsidR="00000000" w:rsidDel="00000000" w:rsidP="00000000" w:rsidRDefault="00000000" w:rsidRPr="00000000" w14:paraId="00000A16">
            <w:pPr>
              <w:jc w:val="left"/>
              <w:rPr>
                <w:rFonts w:ascii="Avenir" w:cs="Avenir" w:eastAsia="Avenir" w:hAnsi="Avenir"/>
              </w:rPr>
            </w:pPr>
            <w:r w:rsidDel="00000000" w:rsidR="00000000" w:rsidRPr="00000000">
              <w:rPr>
                <w:rFonts w:ascii="Avenir" w:cs="Avenir" w:eastAsia="Avenir" w:hAnsi="Avenir"/>
                <w:rtl w:val="0"/>
              </w:rPr>
              <w:t xml:space="preserve">695</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A17">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azerbejdżańskie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A18">
            <w:pPr>
              <w:jc w:val="left"/>
              <w:rPr>
                <w:rFonts w:ascii="Avenir" w:cs="Avenir" w:eastAsia="Avenir" w:hAnsi="Avenir"/>
              </w:rPr>
            </w:pPr>
            <w:r w:rsidDel="00000000" w:rsidR="00000000" w:rsidRPr="00000000">
              <w:rPr>
                <w:rFonts w:ascii="Avenir" w:cs="Avenir" w:eastAsia="Avenir" w:hAnsi="Avenir"/>
                <w:rtl w:val="0"/>
              </w:rPr>
              <w:t xml:space="preserve">2 768</w:t>
            </w:r>
          </w:p>
        </w:tc>
        <w:tc>
          <w:tcPr>
            <w:tcBorders>
              <w:top w:color="000000" w:space="0" w:sz="0" w:val="nil"/>
              <w:bottom w:color="000000" w:space="0" w:sz="0" w:val="nil"/>
            </w:tcBorders>
          </w:tcPr>
          <w:p w:rsidR="00000000" w:rsidDel="00000000" w:rsidP="00000000" w:rsidRDefault="00000000" w:rsidRPr="00000000" w14:paraId="00000A19">
            <w:pPr>
              <w:jc w:val="left"/>
              <w:rPr>
                <w:rFonts w:ascii="Avenir" w:cs="Avenir" w:eastAsia="Avenir" w:hAnsi="Avenir"/>
              </w:rPr>
            </w:pPr>
            <w:r w:rsidDel="00000000" w:rsidR="00000000" w:rsidRPr="00000000">
              <w:rPr>
                <w:rFonts w:ascii="Avenir" w:cs="Avenir" w:eastAsia="Avenir" w:hAnsi="Avenir"/>
                <w:rtl w:val="0"/>
              </w:rPr>
              <w:t xml:space="preserve">1 983</w:t>
            </w:r>
          </w:p>
        </w:tc>
        <w:tc>
          <w:tcPr>
            <w:tcBorders>
              <w:top w:color="000000" w:space="0" w:sz="0" w:val="nil"/>
              <w:bottom w:color="000000" w:space="0" w:sz="0" w:val="nil"/>
            </w:tcBorders>
          </w:tcPr>
          <w:p w:rsidR="00000000" w:rsidDel="00000000" w:rsidP="00000000" w:rsidRDefault="00000000" w:rsidRPr="00000000" w14:paraId="00000A1A">
            <w:pPr>
              <w:jc w:val="left"/>
              <w:rPr>
                <w:rFonts w:ascii="Avenir" w:cs="Avenir" w:eastAsia="Avenir" w:hAnsi="Avenir"/>
              </w:rPr>
            </w:pPr>
            <w:r w:rsidDel="00000000" w:rsidR="00000000" w:rsidRPr="00000000">
              <w:rPr>
                <w:rFonts w:ascii="Avenir" w:cs="Avenir" w:eastAsia="Avenir" w:hAnsi="Avenir"/>
                <w:rtl w:val="0"/>
              </w:rPr>
              <w:t xml:space="preserve">66</w:t>
            </w:r>
          </w:p>
        </w:tc>
        <w:tc>
          <w:tcPr>
            <w:tcBorders>
              <w:top w:color="000000" w:space="0" w:sz="0" w:val="nil"/>
              <w:bottom w:color="000000" w:space="0" w:sz="0" w:val="nil"/>
              <w:right w:color="000000" w:space="0" w:sz="0" w:val="nil"/>
            </w:tcBorders>
          </w:tcPr>
          <w:p w:rsidR="00000000" w:rsidDel="00000000" w:rsidP="00000000" w:rsidRDefault="00000000" w:rsidRPr="00000000" w14:paraId="00000A1B">
            <w:pPr>
              <w:jc w:val="left"/>
              <w:rPr>
                <w:rFonts w:ascii="Avenir" w:cs="Avenir" w:eastAsia="Avenir" w:hAnsi="Avenir"/>
              </w:rPr>
            </w:pPr>
            <w:r w:rsidDel="00000000" w:rsidR="00000000" w:rsidRPr="00000000">
              <w:rPr>
                <w:rFonts w:ascii="Avenir" w:cs="Avenir" w:eastAsia="Avenir" w:hAnsi="Avenir"/>
                <w:rtl w:val="0"/>
              </w:rPr>
              <w:t xml:space="preserve">726</w:t>
            </w:r>
          </w:p>
        </w:tc>
      </w:tr>
      <w:tr>
        <w:trPr>
          <w:cantSplit w:val="0"/>
          <w:trHeight w:val="283" w:hRule="atLeast"/>
          <w:tblHeader w:val="0"/>
        </w:trPr>
        <w:tc>
          <w:tcPr/>
          <w:p w:rsidR="00000000" w:rsidDel="00000000" w:rsidP="00000000" w:rsidRDefault="00000000" w:rsidRPr="00000000" w14:paraId="00000A1C">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białoruskie</w:t>
            </w:r>
            <w:r w:rsidDel="00000000" w:rsidR="00000000" w:rsidRPr="00000000">
              <w:rPr>
                <w:rtl w:val="0"/>
              </w:rPr>
            </w:r>
          </w:p>
        </w:tc>
        <w:tc>
          <w:tcPr/>
          <w:p w:rsidR="00000000" w:rsidDel="00000000" w:rsidP="00000000" w:rsidRDefault="00000000" w:rsidRPr="00000000" w14:paraId="00000A1D">
            <w:pPr>
              <w:jc w:val="left"/>
              <w:rPr>
                <w:rFonts w:ascii="Avenir" w:cs="Avenir" w:eastAsia="Avenir" w:hAnsi="Avenir"/>
              </w:rPr>
            </w:pPr>
            <w:r w:rsidDel="00000000" w:rsidR="00000000" w:rsidRPr="00000000">
              <w:rPr>
                <w:rFonts w:ascii="Avenir" w:cs="Avenir" w:eastAsia="Avenir" w:hAnsi="Avenir"/>
                <w:rtl w:val="0"/>
              </w:rPr>
              <w:t xml:space="preserve">87 682</w:t>
            </w:r>
          </w:p>
        </w:tc>
        <w:tc>
          <w:tcPr/>
          <w:p w:rsidR="00000000" w:rsidDel="00000000" w:rsidP="00000000" w:rsidRDefault="00000000" w:rsidRPr="00000000" w14:paraId="00000A1E">
            <w:pPr>
              <w:jc w:val="left"/>
              <w:rPr>
                <w:rFonts w:ascii="Avenir" w:cs="Avenir" w:eastAsia="Avenir" w:hAnsi="Avenir"/>
              </w:rPr>
            </w:pPr>
            <w:r w:rsidDel="00000000" w:rsidR="00000000" w:rsidRPr="00000000">
              <w:rPr>
                <w:rFonts w:ascii="Avenir" w:cs="Avenir" w:eastAsia="Avenir" w:hAnsi="Avenir"/>
                <w:rtl w:val="0"/>
              </w:rPr>
              <w:t xml:space="preserve">62 951</w:t>
            </w:r>
          </w:p>
        </w:tc>
        <w:tc>
          <w:tcPr/>
          <w:p w:rsidR="00000000" w:rsidDel="00000000" w:rsidP="00000000" w:rsidRDefault="00000000" w:rsidRPr="00000000" w14:paraId="00000A1F">
            <w:pPr>
              <w:jc w:val="left"/>
              <w:rPr>
                <w:rFonts w:ascii="Avenir" w:cs="Avenir" w:eastAsia="Avenir" w:hAnsi="Avenir"/>
              </w:rPr>
            </w:pPr>
            <w:r w:rsidDel="00000000" w:rsidR="00000000" w:rsidRPr="00000000">
              <w:rPr>
                <w:rFonts w:ascii="Avenir" w:cs="Avenir" w:eastAsia="Avenir" w:hAnsi="Avenir"/>
                <w:rtl w:val="0"/>
              </w:rPr>
              <w:t xml:space="preserve">3 432</w:t>
            </w:r>
          </w:p>
        </w:tc>
        <w:tc>
          <w:tcPr/>
          <w:p w:rsidR="00000000" w:rsidDel="00000000" w:rsidP="00000000" w:rsidRDefault="00000000" w:rsidRPr="00000000" w14:paraId="00000A20">
            <w:pPr>
              <w:jc w:val="left"/>
              <w:rPr>
                <w:rFonts w:ascii="Avenir" w:cs="Avenir" w:eastAsia="Avenir" w:hAnsi="Avenir"/>
              </w:rPr>
            </w:pPr>
            <w:r w:rsidDel="00000000" w:rsidR="00000000" w:rsidRPr="00000000">
              <w:rPr>
                <w:rFonts w:ascii="Avenir" w:cs="Avenir" w:eastAsia="Avenir" w:hAnsi="Avenir"/>
                <w:rtl w:val="0"/>
              </w:rPr>
              <w:t xml:space="preserve">21 679</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A21">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brytyjskie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A22">
            <w:pPr>
              <w:jc w:val="left"/>
              <w:rPr>
                <w:rFonts w:ascii="Avenir" w:cs="Avenir" w:eastAsia="Avenir" w:hAnsi="Avenir"/>
              </w:rPr>
            </w:pPr>
            <w:r w:rsidDel="00000000" w:rsidR="00000000" w:rsidRPr="00000000">
              <w:rPr>
                <w:rFonts w:ascii="Avenir" w:cs="Avenir" w:eastAsia="Avenir" w:hAnsi="Avenir"/>
                <w:rtl w:val="0"/>
              </w:rPr>
              <w:t xml:space="preserve">2 748</w:t>
            </w:r>
          </w:p>
        </w:tc>
        <w:tc>
          <w:tcPr>
            <w:tcBorders>
              <w:top w:color="000000" w:space="0" w:sz="0" w:val="nil"/>
              <w:bottom w:color="000000" w:space="0" w:sz="0" w:val="nil"/>
            </w:tcBorders>
          </w:tcPr>
          <w:p w:rsidR="00000000" w:rsidDel="00000000" w:rsidP="00000000" w:rsidRDefault="00000000" w:rsidRPr="00000000" w14:paraId="00000A23">
            <w:pPr>
              <w:jc w:val="left"/>
              <w:rPr>
                <w:rFonts w:ascii="Avenir" w:cs="Avenir" w:eastAsia="Avenir" w:hAnsi="Avenir"/>
              </w:rPr>
            </w:pPr>
            <w:r w:rsidDel="00000000" w:rsidR="00000000" w:rsidRPr="00000000">
              <w:rPr>
                <w:rFonts w:ascii="Avenir" w:cs="Avenir" w:eastAsia="Avenir" w:hAnsi="Avenir"/>
                <w:rtl w:val="0"/>
              </w:rPr>
              <w:t xml:space="preserve">1 555</w:t>
            </w:r>
          </w:p>
        </w:tc>
        <w:tc>
          <w:tcPr>
            <w:tcBorders>
              <w:top w:color="000000" w:space="0" w:sz="0" w:val="nil"/>
              <w:bottom w:color="000000" w:space="0" w:sz="0" w:val="nil"/>
            </w:tcBorders>
          </w:tcPr>
          <w:p w:rsidR="00000000" w:rsidDel="00000000" w:rsidP="00000000" w:rsidRDefault="00000000" w:rsidRPr="00000000" w14:paraId="00000A24">
            <w:pPr>
              <w:jc w:val="left"/>
              <w:rPr>
                <w:rFonts w:ascii="Avenir" w:cs="Avenir" w:eastAsia="Avenir" w:hAnsi="Avenir"/>
              </w:rPr>
            </w:pPr>
            <w:r w:rsidDel="00000000" w:rsidR="00000000" w:rsidRPr="00000000">
              <w:rPr>
                <w:rFonts w:ascii="Avenir" w:cs="Avenir" w:eastAsia="Avenir" w:hAnsi="Avenir"/>
                <w:rtl w:val="0"/>
              </w:rPr>
              <w:t xml:space="preserve">790</w:t>
            </w:r>
          </w:p>
        </w:tc>
        <w:tc>
          <w:tcPr>
            <w:tcBorders>
              <w:top w:color="000000" w:space="0" w:sz="0" w:val="nil"/>
              <w:bottom w:color="000000" w:space="0" w:sz="0" w:val="nil"/>
              <w:right w:color="000000" w:space="0" w:sz="0" w:val="nil"/>
            </w:tcBorders>
          </w:tcPr>
          <w:p w:rsidR="00000000" w:rsidDel="00000000" w:rsidP="00000000" w:rsidRDefault="00000000" w:rsidRPr="00000000" w14:paraId="00000A25">
            <w:pPr>
              <w:jc w:val="left"/>
              <w:rPr>
                <w:rFonts w:ascii="Avenir" w:cs="Avenir" w:eastAsia="Avenir" w:hAnsi="Avenir"/>
              </w:rPr>
            </w:pPr>
            <w:r w:rsidDel="00000000" w:rsidR="00000000" w:rsidRPr="00000000">
              <w:rPr>
                <w:rFonts w:ascii="Avenir" w:cs="Avenir" w:eastAsia="Avenir" w:hAnsi="Avenir"/>
                <w:rtl w:val="0"/>
              </w:rPr>
              <w:t xml:space="preserve">387</w:t>
            </w:r>
          </w:p>
        </w:tc>
      </w:tr>
      <w:tr>
        <w:trPr>
          <w:cantSplit w:val="0"/>
          <w:trHeight w:val="283" w:hRule="atLeast"/>
          <w:tblHeader w:val="0"/>
        </w:trPr>
        <w:tc>
          <w:tcPr/>
          <w:p w:rsidR="00000000" w:rsidDel="00000000" w:rsidP="00000000" w:rsidRDefault="00000000" w:rsidRPr="00000000" w14:paraId="00000A26">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bułgarskie</w:t>
            </w:r>
            <w:r w:rsidDel="00000000" w:rsidR="00000000" w:rsidRPr="00000000">
              <w:rPr>
                <w:rtl w:val="0"/>
              </w:rPr>
            </w:r>
          </w:p>
        </w:tc>
        <w:tc>
          <w:tcPr/>
          <w:p w:rsidR="00000000" w:rsidDel="00000000" w:rsidP="00000000" w:rsidRDefault="00000000" w:rsidRPr="00000000" w14:paraId="00000A27">
            <w:pPr>
              <w:jc w:val="left"/>
              <w:rPr>
                <w:rFonts w:ascii="Avenir" w:cs="Avenir" w:eastAsia="Avenir" w:hAnsi="Avenir"/>
              </w:rPr>
            </w:pPr>
            <w:r w:rsidDel="00000000" w:rsidR="00000000" w:rsidRPr="00000000">
              <w:rPr>
                <w:rFonts w:ascii="Avenir" w:cs="Avenir" w:eastAsia="Avenir" w:hAnsi="Avenir"/>
                <w:rtl w:val="0"/>
              </w:rPr>
              <w:t xml:space="preserve">2 866</w:t>
            </w:r>
          </w:p>
        </w:tc>
        <w:tc>
          <w:tcPr/>
          <w:p w:rsidR="00000000" w:rsidDel="00000000" w:rsidP="00000000" w:rsidRDefault="00000000" w:rsidRPr="00000000" w14:paraId="00000A28">
            <w:pPr>
              <w:jc w:val="left"/>
              <w:rPr>
                <w:rFonts w:ascii="Avenir" w:cs="Avenir" w:eastAsia="Avenir" w:hAnsi="Avenir"/>
              </w:rPr>
            </w:pPr>
            <w:r w:rsidDel="00000000" w:rsidR="00000000" w:rsidRPr="00000000">
              <w:rPr>
                <w:rFonts w:ascii="Avenir" w:cs="Avenir" w:eastAsia="Avenir" w:hAnsi="Avenir"/>
                <w:rtl w:val="0"/>
              </w:rPr>
              <w:t xml:space="preserve">1 511</w:t>
            </w:r>
          </w:p>
        </w:tc>
        <w:tc>
          <w:tcPr/>
          <w:p w:rsidR="00000000" w:rsidDel="00000000" w:rsidP="00000000" w:rsidRDefault="00000000" w:rsidRPr="00000000" w14:paraId="00000A29">
            <w:pPr>
              <w:jc w:val="left"/>
              <w:rPr>
                <w:rFonts w:ascii="Avenir" w:cs="Avenir" w:eastAsia="Avenir" w:hAnsi="Avenir"/>
              </w:rPr>
            </w:pPr>
            <w:r w:rsidDel="00000000" w:rsidR="00000000" w:rsidRPr="00000000">
              <w:rPr>
                <w:rFonts w:ascii="Avenir" w:cs="Avenir" w:eastAsia="Avenir" w:hAnsi="Avenir"/>
                <w:rtl w:val="0"/>
              </w:rPr>
              <w:t xml:space="preserve">849</w:t>
            </w:r>
          </w:p>
        </w:tc>
        <w:tc>
          <w:tcPr/>
          <w:p w:rsidR="00000000" w:rsidDel="00000000" w:rsidP="00000000" w:rsidRDefault="00000000" w:rsidRPr="00000000" w14:paraId="00000A2A">
            <w:pPr>
              <w:jc w:val="left"/>
              <w:rPr>
                <w:rFonts w:ascii="Avenir" w:cs="Avenir" w:eastAsia="Avenir" w:hAnsi="Avenir"/>
              </w:rPr>
            </w:pPr>
            <w:r w:rsidDel="00000000" w:rsidR="00000000" w:rsidRPr="00000000">
              <w:rPr>
                <w:rFonts w:ascii="Avenir" w:cs="Avenir" w:eastAsia="Avenir" w:hAnsi="Avenir"/>
                <w:rtl w:val="0"/>
              </w:rPr>
              <w:t xml:space="preserve">499</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A2B">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chińskie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A2C">
            <w:pPr>
              <w:jc w:val="left"/>
              <w:rPr>
                <w:rFonts w:ascii="Avenir" w:cs="Avenir" w:eastAsia="Avenir" w:hAnsi="Avenir"/>
              </w:rPr>
            </w:pPr>
            <w:r w:rsidDel="00000000" w:rsidR="00000000" w:rsidRPr="00000000">
              <w:rPr>
                <w:rFonts w:ascii="Avenir" w:cs="Avenir" w:eastAsia="Avenir" w:hAnsi="Avenir"/>
                <w:rtl w:val="0"/>
              </w:rPr>
              <w:t xml:space="preserve">4 073</w:t>
            </w:r>
          </w:p>
        </w:tc>
        <w:tc>
          <w:tcPr>
            <w:tcBorders>
              <w:top w:color="000000" w:space="0" w:sz="0" w:val="nil"/>
              <w:bottom w:color="000000" w:space="0" w:sz="0" w:val="nil"/>
            </w:tcBorders>
          </w:tcPr>
          <w:p w:rsidR="00000000" w:rsidDel="00000000" w:rsidP="00000000" w:rsidRDefault="00000000" w:rsidRPr="00000000" w14:paraId="00000A2D">
            <w:pPr>
              <w:jc w:val="left"/>
              <w:rPr>
                <w:rFonts w:ascii="Avenir" w:cs="Avenir" w:eastAsia="Avenir" w:hAnsi="Avenir"/>
              </w:rPr>
            </w:pPr>
            <w:r w:rsidDel="00000000" w:rsidR="00000000" w:rsidRPr="00000000">
              <w:rPr>
                <w:rFonts w:ascii="Avenir" w:cs="Avenir" w:eastAsia="Avenir" w:hAnsi="Avenir"/>
                <w:rtl w:val="0"/>
              </w:rPr>
              <w:t xml:space="preserve">3 753</w:t>
            </w:r>
          </w:p>
        </w:tc>
        <w:tc>
          <w:tcPr>
            <w:tcBorders>
              <w:top w:color="000000" w:space="0" w:sz="0" w:val="nil"/>
              <w:bottom w:color="000000" w:space="0" w:sz="0" w:val="nil"/>
            </w:tcBorders>
          </w:tcPr>
          <w:p w:rsidR="00000000" w:rsidDel="00000000" w:rsidP="00000000" w:rsidRDefault="00000000" w:rsidRPr="00000000" w14:paraId="00000A2E">
            <w:pPr>
              <w:jc w:val="left"/>
              <w:rPr>
                <w:rFonts w:ascii="Avenir" w:cs="Avenir" w:eastAsia="Avenir" w:hAnsi="Avenir"/>
              </w:rPr>
            </w:pPr>
            <w:r w:rsidDel="00000000" w:rsidR="00000000" w:rsidRPr="00000000">
              <w:rPr>
                <w:rFonts w:ascii="Avenir" w:cs="Avenir" w:eastAsia="Avenir" w:hAnsi="Avenir"/>
                <w:rtl w:val="0"/>
              </w:rPr>
              <w:t xml:space="preserve">147</w:t>
            </w:r>
          </w:p>
        </w:tc>
        <w:tc>
          <w:tcPr>
            <w:tcBorders>
              <w:top w:color="000000" w:space="0" w:sz="0" w:val="nil"/>
              <w:bottom w:color="000000" w:space="0" w:sz="0" w:val="nil"/>
              <w:right w:color="000000" w:space="0" w:sz="0" w:val="nil"/>
            </w:tcBorders>
          </w:tcPr>
          <w:p w:rsidR="00000000" w:rsidDel="00000000" w:rsidP="00000000" w:rsidRDefault="00000000" w:rsidRPr="00000000" w14:paraId="00000A2F">
            <w:pPr>
              <w:jc w:val="left"/>
              <w:rPr>
                <w:rFonts w:ascii="Avenir" w:cs="Avenir" w:eastAsia="Avenir" w:hAnsi="Avenir"/>
              </w:rPr>
            </w:pPr>
            <w:r w:rsidDel="00000000" w:rsidR="00000000" w:rsidRPr="00000000">
              <w:rPr>
                <w:rFonts w:ascii="Avenir" w:cs="Avenir" w:eastAsia="Avenir" w:hAnsi="Avenir"/>
                <w:rtl w:val="0"/>
              </w:rPr>
              <w:t xml:space="preserve">131</w:t>
            </w:r>
          </w:p>
        </w:tc>
      </w:tr>
      <w:tr>
        <w:trPr>
          <w:cantSplit w:val="0"/>
          <w:trHeight w:val="283" w:hRule="atLeast"/>
          <w:tblHeader w:val="0"/>
        </w:trPr>
        <w:tc>
          <w:tcPr/>
          <w:p w:rsidR="00000000" w:rsidDel="00000000" w:rsidP="00000000" w:rsidRDefault="00000000" w:rsidRPr="00000000" w14:paraId="00000A30">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filipińskie</w:t>
            </w:r>
            <w:r w:rsidDel="00000000" w:rsidR="00000000" w:rsidRPr="00000000">
              <w:rPr>
                <w:rtl w:val="0"/>
              </w:rPr>
            </w:r>
          </w:p>
        </w:tc>
        <w:tc>
          <w:tcPr/>
          <w:p w:rsidR="00000000" w:rsidDel="00000000" w:rsidP="00000000" w:rsidRDefault="00000000" w:rsidRPr="00000000" w14:paraId="00000A31">
            <w:pPr>
              <w:jc w:val="left"/>
              <w:rPr>
                <w:rFonts w:ascii="Avenir" w:cs="Avenir" w:eastAsia="Avenir" w:hAnsi="Avenir"/>
              </w:rPr>
            </w:pPr>
            <w:r w:rsidDel="00000000" w:rsidR="00000000" w:rsidRPr="00000000">
              <w:rPr>
                <w:rFonts w:ascii="Avenir" w:cs="Avenir" w:eastAsia="Avenir" w:hAnsi="Avenir"/>
                <w:rtl w:val="0"/>
              </w:rPr>
              <w:t xml:space="preserve">5 765</w:t>
            </w:r>
          </w:p>
        </w:tc>
        <w:tc>
          <w:tcPr/>
          <w:p w:rsidR="00000000" w:rsidDel="00000000" w:rsidP="00000000" w:rsidRDefault="00000000" w:rsidRPr="00000000" w14:paraId="00000A32">
            <w:pPr>
              <w:jc w:val="left"/>
              <w:rPr>
                <w:rFonts w:ascii="Avenir" w:cs="Avenir" w:eastAsia="Avenir" w:hAnsi="Avenir"/>
              </w:rPr>
            </w:pPr>
            <w:r w:rsidDel="00000000" w:rsidR="00000000" w:rsidRPr="00000000">
              <w:rPr>
                <w:rFonts w:ascii="Avenir" w:cs="Avenir" w:eastAsia="Avenir" w:hAnsi="Avenir"/>
                <w:rtl w:val="0"/>
              </w:rPr>
              <w:t xml:space="preserve">1 815</w:t>
            </w:r>
          </w:p>
        </w:tc>
        <w:tc>
          <w:tcPr/>
          <w:p w:rsidR="00000000" w:rsidDel="00000000" w:rsidP="00000000" w:rsidRDefault="00000000" w:rsidRPr="00000000" w14:paraId="00000A33">
            <w:pPr>
              <w:jc w:val="left"/>
              <w:rPr>
                <w:rFonts w:ascii="Avenir" w:cs="Avenir" w:eastAsia="Avenir" w:hAnsi="Avenir"/>
              </w:rPr>
            </w:pPr>
            <w:r w:rsidDel="00000000" w:rsidR="00000000" w:rsidRPr="00000000">
              <w:rPr>
                <w:rFonts w:ascii="Avenir" w:cs="Avenir" w:eastAsia="Avenir" w:hAnsi="Avenir"/>
                <w:rtl w:val="0"/>
              </w:rPr>
              <w:t xml:space="preserve">24</w:t>
            </w:r>
          </w:p>
        </w:tc>
        <w:tc>
          <w:tcPr/>
          <w:p w:rsidR="00000000" w:rsidDel="00000000" w:rsidP="00000000" w:rsidRDefault="00000000" w:rsidRPr="00000000" w14:paraId="00000A34">
            <w:pPr>
              <w:jc w:val="left"/>
              <w:rPr>
                <w:rFonts w:ascii="Avenir" w:cs="Avenir" w:eastAsia="Avenir" w:hAnsi="Avenir"/>
              </w:rPr>
            </w:pPr>
            <w:r w:rsidDel="00000000" w:rsidR="00000000" w:rsidRPr="00000000">
              <w:rPr>
                <w:rFonts w:ascii="Avenir" w:cs="Avenir" w:eastAsia="Avenir" w:hAnsi="Avenir"/>
                <w:rtl w:val="0"/>
              </w:rPr>
              <w:t xml:space="preserve">3 930</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A3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francuskie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A36">
            <w:pPr>
              <w:jc w:val="left"/>
              <w:rPr>
                <w:rFonts w:ascii="Avenir" w:cs="Avenir" w:eastAsia="Avenir" w:hAnsi="Avenir"/>
              </w:rPr>
            </w:pPr>
            <w:r w:rsidDel="00000000" w:rsidR="00000000" w:rsidRPr="00000000">
              <w:rPr>
                <w:rFonts w:ascii="Avenir" w:cs="Avenir" w:eastAsia="Avenir" w:hAnsi="Avenir"/>
                <w:rtl w:val="0"/>
              </w:rPr>
              <w:t xml:space="preserve">2 933</w:t>
            </w:r>
          </w:p>
        </w:tc>
        <w:tc>
          <w:tcPr>
            <w:tcBorders>
              <w:top w:color="000000" w:space="0" w:sz="0" w:val="nil"/>
              <w:bottom w:color="000000" w:space="0" w:sz="0" w:val="nil"/>
            </w:tcBorders>
          </w:tcPr>
          <w:p w:rsidR="00000000" w:rsidDel="00000000" w:rsidP="00000000" w:rsidRDefault="00000000" w:rsidRPr="00000000" w14:paraId="00000A37">
            <w:pPr>
              <w:jc w:val="left"/>
              <w:rPr>
                <w:rFonts w:ascii="Avenir" w:cs="Avenir" w:eastAsia="Avenir" w:hAnsi="Avenir"/>
              </w:rPr>
            </w:pPr>
            <w:r w:rsidDel="00000000" w:rsidR="00000000" w:rsidRPr="00000000">
              <w:rPr>
                <w:rFonts w:ascii="Avenir" w:cs="Avenir" w:eastAsia="Avenir" w:hAnsi="Avenir"/>
                <w:rtl w:val="0"/>
              </w:rPr>
              <w:t xml:space="preserve">2 254</w:t>
            </w:r>
          </w:p>
        </w:tc>
        <w:tc>
          <w:tcPr>
            <w:tcBorders>
              <w:top w:color="000000" w:space="0" w:sz="0" w:val="nil"/>
              <w:bottom w:color="000000" w:space="0" w:sz="0" w:val="nil"/>
            </w:tcBorders>
          </w:tcPr>
          <w:p w:rsidR="00000000" w:rsidDel="00000000" w:rsidP="00000000" w:rsidRDefault="00000000" w:rsidRPr="00000000" w14:paraId="00000A38">
            <w:pPr>
              <w:jc w:val="left"/>
              <w:rPr>
                <w:rFonts w:ascii="Avenir" w:cs="Avenir" w:eastAsia="Avenir" w:hAnsi="Avenir"/>
              </w:rPr>
            </w:pPr>
            <w:r w:rsidDel="00000000" w:rsidR="00000000" w:rsidRPr="00000000">
              <w:rPr>
                <w:rFonts w:ascii="Avenir" w:cs="Avenir" w:eastAsia="Avenir" w:hAnsi="Avenir"/>
                <w:rtl w:val="0"/>
              </w:rPr>
              <w:t xml:space="preserve">461</w:t>
            </w:r>
          </w:p>
        </w:tc>
        <w:tc>
          <w:tcPr>
            <w:tcBorders>
              <w:top w:color="000000" w:space="0" w:sz="0" w:val="nil"/>
              <w:bottom w:color="000000" w:space="0" w:sz="0" w:val="nil"/>
              <w:right w:color="000000" w:space="0" w:sz="0" w:val="nil"/>
            </w:tcBorders>
          </w:tcPr>
          <w:p w:rsidR="00000000" w:rsidDel="00000000" w:rsidP="00000000" w:rsidRDefault="00000000" w:rsidRPr="00000000" w14:paraId="00000A39">
            <w:pPr>
              <w:jc w:val="left"/>
              <w:rPr>
                <w:rFonts w:ascii="Avenir" w:cs="Avenir" w:eastAsia="Avenir" w:hAnsi="Avenir"/>
              </w:rPr>
            </w:pPr>
            <w:r w:rsidDel="00000000" w:rsidR="00000000" w:rsidRPr="00000000">
              <w:rPr>
                <w:rFonts w:ascii="Avenir" w:cs="Avenir" w:eastAsia="Avenir" w:hAnsi="Avenir"/>
                <w:rtl w:val="0"/>
              </w:rPr>
              <w:t xml:space="preserve">161</w:t>
            </w:r>
          </w:p>
        </w:tc>
      </w:tr>
      <w:tr>
        <w:trPr>
          <w:cantSplit w:val="0"/>
          <w:trHeight w:val="283" w:hRule="atLeast"/>
          <w:tblHeader w:val="0"/>
        </w:trPr>
        <w:tc>
          <w:tcPr/>
          <w:p w:rsidR="00000000" w:rsidDel="00000000" w:rsidP="00000000" w:rsidRDefault="00000000" w:rsidRPr="00000000" w14:paraId="00000A3A">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gruzińskie</w:t>
            </w:r>
            <w:r w:rsidDel="00000000" w:rsidR="00000000" w:rsidRPr="00000000">
              <w:rPr>
                <w:rtl w:val="0"/>
              </w:rPr>
            </w:r>
          </w:p>
        </w:tc>
        <w:tc>
          <w:tcPr/>
          <w:p w:rsidR="00000000" w:rsidDel="00000000" w:rsidP="00000000" w:rsidRDefault="00000000" w:rsidRPr="00000000" w14:paraId="00000A3B">
            <w:pPr>
              <w:jc w:val="left"/>
              <w:rPr>
                <w:rFonts w:ascii="Avenir" w:cs="Avenir" w:eastAsia="Avenir" w:hAnsi="Avenir"/>
              </w:rPr>
            </w:pPr>
            <w:r w:rsidDel="00000000" w:rsidR="00000000" w:rsidRPr="00000000">
              <w:rPr>
                <w:rFonts w:ascii="Avenir" w:cs="Avenir" w:eastAsia="Avenir" w:hAnsi="Avenir"/>
                <w:rtl w:val="0"/>
              </w:rPr>
              <w:t xml:space="preserve">28 619</w:t>
            </w:r>
          </w:p>
        </w:tc>
        <w:tc>
          <w:tcPr/>
          <w:p w:rsidR="00000000" w:rsidDel="00000000" w:rsidP="00000000" w:rsidRDefault="00000000" w:rsidRPr="00000000" w14:paraId="00000A3C">
            <w:pPr>
              <w:jc w:val="left"/>
              <w:rPr>
                <w:rFonts w:ascii="Avenir" w:cs="Avenir" w:eastAsia="Avenir" w:hAnsi="Avenir"/>
              </w:rPr>
            </w:pPr>
            <w:r w:rsidDel="00000000" w:rsidR="00000000" w:rsidRPr="00000000">
              <w:rPr>
                <w:rFonts w:ascii="Avenir" w:cs="Avenir" w:eastAsia="Avenir" w:hAnsi="Avenir"/>
                <w:rtl w:val="0"/>
              </w:rPr>
              <w:t xml:space="preserve">10 005</w:t>
            </w:r>
          </w:p>
        </w:tc>
        <w:tc>
          <w:tcPr/>
          <w:p w:rsidR="00000000" w:rsidDel="00000000" w:rsidP="00000000" w:rsidRDefault="00000000" w:rsidRPr="00000000" w14:paraId="00000A3D">
            <w:pPr>
              <w:jc w:val="left"/>
              <w:rPr>
                <w:rFonts w:ascii="Avenir" w:cs="Avenir" w:eastAsia="Avenir" w:hAnsi="Avenir"/>
              </w:rPr>
            </w:pPr>
            <w:r w:rsidDel="00000000" w:rsidR="00000000" w:rsidRPr="00000000">
              <w:rPr>
                <w:rFonts w:ascii="Avenir" w:cs="Avenir" w:eastAsia="Avenir" w:hAnsi="Avenir"/>
                <w:rtl w:val="0"/>
              </w:rPr>
              <w:t xml:space="preserve">104</w:t>
            </w:r>
          </w:p>
        </w:tc>
        <w:tc>
          <w:tcPr/>
          <w:p w:rsidR="00000000" w:rsidDel="00000000" w:rsidP="00000000" w:rsidRDefault="00000000" w:rsidRPr="00000000" w14:paraId="00000A3E">
            <w:pPr>
              <w:jc w:val="left"/>
              <w:rPr>
                <w:rFonts w:ascii="Avenir" w:cs="Avenir" w:eastAsia="Avenir" w:hAnsi="Avenir"/>
              </w:rPr>
            </w:pPr>
            <w:r w:rsidDel="00000000" w:rsidR="00000000" w:rsidRPr="00000000">
              <w:rPr>
                <w:rFonts w:ascii="Avenir" w:cs="Avenir" w:eastAsia="Avenir" w:hAnsi="Avenir"/>
                <w:rtl w:val="0"/>
              </w:rPr>
              <w:t xml:space="preserve">18 691</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A3F">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hinduskie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A40">
            <w:pPr>
              <w:jc w:val="left"/>
              <w:rPr>
                <w:rFonts w:ascii="Avenir" w:cs="Avenir" w:eastAsia="Avenir" w:hAnsi="Avenir"/>
              </w:rPr>
            </w:pPr>
            <w:r w:rsidDel="00000000" w:rsidR="00000000" w:rsidRPr="00000000">
              <w:rPr>
                <w:rFonts w:ascii="Avenir" w:cs="Avenir" w:eastAsia="Avenir" w:hAnsi="Avenir"/>
                <w:rtl w:val="0"/>
              </w:rPr>
              <w:t xml:space="preserve">12 570</w:t>
            </w:r>
          </w:p>
        </w:tc>
        <w:tc>
          <w:tcPr>
            <w:tcBorders>
              <w:top w:color="000000" w:space="0" w:sz="0" w:val="nil"/>
              <w:bottom w:color="000000" w:space="0" w:sz="0" w:val="nil"/>
            </w:tcBorders>
          </w:tcPr>
          <w:p w:rsidR="00000000" w:rsidDel="00000000" w:rsidP="00000000" w:rsidRDefault="00000000" w:rsidRPr="00000000" w14:paraId="00000A41">
            <w:pPr>
              <w:jc w:val="left"/>
              <w:rPr>
                <w:rFonts w:ascii="Avenir" w:cs="Avenir" w:eastAsia="Avenir" w:hAnsi="Avenir"/>
              </w:rPr>
            </w:pPr>
            <w:r w:rsidDel="00000000" w:rsidR="00000000" w:rsidRPr="00000000">
              <w:rPr>
                <w:rFonts w:ascii="Avenir" w:cs="Avenir" w:eastAsia="Avenir" w:hAnsi="Avenir"/>
                <w:rtl w:val="0"/>
              </w:rPr>
              <w:t xml:space="preserve">8 757</w:t>
            </w:r>
          </w:p>
        </w:tc>
        <w:tc>
          <w:tcPr>
            <w:tcBorders>
              <w:top w:color="000000" w:space="0" w:sz="0" w:val="nil"/>
              <w:bottom w:color="000000" w:space="0" w:sz="0" w:val="nil"/>
            </w:tcBorders>
          </w:tcPr>
          <w:p w:rsidR="00000000" w:rsidDel="00000000" w:rsidP="00000000" w:rsidRDefault="00000000" w:rsidRPr="00000000" w14:paraId="00000A42">
            <w:pPr>
              <w:jc w:val="left"/>
              <w:rPr>
                <w:rFonts w:ascii="Avenir" w:cs="Avenir" w:eastAsia="Avenir" w:hAnsi="Avenir"/>
              </w:rPr>
            </w:pPr>
            <w:r w:rsidDel="00000000" w:rsidR="00000000" w:rsidRPr="00000000">
              <w:rPr>
                <w:rFonts w:ascii="Avenir" w:cs="Avenir" w:eastAsia="Avenir" w:hAnsi="Avenir"/>
                <w:rtl w:val="0"/>
              </w:rPr>
              <w:t xml:space="preserve">297</w:t>
            </w:r>
          </w:p>
        </w:tc>
        <w:tc>
          <w:tcPr>
            <w:tcBorders>
              <w:top w:color="000000" w:space="0" w:sz="0" w:val="nil"/>
              <w:bottom w:color="000000" w:space="0" w:sz="0" w:val="nil"/>
              <w:right w:color="000000" w:space="0" w:sz="0" w:val="nil"/>
            </w:tcBorders>
          </w:tcPr>
          <w:p w:rsidR="00000000" w:rsidDel="00000000" w:rsidP="00000000" w:rsidRDefault="00000000" w:rsidRPr="00000000" w14:paraId="00000A43">
            <w:pPr>
              <w:jc w:val="left"/>
              <w:rPr>
                <w:rFonts w:ascii="Avenir" w:cs="Avenir" w:eastAsia="Avenir" w:hAnsi="Avenir"/>
              </w:rPr>
            </w:pPr>
            <w:r w:rsidDel="00000000" w:rsidR="00000000" w:rsidRPr="00000000">
              <w:rPr>
                <w:rFonts w:ascii="Avenir" w:cs="Avenir" w:eastAsia="Avenir" w:hAnsi="Avenir"/>
                <w:rtl w:val="0"/>
              </w:rPr>
              <w:t xml:space="preserve">3 348</w:t>
            </w:r>
          </w:p>
        </w:tc>
      </w:tr>
      <w:tr>
        <w:trPr>
          <w:cantSplit w:val="0"/>
          <w:trHeight w:val="283" w:hRule="atLeast"/>
          <w:tblHeader w:val="0"/>
        </w:trPr>
        <w:tc>
          <w:tcPr/>
          <w:p w:rsidR="00000000" w:rsidDel="00000000" w:rsidP="00000000" w:rsidRDefault="00000000" w:rsidRPr="00000000" w14:paraId="00000A44">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hiszpańskie</w:t>
            </w:r>
            <w:r w:rsidDel="00000000" w:rsidR="00000000" w:rsidRPr="00000000">
              <w:rPr>
                <w:rtl w:val="0"/>
              </w:rPr>
            </w:r>
          </w:p>
        </w:tc>
        <w:tc>
          <w:tcPr/>
          <w:p w:rsidR="00000000" w:rsidDel="00000000" w:rsidP="00000000" w:rsidRDefault="00000000" w:rsidRPr="00000000" w14:paraId="00000A45">
            <w:pPr>
              <w:jc w:val="left"/>
              <w:rPr>
                <w:rFonts w:ascii="Avenir" w:cs="Avenir" w:eastAsia="Avenir" w:hAnsi="Avenir"/>
              </w:rPr>
            </w:pPr>
            <w:r w:rsidDel="00000000" w:rsidR="00000000" w:rsidRPr="00000000">
              <w:rPr>
                <w:rFonts w:ascii="Avenir" w:cs="Avenir" w:eastAsia="Avenir" w:hAnsi="Avenir"/>
                <w:rtl w:val="0"/>
              </w:rPr>
              <w:t xml:space="preserve">2 810</w:t>
            </w:r>
          </w:p>
        </w:tc>
        <w:tc>
          <w:tcPr/>
          <w:p w:rsidR="00000000" w:rsidDel="00000000" w:rsidP="00000000" w:rsidRDefault="00000000" w:rsidRPr="00000000" w14:paraId="00000A46">
            <w:pPr>
              <w:jc w:val="left"/>
              <w:rPr>
                <w:rFonts w:ascii="Avenir" w:cs="Avenir" w:eastAsia="Avenir" w:hAnsi="Avenir"/>
              </w:rPr>
            </w:pPr>
            <w:r w:rsidDel="00000000" w:rsidR="00000000" w:rsidRPr="00000000">
              <w:rPr>
                <w:rFonts w:ascii="Avenir" w:cs="Avenir" w:eastAsia="Avenir" w:hAnsi="Avenir"/>
                <w:rtl w:val="0"/>
              </w:rPr>
              <w:t xml:space="preserve">2 231</w:t>
            </w:r>
          </w:p>
        </w:tc>
        <w:tc>
          <w:tcPr/>
          <w:p w:rsidR="00000000" w:rsidDel="00000000" w:rsidP="00000000" w:rsidRDefault="00000000" w:rsidRPr="00000000" w14:paraId="00000A47">
            <w:pPr>
              <w:jc w:val="left"/>
              <w:rPr>
                <w:rFonts w:ascii="Avenir" w:cs="Avenir" w:eastAsia="Avenir" w:hAnsi="Avenir"/>
              </w:rPr>
            </w:pPr>
            <w:r w:rsidDel="00000000" w:rsidR="00000000" w:rsidRPr="00000000">
              <w:rPr>
                <w:rFonts w:ascii="Avenir" w:cs="Avenir" w:eastAsia="Avenir" w:hAnsi="Avenir"/>
                <w:rtl w:val="0"/>
              </w:rPr>
              <w:t xml:space="preserve">308</w:t>
            </w:r>
          </w:p>
        </w:tc>
        <w:tc>
          <w:tcPr/>
          <w:p w:rsidR="00000000" w:rsidDel="00000000" w:rsidP="00000000" w:rsidRDefault="00000000" w:rsidRPr="00000000" w14:paraId="00000A48">
            <w:pPr>
              <w:jc w:val="left"/>
              <w:rPr>
                <w:rFonts w:ascii="Avenir" w:cs="Avenir" w:eastAsia="Avenir" w:hAnsi="Avenir"/>
              </w:rPr>
            </w:pPr>
            <w:r w:rsidDel="00000000" w:rsidR="00000000" w:rsidRPr="00000000">
              <w:rPr>
                <w:rFonts w:ascii="Avenir" w:cs="Avenir" w:eastAsia="Avenir" w:hAnsi="Avenir"/>
                <w:rtl w:val="0"/>
              </w:rPr>
              <w:t xml:space="preserve">254</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A49">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indonezyjskie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A4A">
            <w:pPr>
              <w:jc w:val="left"/>
              <w:rPr>
                <w:rFonts w:ascii="Avenir" w:cs="Avenir" w:eastAsia="Avenir" w:hAnsi="Avenir"/>
              </w:rPr>
            </w:pPr>
            <w:r w:rsidDel="00000000" w:rsidR="00000000" w:rsidRPr="00000000">
              <w:rPr>
                <w:rFonts w:ascii="Avenir" w:cs="Avenir" w:eastAsia="Avenir" w:hAnsi="Avenir"/>
                <w:rtl w:val="0"/>
              </w:rPr>
              <w:t xml:space="preserve">3 545</w:t>
            </w:r>
          </w:p>
        </w:tc>
        <w:tc>
          <w:tcPr>
            <w:tcBorders>
              <w:top w:color="000000" w:space="0" w:sz="0" w:val="nil"/>
              <w:bottom w:color="000000" w:space="0" w:sz="0" w:val="nil"/>
            </w:tcBorders>
          </w:tcPr>
          <w:p w:rsidR="00000000" w:rsidDel="00000000" w:rsidP="00000000" w:rsidRDefault="00000000" w:rsidRPr="00000000" w14:paraId="00000A4B">
            <w:pPr>
              <w:jc w:val="left"/>
              <w:rPr>
                <w:rFonts w:ascii="Avenir" w:cs="Avenir" w:eastAsia="Avenir" w:hAnsi="Avenir"/>
              </w:rPr>
            </w:pPr>
            <w:r w:rsidDel="00000000" w:rsidR="00000000" w:rsidRPr="00000000">
              <w:rPr>
                <w:rFonts w:ascii="Avenir" w:cs="Avenir" w:eastAsia="Avenir" w:hAnsi="Avenir"/>
                <w:rtl w:val="0"/>
              </w:rPr>
              <w:t xml:space="preserve">640</w:t>
            </w:r>
          </w:p>
        </w:tc>
        <w:tc>
          <w:tcPr>
            <w:tcBorders>
              <w:top w:color="000000" w:space="0" w:sz="0" w:val="nil"/>
              <w:bottom w:color="000000" w:space="0" w:sz="0" w:val="nil"/>
            </w:tcBorders>
          </w:tcPr>
          <w:p w:rsidR="00000000" w:rsidDel="00000000" w:rsidP="00000000" w:rsidRDefault="00000000" w:rsidRPr="00000000" w14:paraId="00000A4C">
            <w:pPr>
              <w:jc w:val="left"/>
              <w:rPr>
                <w:rFonts w:ascii="Avenir" w:cs="Avenir" w:eastAsia="Avenir" w:hAnsi="Avenir"/>
              </w:rPr>
            </w:pPr>
            <w:r w:rsidDel="00000000" w:rsidR="00000000" w:rsidRPr="00000000">
              <w:rPr>
                <w:rFonts w:ascii="Avenir" w:cs="Avenir" w:eastAsia="Avenir" w:hAnsi="Avenir"/>
                <w:rtl w:val="0"/>
              </w:rPr>
              <w:t xml:space="preserve">9</w:t>
            </w:r>
          </w:p>
        </w:tc>
        <w:tc>
          <w:tcPr>
            <w:tcBorders>
              <w:top w:color="000000" w:space="0" w:sz="0" w:val="nil"/>
              <w:bottom w:color="000000" w:space="0" w:sz="0" w:val="nil"/>
              <w:right w:color="000000" w:space="0" w:sz="0" w:val="nil"/>
            </w:tcBorders>
          </w:tcPr>
          <w:p w:rsidR="00000000" w:rsidDel="00000000" w:rsidP="00000000" w:rsidRDefault="00000000" w:rsidRPr="00000000" w14:paraId="00000A4D">
            <w:pPr>
              <w:jc w:val="left"/>
              <w:rPr>
                <w:rFonts w:ascii="Avenir" w:cs="Avenir" w:eastAsia="Avenir" w:hAnsi="Avenir"/>
              </w:rPr>
            </w:pPr>
            <w:r w:rsidDel="00000000" w:rsidR="00000000" w:rsidRPr="00000000">
              <w:rPr>
                <w:rFonts w:ascii="Avenir" w:cs="Avenir" w:eastAsia="Avenir" w:hAnsi="Avenir"/>
                <w:rtl w:val="0"/>
              </w:rPr>
              <w:t xml:space="preserve">2 840</w:t>
            </w:r>
          </w:p>
        </w:tc>
      </w:tr>
      <w:tr>
        <w:trPr>
          <w:cantSplit w:val="0"/>
          <w:trHeight w:val="283" w:hRule="atLeast"/>
          <w:tblHeader w:val="0"/>
        </w:trPr>
        <w:tc>
          <w:tcPr/>
          <w:p w:rsidR="00000000" w:rsidDel="00000000" w:rsidP="00000000" w:rsidRDefault="00000000" w:rsidRPr="00000000" w14:paraId="00000A4E">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kazachskie</w:t>
            </w:r>
            <w:r w:rsidDel="00000000" w:rsidR="00000000" w:rsidRPr="00000000">
              <w:rPr>
                <w:rtl w:val="0"/>
              </w:rPr>
            </w:r>
          </w:p>
        </w:tc>
        <w:tc>
          <w:tcPr/>
          <w:p w:rsidR="00000000" w:rsidDel="00000000" w:rsidP="00000000" w:rsidRDefault="00000000" w:rsidRPr="00000000" w14:paraId="00000A4F">
            <w:pPr>
              <w:jc w:val="left"/>
              <w:rPr>
                <w:rFonts w:ascii="Avenir" w:cs="Avenir" w:eastAsia="Avenir" w:hAnsi="Avenir"/>
              </w:rPr>
            </w:pPr>
            <w:r w:rsidDel="00000000" w:rsidR="00000000" w:rsidRPr="00000000">
              <w:rPr>
                <w:rFonts w:ascii="Avenir" w:cs="Avenir" w:eastAsia="Avenir" w:hAnsi="Avenir"/>
                <w:rtl w:val="0"/>
              </w:rPr>
              <w:t xml:space="preserve">2 826</w:t>
            </w:r>
          </w:p>
        </w:tc>
        <w:tc>
          <w:tcPr/>
          <w:p w:rsidR="00000000" w:rsidDel="00000000" w:rsidP="00000000" w:rsidRDefault="00000000" w:rsidRPr="00000000" w14:paraId="00000A50">
            <w:pPr>
              <w:jc w:val="left"/>
              <w:rPr>
                <w:rFonts w:ascii="Avenir" w:cs="Avenir" w:eastAsia="Avenir" w:hAnsi="Avenir"/>
              </w:rPr>
            </w:pPr>
            <w:r w:rsidDel="00000000" w:rsidR="00000000" w:rsidRPr="00000000">
              <w:rPr>
                <w:rFonts w:ascii="Avenir" w:cs="Avenir" w:eastAsia="Avenir" w:hAnsi="Avenir"/>
                <w:rtl w:val="0"/>
              </w:rPr>
              <w:t xml:space="preserve">2 014</w:t>
            </w:r>
          </w:p>
        </w:tc>
        <w:tc>
          <w:tcPr/>
          <w:p w:rsidR="00000000" w:rsidDel="00000000" w:rsidP="00000000" w:rsidRDefault="00000000" w:rsidRPr="00000000" w14:paraId="00000A51">
            <w:pPr>
              <w:jc w:val="left"/>
              <w:rPr>
                <w:rFonts w:ascii="Avenir" w:cs="Avenir" w:eastAsia="Avenir" w:hAnsi="Avenir"/>
              </w:rPr>
            </w:pPr>
            <w:r w:rsidDel="00000000" w:rsidR="00000000" w:rsidRPr="00000000">
              <w:rPr>
                <w:rFonts w:ascii="Avenir" w:cs="Avenir" w:eastAsia="Avenir" w:hAnsi="Avenir"/>
                <w:rtl w:val="0"/>
              </w:rPr>
              <w:t xml:space="preserve">147</w:t>
            </w:r>
          </w:p>
        </w:tc>
        <w:tc>
          <w:tcPr/>
          <w:p w:rsidR="00000000" w:rsidDel="00000000" w:rsidP="00000000" w:rsidRDefault="00000000" w:rsidRPr="00000000" w14:paraId="00000A52">
            <w:pPr>
              <w:jc w:val="left"/>
              <w:rPr>
                <w:rFonts w:ascii="Avenir" w:cs="Avenir" w:eastAsia="Avenir" w:hAnsi="Avenir"/>
              </w:rPr>
            </w:pPr>
            <w:r w:rsidDel="00000000" w:rsidR="00000000" w:rsidRPr="00000000">
              <w:rPr>
                <w:rFonts w:ascii="Avenir" w:cs="Avenir" w:eastAsia="Avenir" w:hAnsi="Avenir"/>
                <w:rtl w:val="0"/>
              </w:rPr>
              <w:t xml:space="preserve">636</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A53">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litewskie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A54">
            <w:pPr>
              <w:jc w:val="left"/>
              <w:rPr>
                <w:rFonts w:ascii="Avenir" w:cs="Avenir" w:eastAsia="Avenir" w:hAnsi="Avenir"/>
              </w:rPr>
            </w:pPr>
            <w:r w:rsidDel="00000000" w:rsidR="00000000" w:rsidRPr="00000000">
              <w:rPr>
                <w:rFonts w:ascii="Avenir" w:cs="Avenir" w:eastAsia="Avenir" w:hAnsi="Avenir"/>
                <w:rtl w:val="0"/>
              </w:rPr>
              <w:t xml:space="preserve">2 224</w:t>
            </w:r>
          </w:p>
        </w:tc>
        <w:tc>
          <w:tcPr>
            <w:tcBorders>
              <w:top w:color="000000" w:space="0" w:sz="0" w:val="nil"/>
              <w:bottom w:color="000000" w:space="0" w:sz="0" w:val="nil"/>
            </w:tcBorders>
          </w:tcPr>
          <w:p w:rsidR="00000000" w:rsidDel="00000000" w:rsidP="00000000" w:rsidRDefault="00000000" w:rsidRPr="00000000" w14:paraId="00000A55">
            <w:pPr>
              <w:jc w:val="left"/>
              <w:rPr>
                <w:rFonts w:ascii="Avenir" w:cs="Avenir" w:eastAsia="Avenir" w:hAnsi="Avenir"/>
              </w:rPr>
            </w:pPr>
            <w:r w:rsidDel="00000000" w:rsidR="00000000" w:rsidRPr="00000000">
              <w:rPr>
                <w:rFonts w:ascii="Avenir" w:cs="Avenir" w:eastAsia="Avenir" w:hAnsi="Avenir"/>
                <w:rtl w:val="0"/>
              </w:rPr>
              <w:t xml:space="preserve">1 513</w:t>
            </w:r>
          </w:p>
        </w:tc>
        <w:tc>
          <w:tcPr>
            <w:tcBorders>
              <w:top w:color="000000" w:space="0" w:sz="0" w:val="nil"/>
              <w:bottom w:color="000000" w:space="0" w:sz="0" w:val="nil"/>
            </w:tcBorders>
          </w:tcPr>
          <w:p w:rsidR="00000000" w:rsidDel="00000000" w:rsidP="00000000" w:rsidRDefault="00000000" w:rsidRPr="00000000" w14:paraId="00000A56">
            <w:pPr>
              <w:jc w:val="left"/>
              <w:rPr>
                <w:rFonts w:ascii="Avenir" w:cs="Avenir" w:eastAsia="Avenir" w:hAnsi="Avenir"/>
              </w:rPr>
            </w:pPr>
            <w:r w:rsidDel="00000000" w:rsidR="00000000" w:rsidRPr="00000000">
              <w:rPr>
                <w:rFonts w:ascii="Avenir" w:cs="Avenir" w:eastAsia="Avenir" w:hAnsi="Avenir"/>
                <w:rtl w:val="0"/>
              </w:rPr>
              <w:t xml:space="preserve">318</w:t>
            </w:r>
          </w:p>
        </w:tc>
        <w:tc>
          <w:tcPr>
            <w:tcBorders>
              <w:top w:color="000000" w:space="0" w:sz="0" w:val="nil"/>
              <w:bottom w:color="000000" w:space="0" w:sz="0" w:val="nil"/>
              <w:right w:color="000000" w:space="0" w:sz="0" w:val="nil"/>
            </w:tcBorders>
          </w:tcPr>
          <w:p w:rsidR="00000000" w:rsidDel="00000000" w:rsidP="00000000" w:rsidRDefault="00000000" w:rsidRPr="00000000" w14:paraId="00000A57">
            <w:pPr>
              <w:jc w:val="left"/>
              <w:rPr>
                <w:rFonts w:ascii="Avenir" w:cs="Avenir" w:eastAsia="Avenir" w:hAnsi="Avenir"/>
              </w:rPr>
            </w:pPr>
            <w:r w:rsidDel="00000000" w:rsidR="00000000" w:rsidRPr="00000000">
              <w:rPr>
                <w:rFonts w:ascii="Avenir" w:cs="Avenir" w:eastAsia="Avenir" w:hAnsi="Avenir"/>
                <w:rtl w:val="0"/>
              </w:rPr>
              <w:t xml:space="preserve">365</w:t>
            </w:r>
          </w:p>
        </w:tc>
      </w:tr>
      <w:tr>
        <w:trPr>
          <w:cantSplit w:val="0"/>
          <w:trHeight w:val="283" w:hRule="atLeast"/>
          <w:tblHeader w:val="0"/>
        </w:trPr>
        <w:tc>
          <w:tcPr/>
          <w:p w:rsidR="00000000" w:rsidDel="00000000" w:rsidP="00000000" w:rsidRDefault="00000000" w:rsidRPr="00000000" w14:paraId="00000A58">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mołdawskie</w:t>
            </w:r>
            <w:r w:rsidDel="00000000" w:rsidR="00000000" w:rsidRPr="00000000">
              <w:rPr>
                <w:rtl w:val="0"/>
              </w:rPr>
            </w:r>
          </w:p>
        </w:tc>
        <w:tc>
          <w:tcPr/>
          <w:p w:rsidR="00000000" w:rsidDel="00000000" w:rsidP="00000000" w:rsidRDefault="00000000" w:rsidRPr="00000000" w14:paraId="00000A59">
            <w:pPr>
              <w:jc w:val="left"/>
              <w:rPr>
                <w:rFonts w:ascii="Avenir" w:cs="Avenir" w:eastAsia="Avenir" w:hAnsi="Avenir"/>
              </w:rPr>
            </w:pPr>
            <w:r w:rsidDel="00000000" w:rsidR="00000000" w:rsidRPr="00000000">
              <w:rPr>
                <w:rFonts w:ascii="Avenir" w:cs="Avenir" w:eastAsia="Avenir" w:hAnsi="Avenir"/>
                <w:rtl w:val="0"/>
              </w:rPr>
              <w:t xml:space="preserve">14 068</w:t>
            </w:r>
          </w:p>
        </w:tc>
        <w:tc>
          <w:tcPr/>
          <w:p w:rsidR="00000000" w:rsidDel="00000000" w:rsidP="00000000" w:rsidRDefault="00000000" w:rsidRPr="00000000" w14:paraId="00000A5A">
            <w:pPr>
              <w:jc w:val="left"/>
              <w:rPr>
                <w:rFonts w:ascii="Avenir" w:cs="Avenir" w:eastAsia="Avenir" w:hAnsi="Avenir"/>
              </w:rPr>
            </w:pPr>
            <w:r w:rsidDel="00000000" w:rsidR="00000000" w:rsidRPr="00000000">
              <w:rPr>
                <w:rFonts w:ascii="Avenir" w:cs="Avenir" w:eastAsia="Avenir" w:hAnsi="Avenir"/>
                <w:rtl w:val="0"/>
              </w:rPr>
              <w:t xml:space="preserve">5 247</w:t>
            </w:r>
          </w:p>
        </w:tc>
        <w:tc>
          <w:tcPr/>
          <w:p w:rsidR="00000000" w:rsidDel="00000000" w:rsidP="00000000" w:rsidRDefault="00000000" w:rsidRPr="00000000" w14:paraId="00000A5B">
            <w:pPr>
              <w:jc w:val="left"/>
              <w:rPr>
                <w:rFonts w:ascii="Avenir" w:cs="Avenir" w:eastAsia="Avenir" w:hAnsi="Avenir"/>
              </w:rPr>
            </w:pPr>
            <w:r w:rsidDel="00000000" w:rsidR="00000000" w:rsidRPr="00000000">
              <w:rPr>
                <w:rFonts w:ascii="Avenir" w:cs="Avenir" w:eastAsia="Avenir" w:hAnsi="Avenir"/>
                <w:rtl w:val="0"/>
              </w:rPr>
              <w:t xml:space="preserve">75</w:t>
            </w:r>
          </w:p>
        </w:tc>
        <w:tc>
          <w:tcPr/>
          <w:p w:rsidR="00000000" w:rsidDel="00000000" w:rsidP="00000000" w:rsidRDefault="00000000" w:rsidRPr="00000000" w14:paraId="00000A5C">
            <w:pPr>
              <w:jc w:val="left"/>
              <w:rPr>
                <w:rFonts w:ascii="Avenir" w:cs="Avenir" w:eastAsia="Avenir" w:hAnsi="Avenir"/>
              </w:rPr>
            </w:pPr>
            <w:r w:rsidDel="00000000" w:rsidR="00000000" w:rsidRPr="00000000">
              <w:rPr>
                <w:rFonts w:ascii="Avenir" w:cs="Avenir" w:eastAsia="Avenir" w:hAnsi="Avenir"/>
                <w:rtl w:val="0"/>
              </w:rPr>
              <w:t xml:space="preserve">8 770</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A5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nepalskie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A5E">
            <w:pPr>
              <w:jc w:val="left"/>
              <w:rPr>
                <w:rFonts w:ascii="Avenir" w:cs="Avenir" w:eastAsia="Avenir" w:hAnsi="Avenir"/>
              </w:rPr>
            </w:pPr>
            <w:r w:rsidDel="00000000" w:rsidR="00000000" w:rsidRPr="00000000">
              <w:rPr>
                <w:rFonts w:ascii="Avenir" w:cs="Avenir" w:eastAsia="Avenir" w:hAnsi="Avenir"/>
                <w:rtl w:val="0"/>
              </w:rPr>
              <w:t xml:space="preserve">2 723</w:t>
            </w:r>
          </w:p>
        </w:tc>
        <w:tc>
          <w:tcPr>
            <w:tcBorders>
              <w:top w:color="000000" w:space="0" w:sz="0" w:val="nil"/>
              <w:bottom w:color="000000" w:space="0" w:sz="0" w:val="nil"/>
            </w:tcBorders>
          </w:tcPr>
          <w:p w:rsidR="00000000" w:rsidDel="00000000" w:rsidP="00000000" w:rsidRDefault="00000000" w:rsidRPr="00000000" w14:paraId="00000A5F">
            <w:pPr>
              <w:jc w:val="left"/>
              <w:rPr>
                <w:rFonts w:ascii="Avenir" w:cs="Avenir" w:eastAsia="Avenir" w:hAnsi="Avenir"/>
              </w:rPr>
            </w:pPr>
            <w:r w:rsidDel="00000000" w:rsidR="00000000" w:rsidRPr="00000000">
              <w:rPr>
                <w:rFonts w:ascii="Avenir" w:cs="Avenir" w:eastAsia="Avenir" w:hAnsi="Avenir"/>
                <w:rtl w:val="0"/>
              </w:rPr>
              <w:t xml:space="preserve">1 463</w:t>
            </w:r>
          </w:p>
        </w:tc>
        <w:tc>
          <w:tcPr>
            <w:tcBorders>
              <w:top w:color="000000" w:space="0" w:sz="0" w:val="nil"/>
              <w:bottom w:color="000000" w:space="0" w:sz="0" w:val="nil"/>
            </w:tcBorders>
          </w:tcPr>
          <w:p w:rsidR="00000000" w:rsidDel="00000000" w:rsidP="00000000" w:rsidRDefault="00000000" w:rsidRPr="00000000" w14:paraId="00000A60">
            <w:pPr>
              <w:jc w:val="left"/>
              <w:rPr>
                <w:rFonts w:ascii="Avenir" w:cs="Avenir" w:eastAsia="Avenir" w:hAnsi="Avenir"/>
              </w:rPr>
            </w:pPr>
            <w:r w:rsidDel="00000000" w:rsidR="00000000" w:rsidRPr="00000000">
              <w:rPr>
                <w:rFonts w:ascii="Avenir" w:cs="Avenir" w:eastAsia="Avenir" w:hAnsi="Avenir"/>
                <w:rtl w:val="0"/>
              </w:rPr>
              <w:t xml:space="preserve">26</w:t>
            </w:r>
          </w:p>
        </w:tc>
        <w:tc>
          <w:tcPr>
            <w:tcBorders>
              <w:top w:color="000000" w:space="0" w:sz="0" w:val="nil"/>
              <w:bottom w:color="000000" w:space="0" w:sz="0" w:val="nil"/>
              <w:right w:color="000000" w:space="0" w:sz="0" w:val="nil"/>
            </w:tcBorders>
          </w:tcPr>
          <w:p w:rsidR="00000000" w:rsidDel="00000000" w:rsidP="00000000" w:rsidRDefault="00000000" w:rsidRPr="00000000" w14:paraId="00000A61">
            <w:pPr>
              <w:jc w:val="left"/>
              <w:rPr>
                <w:rFonts w:ascii="Avenir" w:cs="Avenir" w:eastAsia="Avenir" w:hAnsi="Avenir"/>
              </w:rPr>
            </w:pPr>
            <w:r w:rsidDel="00000000" w:rsidR="00000000" w:rsidRPr="00000000">
              <w:rPr>
                <w:rFonts w:ascii="Avenir" w:cs="Avenir" w:eastAsia="Avenir" w:hAnsi="Avenir"/>
                <w:rtl w:val="0"/>
              </w:rPr>
              <w:t xml:space="preserve">1 261</w:t>
            </w:r>
          </w:p>
        </w:tc>
      </w:tr>
      <w:tr>
        <w:trPr>
          <w:cantSplit w:val="0"/>
          <w:trHeight w:val="283" w:hRule="atLeast"/>
          <w:tblHeader w:val="0"/>
        </w:trPr>
        <w:tc>
          <w:tcPr/>
          <w:p w:rsidR="00000000" w:rsidDel="00000000" w:rsidP="00000000" w:rsidRDefault="00000000" w:rsidRPr="00000000" w14:paraId="00000A62">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niemieckie</w:t>
            </w:r>
            <w:r w:rsidDel="00000000" w:rsidR="00000000" w:rsidRPr="00000000">
              <w:rPr>
                <w:rtl w:val="0"/>
              </w:rPr>
            </w:r>
          </w:p>
        </w:tc>
        <w:tc>
          <w:tcPr/>
          <w:p w:rsidR="00000000" w:rsidDel="00000000" w:rsidP="00000000" w:rsidRDefault="00000000" w:rsidRPr="00000000" w14:paraId="00000A63">
            <w:pPr>
              <w:jc w:val="left"/>
              <w:rPr>
                <w:rFonts w:ascii="Avenir" w:cs="Avenir" w:eastAsia="Avenir" w:hAnsi="Avenir"/>
              </w:rPr>
            </w:pPr>
            <w:r w:rsidDel="00000000" w:rsidR="00000000" w:rsidRPr="00000000">
              <w:rPr>
                <w:rFonts w:ascii="Avenir" w:cs="Avenir" w:eastAsia="Avenir" w:hAnsi="Avenir"/>
                <w:rtl w:val="0"/>
              </w:rPr>
              <w:t xml:space="preserve">3 757</w:t>
            </w:r>
          </w:p>
        </w:tc>
        <w:tc>
          <w:tcPr/>
          <w:p w:rsidR="00000000" w:rsidDel="00000000" w:rsidP="00000000" w:rsidRDefault="00000000" w:rsidRPr="00000000" w14:paraId="00000A64">
            <w:pPr>
              <w:jc w:val="left"/>
              <w:rPr>
                <w:rFonts w:ascii="Avenir" w:cs="Avenir" w:eastAsia="Avenir" w:hAnsi="Avenir"/>
              </w:rPr>
            </w:pPr>
            <w:r w:rsidDel="00000000" w:rsidR="00000000" w:rsidRPr="00000000">
              <w:rPr>
                <w:rFonts w:ascii="Avenir" w:cs="Avenir" w:eastAsia="Avenir" w:hAnsi="Avenir"/>
                <w:rtl w:val="0"/>
              </w:rPr>
              <w:t xml:space="preserve">2 452</w:t>
            </w:r>
          </w:p>
        </w:tc>
        <w:tc>
          <w:tcPr/>
          <w:p w:rsidR="00000000" w:rsidDel="00000000" w:rsidP="00000000" w:rsidRDefault="00000000" w:rsidRPr="00000000" w14:paraId="00000A65">
            <w:pPr>
              <w:jc w:val="left"/>
              <w:rPr>
                <w:rFonts w:ascii="Avenir" w:cs="Avenir" w:eastAsia="Avenir" w:hAnsi="Avenir"/>
              </w:rPr>
            </w:pPr>
            <w:r w:rsidDel="00000000" w:rsidR="00000000" w:rsidRPr="00000000">
              <w:rPr>
                <w:rFonts w:ascii="Avenir" w:cs="Avenir" w:eastAsia="Avenir" w:hAnsi="Avenir"/>
                <w:rtl w:val="0"/>
              </w:rPr>
              <w:t xml:space="preserve">888</w:t>
            </w:r>
          </w:p>
        </w:tc>
        <w:tc>
          <w:tcPr/>
          <w:p w:rsidR="00000000" w:rsidDel="00000000" w:rsidP="00000000" w:rsidRDefault="00000000" w:rsidRPr="00000000" w14:paraId="00000A66">
            <w:pPr>
              <w:jc w:val="left"/>
              <w:rPr>
                <w:rFonts w:ascii="Avenir" w:cs="Avenir" w:eastAsia="Avenir" w:hAnsi="Avenir"/>
              </w:rPr>
            </w:pPr>
            <w:r w:rsidDel="00000000" w:rsidR="00000000" w:rsidRPr="00000000">
              <w:rPr>
                <w:rFonts w:ascii="Avenir" w:cs="Avenir" w:eastAsia="Avenir" w:hAnsi="Avenir"/>
                <w:rtl w:val="0"/>
              </w:rPr>
              <w:t xml:space="preserve">339</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A67">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rosyjskie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A68">
            <w:pPr>
              <w:jc w:val="left"/>
              <w:rPr>
                <w:rFonts w:ascii="Avenir" w:cs="Avenir" w:eastAsia="Avenir" w:hAnsi="Avenir"/>
              </w:rPr>
            </w:pPr>
            <w:r w:rsidDel="00000000" w:rsidR="00000000" w:rsidRPr="00000000">
              <w:rPr>
                <w:rFonts w:ascii="Avenir" w:cs="Avenir" w:eastAsia="Avenir" w:hAnsi="Avenir"/>
                <w:rtl w:val="0"/>
              </w:rPr>
              <w:t xml:space="preserve">14 361</w:t>
            </w:r>
          </w:p>
        </w:tc>
        <w:tc>
          <w:tcPr>
            <w:tcBorders>
              <w:top w:color="000000" w:space="0" w:sz="0" w:val="nil"/>
              <w:bottom w:color="000000" w:space="0" w:sz="0" w:val="nil"/>
            </w:tcBorders>
          </w:tcPr>
          <w:p w:rsidR="00000000" w:rsidDel="00000000" w:rsidP="00000000" w:rsidRDefault="00000000" w:rsidRPr="00000000" w14:paraId="00000A69">
            <w:pPr>
              <w:jc w:val="left"/>
              <w:rPr>
                <w:rFonts w:ascii="Avenir" w:cs="Avenir" w:eastAsia="Avenir" w:hAnsi="Avenir"/>
              </w:rPr>
            </w:pPr>
            <w:r w:rsidDel="00000000" w:rsidR="00000000" w:rsidRPr="00000000">
              <w:rPr>
                <w:rFonts w:ascii="Avenir" w:cs="Avenir" w:eastAsia="Avenir" w:hAnsi="Avenir"/>
                <w:rtl w:val="0"/>
              </w:rPr>
              <w:t xml:space="preserve">10 051</w:t>
            </w:r>
          </w:p>
        </w:tc>
        <w:tc>
          <w:tcPr>
            <w:tcBorders>
              <w:top w:color="000000" w:space="0" w:sz="0" w:val="nil"/>
              <w:bottom w:color="000000" w:space="0" w:sz="0" w:val="nil"/>
            </w:tcBorders>
          </w:tcPr>
          <w:p w:rsidR="00000000" w:rsidDel="00000000" w:rsidP="00000000" w:rsidRDefault="00000000" w:rsidRPr="00000000" w14:paraId="00000A6A">
            <w:pPr>
              <w:jc w:val="left"/>
              <w:rPr>
                <w:rFonts w:ascii="Avenir" w:cs="Avenir" w:eastAsia="Avenir" w:hAnsi="Avenir"/>
              </w:rPr>
            </w:pPr>
            <w:r w:rsidDel="00000000" w:rsidR="00000000" w:rsidRPr="00000000">
              <w:rPr>
                <w:rFonts w:ascii="Avenir" w:cs="Avenir" w:eastAsia="Avenir" w:hAnsi="Avenir"/>
                <w:rtl w:val="0"/>
              </w:rPr>
              <w:t xml:space="preserve">789</w:t>
            </w:r>
          </w:p>
        </w:tc>
        <w:tc>
          <w:tcPr>
            <w:tcBorders>
              <w:top w:color="000000" w:space="0" w:sz="0" w:val="nil"/>
              <w:bottom w:color="000000" w:space="0" w:sz="0" w:val="nil"/>
              <w:right w:color="000000" w:space="0" w:sz="0" w:val="nil"/>
            </w:tcBorders>
          </w:tcPr>
          <w:p w:rsidR="00000000" w:rsidDel="00000000" w:rsidP="00000000" w:rsidRDefault="00000000" w:rsidRPr="00000000" w14:paraId="00000A6B">
            <w:pPr>
              <w:jc w:val="left"/>
              <w:rPr>
                <w:rFonts w:ascii="Avenir" w:cs="Avenir" w:eastAsia="Avenir" w:hAnsi="Avenir"/>
              </w:rPr>
            </w:pPr>
            <w:r w:rsidDel="00000000" w:rsidR="00000000" w:rsidRPr="00000000">
              <w:rPr>
                <w:rFonts w:ascii="Avenir" w:cs="Avenir" w:eastAsia="Avenir" w:hAnsi="Avenir"/>
                <w:rtl w:val="0"/>
              </w:rPr>
              <w:t xml:space="preserve">3 414</w:t>
            </w:r>
          </w:p>
        </w:tc>
      </w:tr>
      <w:tr>
        <w:trPr>
          <w:cantSplit w:val="0"/>
          <w:trHeight w:val="283" w:hRule="atLeast"/>
          <w:tblHeader w:val="0"/>
        </w:trPr>
        <w:tc>
          <w:tcPr/>
          <w:p w:rsidR="00000000" w:rsidDel="00000000" w:rsidP="00000000" w:rsidRDefault="00000000" w:rsidRPr="00000000" w14:paraId="00000A6C">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rumuńskie</w:t>
            </w:r>
            <w:r w:rsidDel="00000000" w:rsidR="00000000" w:rsidRPr="00000000">
              <w:rPr>
                <w:rtl w:val="0"/>
              </w:rPr>
            </w:r>
          </w:p>
        </w:tc>
        <w:tc>
          <w:tcPr/>
          <w:p w:rsidR="00000000" w:rsidDel="00000000" w:rsidP="00000000" w:rsidRDefault="00000000" w:rsidRPr="00000000" w14:paraId="00000A6D">
            <w:pPr>
              <w:jc w:val="left"/>
              <w:rPr>
                <w:rFonts w:ascii="Avenir" w:cs="Avenir" w:eastAsia="Avenir" w:hAnsi="Avenir"/>
              </w:rPr>
            </w:pPr>
            <w:r w:rsidDel="00000000" w:rsidR="00000000" w:rsidRPr="00000000">
              <w:rPr>
                <w:rFonts w:ascii="Avenir" w:cs="Avenir" w:eastAsia="Avenir" w:hAnsi="Avenir"/>
                <w:rtl w:val="0"/>
              </w:rPr>
              <w:t xml:space="preserve">5 678</w:t>
            </w:r>
          </w:p>
        </w:tc>
        <w:tc>
          <w:tcPr/>
          <w:p w:rsidR="00000000" w:rsidDel="00000000" w:rsidP="00000000" w:rsidRDefault="00000000" w:rsidRPr="00000000" w14:paraId="00000A6E">
            <w:pPr>
              <w:jc w:val="left"/>
              <w:rPr>
                <w:rFonts w:ascii="Avenir" w:cs="Avenir" w:eastAsia="Avenir" w:hAnsi="Avenir"/>
              </w:rPr>
            </w:pPr>
            <w:r w:rsidDel="00000000" w:rsidR="00000000" w:rsidRPr="00000000">
              <w:rPr>
                <w:rFonts w:ascii="Avenir" w:cs="Avenir" w:eastAsia="Avenir" w:hAnsi="Avenir"/>
                <w:rtl w:val="0"/>
              </w:rPr>
              <w:t xml:space="preserve">2 686</w:t>
            </w:r>
          </w:p>
        </w:tc>
        <w:tc>
          <w:tcPr/>
          <w:p w:rsidR="00000000" w:rsidDel="00000000" w:rsidP="00000000" w:rsidRDefault="00000000" w:rsidRPr="00000000" w14:paraId="00000A6F">
            <w:pPr>
              <w:jc w:val="left"/>
              <w:rPr>
                <w:rFonts w:ascii="Avenir" w:cs="Avenir" w:eastAsia="Avenir" w:hAnsi="Avenir"/>
              </w:rPr>
            </w:pPr>
            <w:r w:rsidDel="00000000" w:rsidR="00000000" w:rsidRPr="00000000">
              <w:rPr>
                <w:rFonts w:ascii="Avenir" w:cs="Avenir" w:eastAsia="Avenir" w:hAnsi="Avenir"/>
                <w:rtl w:val="0"/>
              </w:rPr>
              <w:t xml:space="preserve">468</w:t>
            </w:r>
          </w:p>
        </w:tc>
        <w:tc>
          <w:tcPr/>
          <w:p w:rsidR="00000000" w:rsidDel="00000000" w:rsidP="00000000" w:rsidRDefault="00000000" w:rsidRPr="00000000" w14:paraId="00000A70">
            <w:pPr>
              <w:jc w:val="left"/>
              <w:rPr>
                <w:rFonts w:ascii="Avenir" w:cs="Avenir" w:eastAsia="Avenir" w:hAnsi="Avenir"/>
              </w:rPr>
            </w:pPr>
            <w:r w:rsidDel="00000000" w:rsidR="00000000" w:rsidRPr="00000000">
              <w:rPr>
                <w:rFonts w:ascii="Avenir" w:cs="Avenir" w:eastAsia="Avenir" w:hAnsi="Avenir"/>
                <w:rtl w:val="0"/>
              </w:rPr>
              <w:t xml:space="preserve">2 516</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A71">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tureckie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A72">
            <w:pPr>
              <w:jc w:val="left"/>
              <w:rPr>
                <w:rFonts w:ascii="Avenir" w:cs="Avenir" w:eastAsia="Avenir" w:hAnsi="Avenir"/>
              </w:rPr>
            </w:pPr>
            <w:r w:rsidDel="00000000" w:rsidR="00000000" w:rsidRPr="00000000">
              <w:rPr>
                <w:rFonts w:ascii="Avenir" w:cs="Avenir" w:eastAsia="Avenir" w:hAnsi="Avenir"/>
                <w:rtl w:val="0"/>
              </w:rPr>
              <w:t xml:space="preserve">6 451</w:t>
            </w:r>
          </w:p>
        </w:tc>
        <w:tc>
          <w:tcPr>
            <w:tcBorders>
              <w:top w:color="000000" w:space="0" w:sz="0" w:val="nil"/>
              <w:bottom w:color="000000" w:space="0" w:sz="0" w:val="nil"/>
            </w:tcBorders>
          </w:tcPr>
          <w:p w:rsidR="00000000" w:rsidDel="00000000" w:rsidP="00000000" w:rsidRDefault="00000000" w:rsidRPr="00000000" w14:paraId="00000A73">
            <w:pPr>
              <w:jc w:val="left"/>
              <w:rPr>
                <w:rFonts w:ascii="Avenir" w:cs="Avenir" w:eastAsia="Avenir" w:hAnsi="Avenir"/>
              </w:rPr>
            </w:pPr>
            <w:r w:rsidDel="00000000" w:rsidR="00000000" w:rsidRPr="00000000">
              <w:rPr>
                <w:rFonts w:ascii="Avenir" w:cs="Avenir" w:eastAsia="Avenir" w:hAnsi="Avenir"/>
                <w:rtl w:val="0"/>
              </w:rPr>
              <w:t xml:space="preserve">5 358</w:t>
            </w:r>
          </w:p>
        </w:tc>
        <w:tc>
          <w:tcPr>
            <w:tcBorders>
              <w:top w:color="000000" w:space="0" w:sz="0" w:val="nil"/>
              <w:bottom w:color="000000" w:space="0" w:sz="0" w:val="nil"/>
            </w:tcBorders>
          </w:tcPr>
          <w:p w:rsidR="00000000" w:rsidDel="00000000" w:rsidP="00000000" w:rsidRDefault="00000000" w:rsidRPr="00000000" w14:paraId="00000A74">
            <w:pPr>
              <w:jc w:val="left"/>
              <w:rPr>
                <w:rFonts w:ascii="Avenir" w:cs="Avenir" w:eastAsia="Avenir" w:hAnsi="Avenir"/>
              </w:rPr>
            </w:pPr>
            <w:r w:rsidDel="00000000" w:rsidR="00000000" w:rsidRPr="00000000">
              <w:rPr>
                <w:rFonts w:ascii="Avenir" w:cs="Avenir" w:eastAsia="Avenir" w:hAnsi="Avenir"/>
                <w:rtl w:val="0"/>
              </w:rPr>
              <w:t xml:space="preserve">508</w:t>
            </w:r>
          </w:p>
        </w:tc>
        <w:tc>
          <w:tcPr>
            <w:tcBorders>
              <w:top w:color="000000" w:space="0" w:sz="0" w:val="nil"/>
              <w:bottom w:color="000000" w:space="0" w:sz="0" w:val="nil"/>
              <w:right w:color="000000" w:space="0" w:sz="0" w:val="nil"/>
            </w:tcBorders>
          </w:tcPr>
          <w:p w:rsidR="00000000" w:rsidDel="00000000" w:rsidP="00000000" w:rsidRDefault="00000000" w:rsidRPr="00000000" w14:paraId="00000A75">
            <w:pPr>
              <w:jc w:val="left"/>
              <w:rPr>
                <w:rFonts w:ascii="Avenir" w:cs="Avenir" w:eastAsia="Avenir" w:hAnsi="Avenir"/>
              </w:rPr>
            </w:pPr>
            <w:r w:rsidDel="00000000" w:rsidR="00000000" w:rsidRPr="00000000">
              <w:rPr>
                <w:rFonts w:ascii="Avenir" w:cs="Avenir" w:eastAsia="Avenir" w:hAnsi="Avenir"/>
                <w:rtl w:val="0"/>
              </w:rPr>
              <w:t xml:space="preserve">590</w:t>
            </w:r>
          </w:p>
        </w:tc>
      </w:tr>
      <w:tr>
        <w:trPr>
          <w:cantSplit w:val="0"/>
          <w:trHeight w:val="283" w:hRule="atLeast"/>
          <w:tblHeader w:val="0"/>
        </w:trPr>
        <w:tc>
          <w:tcPr/>
          <w:p w:rsidR="00000000" w:rsidDel="00000000" w:rsidP="00000000" w:rsidRDefault="00000000" w:rsidRPr="00000000" w14:paraId="00000A76">
            <w:pPr>
              <w:spacing w:line="360" w:lineRule="auto"/>
              <w:jc w:val="left"/>
              <w:rPr>
                <w:rFonts w:ascii="Avenir" w:cs="Avenir" w:eastAsia="Avenir" w:hAnsi="Avenir"/>
                <w:b w:val="0"/>
                <w:color w:val="c00000"/>
                <w:sz w:val="20"/>
                <w:szCs w:val="20"/>
              </w:rPr>
            </w:pPr>
            <w:r w:rsidDel="00000000" w:rsidR="00000000" w:rsidRPr="00000000">
              <w:rPr>
                <w:rFonts w:ascii="Avenir" w:cs="Avenir" w:eastAsia="Avenir" w:hAnsi="Avenir"/>
                <w:color w:val="c00000"/>
                <w:sz w:val="20"/>
                <w:szCs w:val="20"/>
                <w:rtl w:val="0"/>
              </w:rPr>
              <w:t xml:space="preserve">ukraińskie</w:t>
            </w:r>
            <w:r w:rsidDel="00000000" w:rsidR="00000000" w:rsidRPr="00000000">
              <w:rPr>
                <w:rtl w:val="0"/>
              </w:rPr>
            </w:r>
          </w:p>
        </w:tc>
        <w:tc>
          <w:tcPr/>
          <w:p w:rsidR="00000000" w:rsidDel="00000000" w:rsidP="00000000" w:rsidRDefault="00000000" w:rsidRPr="00000000" w14:paraId="00000A77">
            <w:pPr>
              <w:jc w:val="left"/>
              <w:rPr>
                <w:rFonts w:ascii="Avenir" w:cs="Avenir" w:eastAsia="Avenir" w:hAnsi="Avenir"/>
                <w:color w:val="c00000"/>
              </w:rPr>
            </w:pPr>
            <w:r w:rsidDel="00000000" w:rsidR="00000000" w:rsidRPr="00000000">
              <w:rPr>
                <w:rFonts w:ascii="Avenir" w:cs="Avenir" w:eastAsia="Avenir" w:hAnsi="Avenir"/>
                <w:color w:val="c00000"/>
                <w:rtl w:val="0"/>
              </w:rPr>
              <w:t xml:space="preserve">729 002</w:t>
            </w:r>
          </w:p>
        </w:tc>
        <w:tc>
          <w:tcPr/>
          <w:p w:rsidR="00000000" w:rsidDel="00000000" w:rsidP="00000000" w:rsidRDefault="00000000" w:rsidRPr="00000000" w14:paraId="00000A78">
            <w:pPr>
              <w:jc w:val="left"/>
              <w:rPr>
                <w:rFonts w:ascii="Avenir" w:cs="Avenir" w:eastAsia="Avenir" w:hAnsi="Avenir"/>
                <w:color w:val="c00000"/>
              </w:rPr>
            </w:pPr>
            <w:r w:rsidDel="00000000" w:rsidR="00000000" w:rsidRPr="00000000">
              <w:rPr>
                <w:rFonts w:ascii="Avenir" w:cs="Avenir" w:eastAsia="Avenir" w:hAnsi="Avenir"/>
                <w:color w:val="c00000"/>
                <w:rtl w:val="0"/>
              </w:rPr>
              <w:t xml:space="preserve">409 141</w:t>
            </w:r>
          </w:p>
        </w:tc>
        <w:tc>
          <w:tcPr/>
          <w:p w:rsidR="00000000" w:rsidDel="00000000" w:rsidP="00000000" w:rsidRDefault="00000000" w:rsidRPr="00000000" w14:paraId="00000A79">
            <w:pPr>
              <w:jc w:val="left"/>
              <w:rPr>
                <w:rFonts w:ascii="Avenir" w:cs="Avenir" w:eastAsia="Avenir" w:hAnsi="Avenir"/>
                <w:color w:val="c00000"/>
              </w:rPr>
            </w:pPr>
            <w:r w:rsidDel="00000000" w:rsidR="00000000" w:rsidRPr="00000000">
              <w:rPr>
                <w:rFonts w:ascii="Avenir" w:cs="Avenir" w:eastAsia="Avenir" w:hAnsi="Avenir"/>
                <w:color w:val="c00000"/>
                <w:rtl w:val="0"/>
              </w:rPr>
              <w:t xml:space="preserve">7 597</w:t>
            </w:r>
          </w:p>
        </w:tc>
        <w:tc>
          <w:tcPr/>
          <w:p w:rsidR="00000000" w:rsidDel="00000000" w:rsidP="00000000" w:rsidRDefault="00000000" w:rsidRPr="00000000" w14:paraId="00000A7A">
            <w:pPr>
              <w:jc w:val="left"/>
              <w:rPr>
                <w:rFonts w:ascii="Avenir" w:cs="Avenir" w:eastAsia="Avenir" w:hAnsi="Avenir"/>
                <w:color w:val="c00000"/>
              </w:rPr>
            </w:pPr>
            <w:r w:rsidDel="00000000" w:rsidR="00000000" w:rsidRPr="00000000">
              <w:rPr>
                <w:rFonts w:ascii="Avenir" w:cs="Avenir" w:eastAsia="Avenir" w:hAnsi="Avenir"/>
                <w:color w:val="c00000"/>
                <w:rtl w:val="0"/>
              </w:rPr>
              <w:t xml:space="preserve">310 434</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A7B">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uzbeckie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A7C">
            <w:pPr>
              <w:jc w:val="left"/>
              <w:rPr>
                <w:rFonts w:ascii="Avenir" w:cs="Avenir" w:eastAsia="Avenir" w:hAnsi="Avenir"/>
              </w:rPr>
            </w:pPr>
            <w:r w:rsidDel="00000000" w:rsidR="00000000" w:rsidRPr="00000000">
              <w:rPr>
                <w:rFonts w:ascii="Avenir" w:cs="Avenir" w:eastAsia="Avenir" w:hAnsi="Avenir"/>
                <w:rtl w:val="0"/>
              </w:rPr>
              <w:t xml:space="preserve">3 415</w:t>
            </w:r>
          </w:p>
        </w:tc>
        <w:tc>
          <w:tcPr>
            <w:tcBorders>
              <w:top w:color="000000" w:space="0" w:sz="0" w:val="nil"/>
              <w:bottom w:color="000000" w:space="0" w:sz="0" w:val="nil"/>
            </w:tcBorders>
          </w:tcPr>
          <w:p w:rsidR="00000000" w:rsidDel="00000000" w:rsidP="00000000" w:rsidRDefault="00000000" w:rsidRPr="00000000" w14:paraId="00000A7D">
            <w:pPr>
              <w:jc w:val="left"/>
              <w:rPr>
                <w:rFonts w:ascii="Avenir" w:cs="Avenir" w:eastAsia="Avenir" w:hAnsi="Avenir"/>
              </w:rPr>
            </w:pPr>
            <w:r w:rsidDel="00000000" w:rsidR="00000000" w:rsidRPr="00000000">
              <w:rPr>
                <w:rFonts w:ascii="Avenir" w:cs="Avenir" w:eastAsia="Avenir" w:hAnsi="Avenir"/>
                <w:rtl w:val="0"/>
              </w:rPr>
              <w:t xml:space="preserve">2 050</w:t>
            </w:r>
          </w:p>
        </w:tc>
        <w:tc>
          <w:tcPr>
            <w:tcBorders>
              <w:top w:color="000000" w:space="0" w:sz="0" w:val="nil"/>
              <w:bottom w:color="000000" w:space="0" w:sz="0" w:val="nil"/>
            </w:tcBorders>
          </w:tcPr>
          <w:p w:rsidR="00000000" w:rsidDel="00000000" w:rsidP="00000000" w:rsidRDefault="00000000" w:rsidRPr="00000000" w14:paraId="00000A7E">
            <w:pPr>
              <w:jc w:val="left"/>
              <w:rPr>
                <w:rFonts w:ascii="Avenir" w:cs="Avenir" w:eastAsia="Avenir" w:hAnsi="Avenir"/>
              </w:rPr>
            </w:pPr>
            <w:r w:rsidDel="00000000" w:rsidR="00000000" w:rsidRPr="00000000">
              <w:rPr>
                <w:rFonts w:ascii="Avenir" w:cs="Avenir" w:eastAsia="Avenir" w:hAnsi="Avenir"/>
                <w:rtl w:val="0"/>
              </w:rPr>
              <w:t xml:space="preserve">61</w:t>
            </w:r>
          </w:p>
        </w:tc>
        <w:tc>
          <w:tcPr>
            <w:tcBorders>
              <w:top w:color="000000" w:space="0" w:sz="0" w:val="nil"/>
              <w:bottom w:color="000000" w:space="0" w:sz="0" w:val="nil"/>
              <w:right w:color="000000" w:space="0" w:sz="0" w:val="nil"/>
            </w:tcBorders>
          </w:tcPr>
          <w:p w:rsidR="00000000" w:rsidDel="00000000" w:rsidP="00000000" w:rsidRDefault="00000000" w:rsidRPr="00000000" w14:paraId="00000A7F">
            <w:pPr>
              <w:jc w:val="left"/>
              <w:rPr>
                <w:rFonts w:ascii="Avenir" w:cs="Avenir" w:eastAsia="Avenir" w:hAnsi="Avenir"/>
              </w:rPr>
            </w:pPr>
            <w:r w:rsidDel="00000000" w:rsidR="00000000" w:rsidRPr="00000000">
              <w:rPr>
                <w:rFonts w:ascii="Avenir" w:cs="Avenir" w:eastAsia="Avenir" w:hAnsi="Avenir"/>
                <w:rtl w:val="0"/>
              </w:rPr>
              <w:t xml:space="preserve">1 323</w:t>
            </w:r>
          </w:p>
        </w:tc>
      </w:tr>
      <w:tr>
        <w:trPr>
          <w:cantSplit w:val="0"/>
          <w:trHeight w:val="283" w:hRule="atLeast"/>
          <w:tblHeader w:val="0"/>
        </w:trPr>
        <w:tc>
          <w:tcPr/>
          <w:p w:rsidR="00000000" w:rsidDel="00000000" w:rsidP="00000000" w:rsidRDefault="00000000" w:rsidRPr="00000000" w14:paraId="00000A80">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wietnamskie</w:t>
            </w:r>
            <w:r w:rsidDel="00000000" w:rsidR="00000000" w:rsidRPr="00000000">
              <w:rPr>
                <w:rtl w:val="0"/>
              </w:rPr>
            </w:r>
          </w:p>
        </w:tc>
        <w:tc>
          <w:tcPr/>
          <w:p w:rsidR="00000000" w:rsidDel="00000000" w:rsidP="00000000" w:rsidRDefault="00000000" w:rsidRPr="00000000" w14:paraId="00000A81">
            <w:pPr>
              <w:jc w:val="left"/>
              <w:rPr>
                <w:rFonts w:ascii="Avenir" w:cs="Avenir" w:eastAsia="Avenir" w:hAnsi="Avenir"/>
              </w:rPr>
            </w:pPr>
            <w:r w:rsidDel="00000000" w:rsidR="00000000" w:rsidRPr="00000000">
              <w:rPr>
                <w:rFonts w:ascii="Avenir" w:cs="Avenir" w:eastAsia="Avenir" w:hAnsi="Avenir"/>
                <w:rtl w:val="0"/>
              </w:rPr>
              <w:t xml:space="preserve">8 431</w:t>
            </w:r>
          </w:p>
        </w:tc>
        <w:tc>
          <w:tcPr/>
          <w:p w:rsidR="00000000" w:rsidDel="00000000" w:rsidP="00000000" w:rsidRDefault="00000000" w:rsidRPr="00000000" w14:paraId="00000A82">
            <w:pPr>
              <w:jc w:val="left"/>
              <w:rPr>
                <w:rFonts w:ascii="Avenir" w:cs="Avenir" w:eastAsia="Avenir" w:hAnsi="Avenir"/>
              </w:rPr>
            </w:pPr>
            <w:r w:rsidDel="00000000" w:rsidR="00000000" w:rsidRPr="00000000">
              <w:rPr>
                <w:rFonts w:ascii="Avenir" w:cs="Avenir" w:eastAsia="Avenir" w:hAnsi="Avenir"/>
                <w:rtl w:val="0"/>
              </w:rPr>
              <w:t xml:space="preserve">6 562</w:t>
            </w:r>
          </w:p>
        </w:tc>
        <w:tc>
          <w:tcPr/>
          <w:p w:rsidR="00000000" w:rsidDel="00000000" w:rsidP="00000000" w:rsidRDefault="00000000" w:rsidRPr="00000000" w14:paraId="00000A83">
            <w:pPr>
              <w:jc w:val="left"/>
              <w:rPr>
                <w:rFonts w:ascii="Avenir" w:cs="Avenir" w:eastAsia="Avenir" w:hAnsi="Avenir"/>
              </w:rPr>
            </w:pPr>
            <w:r w:rsidDel="00000000" w:rsidR="00000000" w:rsidRPr="00000000">
              <w:rPr>
                <w:rFonts w:ascii="Avenir" w:cs="Avenir" w:eastAsia="Avenir" w:hAnsi="Avenir"/>
                <w:rtl w:val="0"/>
              </w:rPr>
              <w:t xml:space="preserve">1 129</w:t>
            </w:r>
          </w:p>
        </w:tc>
        <w:tc>
          <w:tcPr/>
          <w:p w:rsidR="00000000" w:rsidDel="00000000" w:rsidP="00000000" w:rsidRDefault="00000000" w:rsidRPr="00000000" w14:paraId="00000A84">
            <w:pPr>
              <w:jc w:val="left"/>
              <w:rPr>
                <w:rFonts w:ascii="Avenir" w:cs="Avenir" w:eastAsia="Avenir" w:hAnsi="Avenir"/>
              </w:rPr>
            </w:pPr>
            <w:r w:rsidDel="00000000" w:rsidR="00000000" w:rsidRPr="00000000">
              <w:rPr>
                <w:rFonts w:ascii="Avenir" w:cs="Avenir" w:eastAsia="Avenir" w:hAnsi="Avenir"/>
                <w:rtl w:val="0"/>
              </w:rPr>
              <w:t xml:space="preserve">737</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A8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włoskie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A86">
            <w:pPr>
              <w:jc w:val="left"/>
              <w:rPr>
                <w:rFonts w:ascii="Avenir" w:cs="Avenir" w:eastAsia="Avenir" w:hAnsi="Avenir"/>
              </w:rPr>
            </w:pPr>
            <w:r w:rsidDel="00000000" w:rsidR="00000000" w:rsidRPr="00000000">
              <w:rPr>
                <w:rFonts w:ascii="Avenir" w:cs="Avenir" w:eastAsia="Avenir" w:hAnsi="Avenir"/>
                <w:rtl w:val="0"/>
              </w:rPr>
              <w:t xml:space="preserve">5 287</w:t>
            </w:r>
          </w:p>
        </w:tc>
        <w:tc>
          <w:tcPr>
            <w:tcBorders>
              <w:top w:color="000000" w:space="0" w:sz="0" w:val="nil"/>
              <w:bottom w:color="000000" w:space="0" w:sz="0" w:val="nil"/>
            </w:tcBorders>
          </w:tcPr>
          <w:p w:rsidR="00000000" w:rsidDel="00000000" w:rsidP="00000000" w:rsidRDefault="00000000" w:rsidRPr="00000000" w14:paraId="00000A87">
            <w:pPr>
              <w:jc w:val="left"/>
              <w:rPr>
                <w:rFonts w:ascii="Avenir" w:cs="Avenir" w:eastAsia="Avenir" w:hAnsi="Avenir"/>
              </w:rPr>
            </w:pPr>
            <w:r w:rsidDel="00000000" w:rsidR="00000000" w:rsidRPr="00000000">
              <w:rPr>
                <w:rFonts w:ascii="Avenir" w:cs="Avenir" w:eastAsia="Avenir" w:hAnsi="Avenir"/>
                <w:rtl w:val="0"/>
              </w:rPr>
              <w:t xml:space="preserve">4 029</w:t>
            </w:r>
          </w:p>
        </w:tc>
        <w:tc>
          <w:tcPr>
            <w:tcBorders>
              <w:top w:color="000000" w:space="0" w:sz="0" w:val="nil"/>
              <w:bottom w:color="000000" w:space="0" w:sz="0" w:val="nil"/>
            </w:tcBorders>
          </w:tcPr>
          <w:p w:rsidR="00000000" w:rsidDel="00000000" w:rsidP="00000000" w:rsidRDefault="00000000" w:rsidRPr="00000000" w14:paraId="00000A88">
            <w:pPr>
              <w:jc w:val="left"/>
              <w:rPr>
                <w:rFonts w:ascii="Avenir" w:cs="Avenir" w:eastAsia="Avenir" w:hAnsi="Avenir"/>
              </w:rPr>
            </w:pPr>
            <w:r w:rsidDel="00000000" w:rsidR="00000000" w:rsidRPr="00000000">
              <w:rPr>
                <w:rFonts w:ascii="Avenir" w:cs="Avenir" w:eastAsia="Avenir" w:hAnsi="Avenir"/>
                <w:rtl w:val="0"/>
              </w:rPr>
              <w:t xml:space="preserve">768</w:t>
            </w:r>
          </w:p>
        </w:tc>
        <w:tc>
          <w:tcPr>
            <w:tcBorders>
              <w:top w:color="000000" w:space="0" w:sz="0" w:val="nil"/>
              <w:bottom w:color="000000" w:space="0" w:sz="0" w:val="nil"/>
              <w:right w:color="000000" w:space="0" w:sz="0" w:val="nil"/>
            </w:tcBorders>
          </w:tcPr>
          <w:p w:rsidR="00000000" w:rsidDel="00000000" w:rsidP="00000000" w:rsidRDefault="00000000" w:rsidRPr="00000000" w14:paraId="00000A89">
            <w:pPr>
              <w:jc w:val="left"/>
              <w:rPr>
                <w:rFonts w:ascii="Avenir" w:cs="Avenir" w:eastAsia="Avenir" w:hAnsi="Avenir"/>
              </w:rPr>
            </w:pPr>
            <w:r w:rsidDel="00000000" w:rsidR="00000000" w:rsidRPr="00000000">
              <w:rPr>
                <w:rFonts w:ascii="Avenir" w:cs="Avenir" w:eastAsia="Avenir" w:hAnsi="Avenir"/>
                <w:rtl w:val="0"/>
              </w:rPr>
              <w:t xml:space="preserve">425</w:t>
            </w:r>
          </w:p>
        </w:tc>
      </w:tr>
    </w:tbl>
    <w:p w:rsidR="00000000" w:rsidDel="00000000" w:rsidP="00000000" w:rsidRDefault="00000000" w:rsidRPr="00000000" w14:paraId="00000A8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Źródło: Cudzoziemcy w polskim systemie ubezpieczeń społecznych.</w:t>
      </w:r>
    </w:p>
    <w:p w:rsidR="00000000" w:rsidDel="00000000" w:rsidP="00000000" w:rsidRDefault="00000000" w:rsidRPr="00000000" w14:paraId="00000A8B">
      <w:pPr>
        <w:spacing w:line="360" w:lineRule="auto"/>
        <w:rPr>
          <w:rFonts w:ascii="Avenir" w:cs="Avenir" w:eastAsia="Avenir" w:hAnsi="Avenir"/>
          <w:color w:val="404040"/>
          <w:sz w:val="20"/>
          <w:szCs w:val="20"/>
        </w:rPr>
      </w:pPr>
      <w:hyperlink r:id="rId63">
        <w:r w:rsidDel="00000000" w:rsidR="00000000" w:rsidRPr="00000000">
          <w:rPr>
            <w:rFonts w:ascii="Avenir" w:cs="Avenir" w:eastAsia="Avenir" w:hAnsi="Avenir"/>
            <w:color w:val="404040"/>
            <w:sz w:val="20"/>
            <w:szCs w:val="20"/>
            <w:rtl w:val="0"/>
          </w:rPr>
          <w:t xml:space="preserve">https://www.zus.pl/baza-wiedzy/statystyka/opracowania-tematyczne/cudzoziemcy</w:t>
        </w:r>
      </w:hyperlink>
      <w:r w:rsidDel="00000000" w:rsidR="00000000" w:rsidRPr="00000000">
        <w:rPr>
          <w:rFonts w:ascii="Avenir" w:cs="Avenir" w:eastAsia="Avenir" w:hAnsi="Avenir"/>
          <w:color w:val="404040"/>
          <w:sz w:val="20"/>
          <w:szCs w:val="20"/>
          <w:rtl w:val="0"/>
        </w:rPr>
        <w:t xml:space="preserve"> (dostęp: 18.07.2022).</w:t>
      </w:r>
    </w:p>
    <w:p w:rsidR="00000000" w:rsidDel="00000000" w:rsidP="00000000" w:rsidRDefault="00000000" w:rsidRPr="00000000" w14:paraId="00000A8C">
      <w:pPr>
        <w:spacing w:after="240" w:line="360" w:lineRule="auto"/>
        <w:rPr>
          <w:rFonts w:ascii="Avenir" w:cs="Avenir" w:eastAsia="Avenir" w:hAnsi="Avenir"/>
          <w:color w:val="404040"/>
          <w:sz w:val="21"/>
          <w:szCs w:val="21"/>
        </w:rPr>
      </w:pPr>
      <w:bookmarkStart w:colFirst="0" w:colLast="0" w:name="_2p2csry" w:id="30"/>
      <w:bookmarkEnd w:id="30"/>
      <w:r w:rsidDel="00000000" w:rsidR="00000000" w:rsidRPr="00000000">
        <w:rPr>
          <w:rFonts w:ascii="Avenir" w:cs="Avenir" w:eastAsia="Avenir" w:hAnsi="Avenir"/>
          <w:color w:val="404040"/>
          <w:sz w:val="21"/>
          <w:szCs w:val="21"/>
          <w:rtl w:val="0"/>
        </w:rPr>
        <w:t xml:space="preserve">Jak przedstawiono w Tab. 21, cudzoziemcy coraz częściej zatrudniani są na umowę zlecenia kosztem umów o pracę, przy czym od 2018 r. odnotowuje się spadek udziału umów o pracę w procedurze oświadczeń z poziomu 30% do 24% w roku 2021. Od 2018 r. zauważa się również spadek udziału umów o pracę w procedurze zezwoleń na pracę z poziomu 50% do 45% w roku 2021 r. Natomiast w zezwoleniach na pracę sezonową dominuje umowa o pomocy przy zbiorach - od 2018 r. udział tej formy zatrudnienia wzrósł z 35% do 69% w 2021 r. Niezależnie od procedury odchodzi się od zawierania umów o dzieło.</w:t>
      </w:r>
      <w:r w:rsidDel="00000000" w:rsidR="00000000" w:rsidRPr="00000000">
        <w:rPr>
          <w:rFonts w:ascii="Avenir" w:cs="Avenir" w:eastAsia="Avenir" w:hAnsi="Avenir"/>
          <w:color w:val="404040"/>
          <w:sz w:val="21"/>
          <w:szCs w:val="21"/>
          <w:vertAlign w:val="superscript"/>
        </w:rPr>
        <w:footnoteReference w:customMarkFollows="0" w:id="68"/>
      </w:r>
      <w:r w:rsidDel="00000000" w:rsidR="00000000" w:rsidRPr="00000000">
        <w:rPr>
          <w:rtl w:val="0"/>
        </w:rPr>
      </w:r>
    </w:p>
    <w:p w:rsidR="00000000" w:rsidDel="00000000" w:rsidP="00000000" w:rsidRDefault="00000000" w:rsidRPr="00000000" w14:paraId="00000A8D">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21 Rodzaje zawieranych umów z cudzoziemcami w latach 2018-2021.</w:t>
      </w:r>
    </w:p>
    <w:tbl>
      <w:tblPr>
        <w:tblStyle w:val="Table25"/>
        <w:tblW w:w="10289.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261"/>
        <w:gridCol w:w="1757"/>
        <w:gridCol w:w="1757"/>
        <w:gridCol w:w="1757"/>
        <w:gridCol w:w="1757"/>
        <w:tblGridChange w:id="0">
          <w:tblGrid>
            <w:gridCol w:w="3261"/>
            <w:gridCol w:w="1757"/>
            <w:gridCol w:w="1757"/>
            <w:gridCol w:w="1757"/>
            <w:gridCol w:w="1757"/>
          </w:tblGrid>
        </w:tblGridChange>
      </w:tblGrid>
      <w:tr>
        <w:trPr>
          <w:cantSplit w:val="0"/>
          <w:trHeight w:val="283" w:hRule="atLeast"/>
          <w:tblHeader w:val="0"/>
        </w:trPr>
        <w:tc>
          <w:tcPr>
            <w:shd w:fill="2f78bc" w:val="clear"/>
            <w:vAlign w:val="center"/>
          </w:tcPr>
          <w:p w:rsidR="00000000" w:rsidDel="00000000" w:rsidP="00000000" w:rsidRDefault="00000000" w:rsidRPr="00000000" w14:paraId="00000A8E">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Rodzaj umowy</w:t>
            </w:r>
            <w:r w:rsidDel="00000000" w:rsidR="00000000" w:rsidRPr="00000000">
              <w:rPr>
                <w:rtl w:val="0"/>
              </w:rPr>
            </w:r>
          </w:p>
        </w:tc>
        <w:tc>
          <w:tcPr>
            <w:shd w:fill="2f78bc" w:val="clear"/>
          </w:tcPr>
          <w:p w:rsidR="00000000" w:rsidDel="00000000" w:rsidP="00000000" w:rsidRDefault="00000000" w:rsidRPr="00000000" w14:paraId="00000A8F">
            <w:pPr>
              <w:spacing w:line="360" w:lineRule="auto"/>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2018</w:t>
            </w:r>
            <w:r w:rsidDel="00000000" w:rsidR="00000000" w:rsidRPr="00000000">
              <w:rPr>
                <w:rtl w:val="0"/>
              </w:rPr>
            </w:r>
          </w:p>
        </w:tc>
        <w:tc>
          <w:tcPr>
            <w:shd w:fill="2f78bc" w:val="clear"/>
          </w:tcPr>
          <w:p w:rsidR="00000000" w:rsidDel="00000000" w:rsidP="00000000" w:rsidRDefault="00000000" w:rsidRPr="00000000" w14:paraId="00000A90">
            <w:pPr>
              <w:spacing w:line="360" w:lineRule="auto"/>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2019</w:t>
            </w:r>
            <w:r w:rsidDel="00000000" w:rsidR="00000000" w:rsidRPr="00000000">
              <w:rPr>
                <w:rtl w:val="0"/>
              </w:rPr>
            </w:r>
          </w:p>
        </w:tc>
        <w:tc>
          <w:tcPr>
            <w:shd w:fill="2f78bc" w:val="clear"/>
          </w:tcPr>
          <w:p w:rsidR="00000000" w:rsidDel="00000000" w:rsidP="00000000" w:rsidRDefault="00000000" w:rsidRPr="00000000" w14:paraId="00000A91">
            <w:pPr>
              <w:spacing w:line="360" w:lineRule="auto"/>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2020</w:t>
            </w:r>
            <w:r w:rsidDel="00000000" w:rsidR="00000000" w:rsidRPr="00000000">
              <w:rPr>
                <w:rtl w:val="0"/>
              </w:rPr>
            </w:r>
          </w:p>
        </w:tc>
        <w:tc>
          <w:tcPr>
            <w:shd w:fill="2f78bc" w:val="clear"/>
          </w:tcPr>
          <w:p w:rsidR="00000000" w:rsidDel="00000000" w:rsidP="00000000" w:rsidRDefault="00000000" w:rsidRPr="00000000" w14:paraId="00000A92">
            <w:pPr>
              <w:spacing w:line="360" w:lineRule="auto"/>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2021</w:t>
            </w:r>
            <w:r w:rsidDel="00000000" w:rsidR="00000000" w:rsidRPr="00000000">
              <w:rPr>
                <w:rtl w:val="0"/>
              </w:rPr>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A93">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umowa zlecenie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A9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61%</w:t>
            </w:r>
          </w:p>
        </w:tc>
        <w:tc>
          <w:tcPr>
            <w:tcBorders>
              <w:top w:color="000000" w:space="0" w:sz="0" w:val="nil"/>
              <w:bottom w:color="000000" w:space="0" w:sz="0" w:val="nil"/>
            </w:tcBorders>
          </w:tcPr>
          <w:p w:rsidR="00000000" w:rsidDel="00000000" w:rsidP="00000000" w:rsidRDefault="00000000" w:rsidRPr="00000000" w14:paraId="00000A9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63%</w:t>
            </w:r>
          </w:p>
        </w:tc>
        <w:tc>
          <w:tcPr>
            <w:tcBorders>
              <w:top w:color="000000" w:space="0" w:sz="0" w:val="nil"/>
              <w:bottom w:color="000000" w:space="0" w:sz="0" w:val="nil"/>
            </w:tcBorders>
          </w:tcPr>
          <w:p w:rsidR="00000000" w:rsidDel="00000000" w:rsidP="00000000" w:rsidRDefault="00000000" w:rsidRPr="00000000" w14:paraId="00000A9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67%</w:t>
            </w:r>
          </w:p>
        </w:tc>
        <w:tc>
          <w:tcPr>
            <w:tcBorders>
              <w:top w:color="000000" w:space="0" w:sz="0" w:val="nil"/>
              <w:bottom w:color="000000" w:space="0" w:sz="0" w:val="nil"/>
              <w:right w:color="000000" w:space="0" w:sz="0" w:val="nil"/>
            </w:tcBorders>
          </w:tcPr>
          <w:p w:rsidR="00000000" w:rsidDel="00000000" w:rsidP="00000000" w:rsidRDefault="00000000" w:rsidRPr="00000000" w14:paraId="00000A9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68%</w:t>
            </w:r>
          </w:p>
        </w:tc>
      </w:tr>
      <w:tr>
        <w:trPr>
          <w:cantSplit w:val="0"/>
          <w:trHeight w:val="283" w:hRule="atLeast"/>
          <w:tblHeader w:val="0"/>
        </w:trPr>
        <w:tc>
          <w:tcPr/>
          <w:p w:rsidR="00000000" w:rsidDel="00000000" w:rsidP="00000000" w:rsidRDefault="00000000" w:rsidRPr="00000000" w14:paraId="00000A98">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umowa o pracę</w:t>
            </w:r>
            <w:r w:rsidDel="00000000" w:rsidR="00000000" w:rsidRPr="00000000">
              <w:rPr>
                <w:rtl w:val="0"/>
              </w:rPr>
            </w:r>
          </w:p>
        </w:tc>
        <w:tc>
          <w:tcPr/>
          <w:p w:rsidR="00000000" w:rsidDel="00000000" w:rsidP="00000000" w:rsidRDefault="00000000" w:rsidRPr="00000000" w14:paraId="00000A9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32%</w:t>
            </w:r>
          </w:p>
        </w:tc>
        <w:tc>
          <w:tcPr/>
          <w:p w:rsidR="00000000" w:rsidDel="00000000" w:rsidP="00000000" w:rsidRDefault="00000000" w:rsidRPr="00000000" w14:paraId="00000A9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30%</w:t>
            </w:r>
          </w:p>
        </w:tc>
        <w:tc>
          <w:tcPr/>
          <w:p w:rsidR="00000000" w:rsidDel="00000000" w:rsidP="00000000" w:rsidRDefault="00000000" w:rsidRPr="00000000" w14:paraId="00000A9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27%</w:t>
            </w:r>
          </w:p>
        </w:tc>
        <w:tc>
          <w:tcPr/>
          <w:p w:rsidR="00000000" w:rsidDel="00000000" w:rsidP="00000000" w:rsidRDefault="00000000" w:rsidRPr="00000000" w14:paraId="00000A9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27%</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A9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umowa o pomocy przy zbiorach</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A9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w:t>
            </w:r>
          </w:p>
        </w:tc>
        <w:tc>
          <w:tcPr>
            <w:tcBorders>
              <w:top w:color="000000" w:space="0" w:sz="0" w:val="nil"/>
              <w:bottom w:color="000000" w:space="0" w:sz="0" w:val="nil"/>
            </w:tcBorders>
          </w:tcPr>
          <w:p w:rsidR="00000000" w:rsidDel="00000000" w:rsidP="00000000" w:rsidRDefault="00000000" w:rsidRPr="00000000" w14:paraId="00000A9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w:t>
            </w:r>
          </w:p>
        </w:tc>
        <w:tc>
          <w:tcPr>
            <w:tcBorders>
              <w:top w:color="000000" w:space="0" w:sz="0" w:val="nil"/>
              <w:bottom w:color="000000" w:space="0" w:sz="0" w:val="nil"/>
            </w:tcBorders>
          </w:tcPr>
          <w:p w:rsidR="00000000" w:rsidDel="00000000" w:rsidP="00000000" w:rsidRDefault="00000000" w:rsidRPr="00000000" w14:paraId="00000AA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w:t>
            </w:r>
          </w:p>
        </w:tc>
        <w:tc>
          <w:tcPr>
            <w:tcBorders>
              <w:top w:color="000000" w:space="0" w:sz="0" w:val="nil"/>
              <w:bottom w:color="000000" w:space="0" w:sz="0" w:val="nil"/>
              <w:right w:color="000000" w:space="0" w:sz="0" w:val="nil"/>
            </w:tcBorders>
          </w:tcPr>
          <w:p w:rsidR="00000000" w:rsidDel="00000000" w:rsidP="00000000" w:rsidRDefault="00000000" w:rsidRPr="00000000" w14:paraId="00000AA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w:t>
            </w:r>
          </w:p>
        </w:tc>
      </w:tr>
      <w:tr>
        <w:trPr>
          <w:cantSplit w:val="0"/>
          <w:trHeight w:val="283" w:hRule="atLeast"/>
          <w:tblHeader w:val="0"/>
        </w:trPr>
        <w:tc>
          <w:tcPr/>
          <w:p w:rsidR="00000000" w:rsidDel="00000000" w:rsidP="00000000" w:rsidRDefault="00000000" w:rsidRPr="00000000" w14:paraId="00000AA2">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umowa o dzieło</w:t>
            </w:r>
            <w:r w:rsidDel="00000000" w:rsidR="00000000" w:rsidRPr="00000000">
              <w:rPr>
                <w:rtl w:val="0"/>
              </w:rPr>
            </w:r>
          </w:p>
        </w:tc>
        <w:tc>
          <w:tcPr/>
          <w:p w:rsidR="00000000" w:rsidDel="00000000" w:rsidP="00000000" w:rsidRDefault="00000000" w:rsidRPr="00000000" w14:paraId="00000AA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w:t>
            </w:r>
          </w:p>
        </w:tc>
        <w:tc>
          <w:tcPr/>
          <w:p w:rsidR="00000000" w:rsidDel="00000000" w:rsidP="00000000" w:rsidRDefault="00000000" w:rsidRPr="00000000" w14:paraId="00000AA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w:t>
            </w:r>
          </w:p>
        </w:tc>
        <w:tc>
          <w:tcPr/>
          <w:p w:rsidR="00000000" w:rsidDel="00000000" w:rsidP="00000000" w:rsidRDefault="00000000" w:rsidRPr="00000000" w14:paraId="00000AA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w:t>
            </w:r>
          </w:p>
        </w:tc>
        <w:tc>
          <w:tcPr/>
          <w:p w:rsidR="00000000" w:rsidDel="00000000" w:rsidP="00000000" w:rsidRDefault="00000000" w:rsidRPr="00000000" w14:paraId="00000AA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AA7">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inne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AA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w:t>
            </w:r>
          </w:p>
        </w:tc>
        <w:tc>
          <w:tcPr>
            <w:tcBorders>
              <w:top w:color="000000" w:space="0" w:sz="0" w:val="nil"/>
              <w:bottom w:color="000000" w:space="0" w:sz="0" w:val="nil"/>
            </w:tcBorders>
          </w:tcPr>
          <w:p w:rsidR="00000000" w:rsidDel="00000000" w:rsidP="00000000" w:rsidRDefault="00000000" w:rsidRPr="00000000" w14:paraId="00000AA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w:t>
            </w:r>
          </w:p>
        </w:tc>
        <w:tc>
          <w:tcPr>
            <w:tcBorders>
              <w:top w:color="000000" w:space="0" w:sz="0" w:val="nil"/>
              <w:bottom w:color="000000" w:space="0" w:sz="0" w:val="nil"/>
            </w:tcBorders>
          </w:tcPr>
          <w:p w:rsidR="00000000" w:rsidDel="00000000" w:rsidP="00000000" w:rsidRDefault="00000000" w:rsidRPr="00000000" w14:paraId="00000AA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w:t>
            </w:r>
          </w:p>
        </w:tc>
        <w:tc>
          <w:tcPr>
            <w:tcBorders>
              <w:top w:color="000000" w:space="0" w:sz="0" w:val="nil"/>
              <w:bottom w:color="000000" w:space="0" w:sz="0" w:val="nil"/>
              <w:right w:color="000000" w:space="0" w:sz="0" w:val="nil"/>
            </w:tcBorders>
          </w:tcPr>
          <w:p w:rsidR="00000000" w:rsidDel="00000000" w:rsidP="00000000" w:rsidRDefault="00000000" w:rsidRPr="00000000" w14:paraId="00000AA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w:t>
            </w:r>
          </w:p>
        </w:tc>
      </w:tr>
      <w:tr>
        <w:trPr>
          <w:cantSplit w:val="0"/>
          <w:trHeight w:val="283" w:hRule="atLeast"/>
          <w:tblHeader w:val="0"/>
        </w:trPr>
        <w:tc>
          <w:tcPr/>
          <w:p w:rsidR="00000000" w:rsidDel="00000000" w:rsidP="00000000" w:rsidRDefault="00000000" w:rsidRPr="00000000" w14:paraId="00000AAC">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Razem</w:t>
            </w:r>
            <w:r w:rsidDel="00000000" w:rsidR="00000000" w:rsidRPr="00000000">
              <w:rPr>
                <w:rtl w:val="0"/>
              </w:rPr>
            </w:r>
          </w:p>
        </w:tc>
        <w:tc>
          <w:tcPr/>
          <w:p w:rsidR="00000000" w:rsidDel="00000000" w:rsidP="00000000" w:rsidRDefault="00000000" w:rsidRPr="00000000" w14:paraId="00000AA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w:t>
            </w:r>
          </w:p>
        </w:tc>
        <w:tc>
          <w:tcPr/>
          <w:p w:rsidR="00000000" w:rsidDel="00000000" w:rsidP="00000000" w:rsidRDefault="00000000" w:rsidRPr="00000000" w14:paraId="00000AA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w:t>
            </w:r>
          </w:p>
        </w:tc>
        <w:tc>
          <w:tcPr/>
          <w:p w:rsidR="00000000" w:rsidDel="00000000" w:rsidP="00000000" w:rsidRDefault="00000000" w:rsidRPr="00000000" w14:paraId="00000AA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w:t>
            </w:r>
          </w:p>
        </w:tc>
        <w:tc>
          <w:tcPr/>
          <w:p w:rsidR="00000000" w:rsidDel="00000000" w:rsidP="00000000" w:rsidRDefault="00000000" w:rsidRPr="00000000" w14:paraId="00000AB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w:t>
            </w:r>
          </w:p>
        </w:tc>
      </w:tr>
    </w:tbl>
    <w:p w:rsidR="00000000" w:rsidDel="00000000" w:rsidP="00000000" w:rsidRDefault="00000000" w:rsidRPr="00000000" w14:paraId="00000AB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Źródło: Cudzoziemcy w polskim systemie ubezpieczeń społecznych.</w:t>
      </w:r>
    </w:p>
    <w:p w:rsidR="00000000" w:rsidDel="00000000" w:rsidP="00000000" w:rsidRDefault="00000000" w:rsidRPr="00000000" w14:paraId="00000AB2">
      <w:pPr>
        <w:spacing w:line="360" w:lineRule="auto"/>
        <w:rPr>
          <w:rFonts w:ascii="Avenir" w:cs="Avenir" w:eastAsia="Avenir" w:hAnsi="Avenir"/>
          <w:color w:val="404040"/>
          <w:sz w:val="20"/>
          <w:szCs w:val="20"/>
        </w:rPr>
      </w:pPr>
      <w:hyperlink r:id="rId64">
        <w:r w:rsidDel="00000000" w:rsidR="00000000" w:rsidRPr="00000000">
          <w:rPr>
            <w:rFonts w:ascii="Avenir" w:cs="Avenir" w:eastAsia="Avenir" w:hAnsi="Avenir"/>
            <w:color w:val="404040"/>
            <w:sz w:val="20"/>
            <w:szCs w:val="20"/>
            <w:rtl w:val="0"/>
          </w:rPr>
          <w:t xml:space="preserve">https://www.zus.pl/baza-wiedzy/statystyka/opracowania-tematyczne/cudzoziemcy</w:t>
        </w:r>
      </w:hyperlink>
      <w:r w:rsidDel="00000000" w:rsidR="00000000" w:rsidRPr="00000000">
        <w:rPr>
          <w:rFonts w:ascii="Avenir" w:cs="Avenir" w:eastAsia="Avenir" w:hAnsi="Avenir"/>
          <w:color w:val="404040"/>
          <w:sz w:val="20"/>
          <w:szCs w:val="20"/>
          <w:rtl w:val="0"/>
        </w:rPr>
        <w:t xml:space="preserve"> (dostęp: 18.07.2022).</w:t>
      </w:r>
    </w:p>
    <w:p w:rsidR="00000000" w:rsidDel="00000000" w:rsidP="00000000" w:rsidRDefault="00000000" w:rsidRPr="00000000" w14:paraId="00000AB3">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We wszystkich typach zezwoleń dominują osoby młode w przedziale wiekowym do 44 lat. W 2021 roku przy oświadczeniach najpopularniejsze były sekcje: przetwórstwo przemysłowe (35% udziału), budownictwo (19% udziału) oraz transport i gospodarka magazynowa (18% udziału), przy zezwoleniach na pracę udział poszczególnych sekcji wydawał się bardziej zbalansowany: przetwórstwo przemysłowe (23%), budownictwo (22% udziału) działalność w zakresie usług administrowania i działalność wspierająca, w tym działalność agencji zatrudnienia (21% udziału), oraz transport i gospodarka magazynowa (21% udziału). W zależności od rodzaju zezwolenia występują różnice w strukturze miejsca wykonywania pracy: </w:t>
      </w:r>
    </w:p>
    <w:p w:rsidR="00000000" w:rsidDel="00000000" w:rsidP="00000000" w:rsidRDefault="00000000" w:rsidRPr="00000000" w14:paraId="00000AB4">
      <w:pPr>
        <w:widowControl w:val="0"/>
        <w:numPr>
          <w:ilvl w:val="0"/>
          <w:numId w:val="12"/>
        </w:numPr>
        <w:pBdr>
          <w:top w:space="0" w:sz="0" w:val="nil"/>
          <w:left w:space="0" w:sz="0" w:val="nil"/>
          <w:bottom w:space="0" w:sz="0" w:val="nil"/>
          <w:right w:space="0" w:sz="0" w:val="nil"/>
          <w:between w:space="0" w:sz="0" w:val="nil"/>
        </w:pBdr>
        <w:spacing w:after="0" w:line="360" w:lineRule="auto"/>
        <w:ind w:left="721" w:hanging="360"/>
        <w:rPr>
          <w:color w:val="404040"/>
          <w:sz w:val="21"/>
          <w:szCs w:val="21"/>
        </w:rPr>
      </w:pPr>
      <w:r w:rsidDel="00000000" w:rsidR="00000000" w:rsidRPr="00000000">
        <w:rPr>
          <w:rFonts w:ascii="Avenir" w:cs="Avenir" w:eastAsia="Avenir" w:hAnsi="Avenir"/>
          <w:color w:val="404040"/>
          <w:sz w:val="21"/>
          <w:szCs w:val="21"/>
          <w:rtl w:val="0"/>
        </w:rPr>
        <w:t xml:space="preserve">na oświadczeniach cudzoziemcy najczęściej wykonują swoją pracę w województwach: mazowieckim, dolnośląskim, wielkopolskim;</w:t>
      </w:r>
    </w:p>
    <w:p w:rsidR="00000000" w:rsidDel="00000000" w:rsidP="00000000" w:rsidRDefault="00000000" w:rsidRPr="00000000" w14:paraId="00000AB5">
      <w:pPr>
        <w:widowControl w:val="0"/>
        <w:numPr>
          <w:ilvl w:val="0"/>
          <w:numId w:val="12"/>
        </w:numPr>
        <w:pBdr>
          <w:top w:space="0" w:sz="0" w:val="nil"/>
          <w:left w:space="0" w:sz="0" w:val="nil"/>
          <w:bottom w:space="0" w:sz="0" w:val="nil"/>
          <w:right w:space="0" w:sz="0" w:val="nil"/>
          <w:between w:space="0" w:sz="0" w:val="nil"/>
        </w:pBdr>
        <w:spacing w:after="0" w:line="360" w:lineRule="auto"/>
        <w:ind w:left="721" w:hanging="360"/>
        <w:rPr>
          <w:color w:val="404040"/>
          <w:sz w:val="21"/>
          <w:szCs w:val="21"/>
        </w:rPr>
      </w:pPr>
      <w:r w:rsidDel="00000000" w:rsidR="00000000" w:rsidRPr="00000000">
        <w:rPr>
          <w:rFonts w:ascii="Avenir" w:cs="Avenir" w:eastAsia="Avenir" w:hAnsi="Avenir"/>
          <w:color w:val="404040"/>
          <w:sz w:val="21"/>
          <w:szCs w:val="21"/>
          <w:rtl w:val="0"/>
        </w:rPr>
        <w:t xml:space="preserve">w przypadku zezwoleń na pracę najpopularniejsze województwa to: mazowieckie, wielkopolskie, śląskie; </w:t>
      </w:r>
    </w:p>
    <w:p w:rsidR="00000000" w:rsidDel="00000000" w:rsidP="00000000" w:rsidRDefault="00000000" w:rsidRPr="00000000" w14:paraId="00000AB6">
      <w:pPr>
        <w:widowControl w:val="0"/>
        <w:numPr>
          <w:ilvl w:val="0"/>
          <w:numId w:val="12"/>
        </w:numPr>
        <w:pBdr>
          <w:top w:space="0" w:sz="0" w:val="nil"/>
          <w:left w:space="0" w:sz="0" w:val="nil"/>
          <w:bottom w:space="0" w:sz="0" w:val="nil"/>
          <w:right w:space="0" w:sz="0" w:val="nil"/>
          <w:between w:space="0" w:sz="0" w:val="nil"/>
        </w:pBdr>
        <w:spacing w:after="240" w:line="360" w:lineRule="auto"/>
        <w:ind w:left="721" w:hanging="360"/>
        <w:rPr>
          <w:color w:val="404040"/>
          <w:sz w:val="21"/>
          <w:szCs w:val="21"/>
        </w:rPr>
      </w:pPr>
      <w:r w:rsidDel="00000000" w:rsidR="00000000" w:rsidRPr="00000000">
        <w:rPr>
          <w:rFonts w:ascii="Avenir" w:cs="Avenir" w:eastAsia="Avenir" w:hAnsi="Avenir"/>
          <w:color w:val="404040"/>
          <w:sz w:val="21"/>
          <w:szCs w:val="21"/>
          <w:rtl w:val="0"/>
        </w:rPr>
        <w:t xml:space="preserve">w przypadku zezwoleń na pracę sezonową najpopularniejsze województwa to: mazowieckie, lubelskie, łódzkie.</w:t>
      </w:r>
      <w:r w:rsidDel="00000000" w:rsidR="00000000" w:rsidRPr="00000000">
        <w:rPr>
          <w:rFonts w:ascii="Avenir" w:cs="Avenir" w:eastAsia="Avenir" w:hAnsi="Avenir"/>
          <w:color w:val="404040"/>
          <w:sz w:val="21"/>
          <w:szCs w:val="21"/>
          <w:vertAlign w:val="superscript"/>
        </w:rPr>
        <w:footnoteReference w:customMarkFollows="0" w:id="69"/>
      </w:r>
      <w:r w:rsidDel="00000000" w:rsidR="00000000" w:rsidRPr="00000000">
        <w:rPr>
          <w:rtl w:val="0"/>
        </w:rPr>
      </w:r>
    </w:p>
    <w:p w:rsidR="00000000" w:rsidDel="00000000" w:rsidP="00000000" w:rsidRDefault="00000000" w:rsidRPr="00000000" w14:paraId="00000AB7">
      <w:pPr>
        <w:spacing w:after="240" w:line="360" w:lineRule="auto"/>
        <w:rPr>
          <w:rFonts w:ascii="Avenir" w:cs="Avenir" w:eastAsia="Avenir" w:hAnsi="Avenir"/>
          <w:color w:val="404040"/>
          <w:sz w:val="21"/>
          <w:szCs w:val="21"/>
        </w:rPr>
      </w:pPr>
      <w:bookmarkStart w:colFirst="0" w:colLast="0" w:name="_147n2zr" w:id="31"/>
      <w:bookmarkEnd w:id="31"/>
      <w:r w:rsidDel="00000000" w:rsidR="00000000" w:rsidRPr="00000000">
        <w:rPr>
          <w:rFonts w:ascii="Avenir" w:cs="Avenir" w:eastAsia="Avenir" w:hAnsi="Avenir"/>
          <w:color w:val="404040"/>
          <w:sz w:val="21"/>
          <w:szCs w:val="21"/>
          <w:rtl w:val="0"/>
        </w:rPr>
        <w:t xml:space="preserve">W latach 2018-2021, niezależnie od rodzaju zezwolenia (oświadczenie, zezwolenie na pracę), cudzoziemcy najczęściej wykonywali następujące typy prac: pracownicy wykonujący prace proste (oświadczenie 49% udziału, zezwolenie na pracę 29% udziału), robotnicy przemysłowi i rzemieślnicy (oświadczenie 23% udziału, zezwolenie na pracę 35% udziału), operatorzy i monterzy maszyn i urządzeń (oświadczenie 13% udziału, zezwolenie na pracę 21% udziału). Specjaliści przybywający do pracy w Polsce, biorąc pod uwagę ich udział procentowy wśród wszystkich cudzoziemców w Polsce, stanowili nieliczną grupę: 1% przy oświadczeniach oraz 3% w zezwoleniach na pracę, ale w liczbach bezwzględnych w 2021 roku wydano rekordową liczbę, ponad 14 tys. oświadczeń oraz prawie 14 tys. zezwoleń na pracę dla tej grupy zawodowej. Byli to głównie specjaliści branży IT, ale coraz częściej także specjaliści do spraw ekonomicznych i zarządzania.</w:t>
      </w:r>
    </w:p>
    <w:p w:rsidR="00000000" w:rsidDel="00000000" w:rsidP="00000000" w:rsidRDefault="00000000" w:rsidRPr="00000000" w14:paraId="00000AB8">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Obywatele Ukrainy najczęściej pracowali w branżach: przetwórstwo przemysłowe: 33%, budownictwo: 18%, działalność w zakresie usług administrowania i działalność wspierająca (w tym agencje pracy tymczasowej): 16%, transport i gospodarka magazynowa: 14%, rolnictwo: 7%. Pracodawcy coraz częściej zainteresowani byli pozyskaniem pracowników na dłuższy czas, dlatego wśród zatrudnionych cudzoziemców przeważają umowy długoterminowe. W 2022 roku na okres powyżej 6 miesięcy zatrudnianych było 75% cudzoziemców (biorąc pod uwagę każdy rodzaj zezwolenia). Uwzględniając wskaźniki demograficzne, do pracy w Polsce przyjeżdżali głównie mężczyźni w wieku do 45 lat, kobiety stanowiły 36% pracujących cudzoziemców w RP</w:t>
      </w:r>
      <w:r w:rsidDel="00000000" w:rsidR="00000000" w:rsidRPr="00000000">
        <w:rPr>
          <w:rFonts w:ascii="Avenir" w:cs="Avenir" w:eastAsia="Avenir" w:hAnsi="Avenir"/>
          <w:color w:val="404040"/>
          <w:sz w:val="21"/>
          <w:szCs w:val="21"/>
          <w:vertAlign w:val="superscript"/>
        </w:rPr>
        <w:footnoteReference w:customMarkFollows="0" w:id="70"/>
      </w:r>
      <w:r w:rsidDel="00000000" w:rsidR="00000000" w:rsidRPr="00000000">
        <w:rPr>
          <w:rFonts w:ascii="Avenir" w:cs="Avenir" w:eastAsia="Avenir" w:hAnsi="Avenir"/>
          <w:color w:val="404040"/>
          <w:sz w:val="21"/>
          <w:szCs w:val="21"/>
          <w:rtl w:val="0"/>
        </w:rPr>
        <w:t xml:space="preserve">.</w:t>
      </w:r>
    </w:p>
    <w:p w:rsidR="00000000" w:rsidDel="00000000" w:rsidP="00000000" w:rsidRDefault="00000000" w:rsidRPr="00000000" w14:paraId="00000AB9">
      <w:pPr>
        <w:tabs>
          <w:tab w:val="left" w:pos="567"/>
        </w:tabs>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Również Urząd ds. Cudzoziemców (UdsC) potwierdza</w:t>
      </w:r>
      <w:r w:rsidDel="00000000" w:rsidR="00000000" w:rsidRPr="00000000">
        <w:rPr>
          <w:rFonts w:ascii="Avenir" w:cs="Avenir" w:eastAsia="Avenir" w:hAnsi="Avenir"/>
          <w:color w:val="404040"/>
          <w:sz w:val="21"/>
          <w:szCs w:val="21"/>
          <w:vertAlign w:val="superscript"/>
        </w:rPr>
        <w:footnoteReference w:customMarkFollows="0" w:id="71"/>
      </w:r>
      <w:r w:rsidDel="00000000" w:rsidR="00000000" w:rsidRPr="00000000">
        <w:rPr>
          <w:rFonts w:ascii="Avenir" w:cs="Avenir" w:eastAsia="Avenir" w:hAnsi="Avenir"/>
          <w:color w:val="404040"/>
          <w:sz w:val="21"/>
          <w:szCs w:val="21"/>
          <w:rtl w:val="0"/>
        </w:rPr>
        <w:t xml:space="preserve">, że zwiększony napływ cudzoziemców z Ukrainy do Polski obserwowany jest od 2014 roku. Szczególnie dużym zainteresowaniem wśród cudzoziemców cieszy się imigracja zarobkowa do Polski (2/3 wniosków o pobyt czasowy w 2016 roku uzasadnionych było chęcią podjęcia pracy, w 2017 r. – 70%, w 2018 r. – 73%, w 2019 r. – 70%, 2020 r. – 76%) – por. Tab. 22.</w:t>
      </w:r>
    </w:p>
    <w:p w:rsidR="00000000" w:rsidDel="00000000" w:rsidP="00000000" w:rsidRDefault="00000000" w:rsidRPr="00000000" w14:paraId="00000ABA">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bookmarkStart w:colFirst="0" w:colLast="0" w:name="_3o7alnk" w:id="32"/>
      <w:bookmarkEnd w:id="32"/>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22 Liczba osób objętych wnioskami o udzielenie zezwolenia na pobyt czasowy według celu złożenia wniosku – stan na dzień 1.01.2022 r.</w:t>
      </w:r>
    </w:p>
    <w:tbl>
      <w:tblPr>
        <w:tblStyle w:val="Table26"/>
        <w:tblW w:w="10228.999999999998"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729"/>
        <w:gridCol w:w="1153"/>
        <w:gridCol w:w="1670"/>
        <w:gridCol w:w="1668"/>
        <w:gridCol w:w="1669"/>
        <w:gridCol w:w="1667"/>
        <w:gridCol w:w="1673"/>
        <w:tblGridChange w:id="0">
          <w:tblGrid>
            <w:gridCol w:w="729"/>
            <w:gridCol w:w="1153"/>
            <w:gridCol w:w="1670"/>
            <w:gridCol w:w="1668"/>
            <w:gridCol w:w="1669"/>
            <w:gridCol w:w="1667"/>
            <w:gridCol w:w="1673"/>
          </w:tblGrid>
        </w:tblGridChange>
      </w:tblGrid>
      <w:tr>
        <w:trPr>
          <w:cantSplit w:val="0"/>
          <w:trHeight w:val="283" w:hRule="atLeast"/>
          <w:tblHeader w:val="1"/>
        </w:trPr>
        <w:tc>
          <w:tcPr>
            <w:shd w:fill="2f78bc" w:val="clear"/>
            <w:vAlign w:val="center"/>
          </w:tcPr>
          <w:p w:rsidR="00000000" w:rsidDel="00000000" w:rsidP="00000000" w:rsidRDefault="00000000" w:rsidRPr="00000000" w14:paraId="00000ABB">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Rok</w:t>
            </w:r>
          </w:p>
        </w:tc>
        <w:tc>
          <w:tcPr>
            <w:shd w:fill="2f78bc" w:val="clear"/>
          </w:tcPr>
          <w:p w:rsidR="00000000" w:rsidDel="00000000" w:rsidP="00000000" w:rsidRDefault="00000000" w:rsidRPr="00000000" w14:paraId="00000ABC">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Cel pobytu</w:t>
            </w:r>
            <w:r w:rsidDel="00000000" w:rsidR="00000000" w:rsidRPr="00000000">
              <w:rPr>
                <w:rtl w:val="0"/>
              </w:rPr>
            </w:r>
          </w:p>
        </w:tc>
        <w:tc>
          <w:tcPr>
            <w:shd w:fill="2f78bc" w:val="clear"/>
          </w:tcPr>
          <w:p w:rsidR="00000000" w:rsidDel="00000000" w:rsidP="00000000" w:rsidRDefault="00000000" w:rsidRPr="00000000" w14:paraId="00000ABD">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Praca</w:t>
            </w:r>
            <w:r w:rsidDel="00000000" w:rsidR="00000000" w:rsidRPr="00000000">
              <w:rPr>
                <w:rtl w:val="0"/>
              </w:rPr>
            </w:r>
          </w:p>
        </w:tc>
        <w:tc>
          <w:tcPr>
            <w:shd w:fill="2f78bc" w:val="clear"/>
          </w:tcPr>
          <w:p w:rsidR="00000000" w:rsidDel="00000000" w:rsidP="00000000" w:rsidRDefault="00000000" w:rsidRPr="00000000" w14:paraId="00000ABE">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Rodzina</w:t>
            </w:r>
            <w:r w:rsidDel="00000000" w:rsidR="00000000" w:rsidRPr="00000000">
              <w:rPr>
                <w:rtl w:val="0"/>
              </w:rPr>
            </w:r>
          </w:p>
        </w:tc>
        <w:tc>
          <w:tcPr>
            <w:shd w:fill="2f78bc" w:val="clear"/>
          </w:tcPr>
          <w:p w:rsidR="00000000" w:rsidDel="00000000" w:rsidP="00000000" w:rsidRDefault="00000000" w:rsidRPr="00000000" w14:paraId="00000ABF">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Nauka</w:t>
            </w:r>
            <w:r w:rsidDel="00000000" w:rsidR="00000000" w:rsidRPr="00000000">
              <w:rPr>
                <w:rtl w:val="0"/>
              </w:rPr>
            </w:r>
          </w:p>
        </w:tc>
        <w:tc>
          <w:tcPr>
            <w:shd w:fill="2f78bc" w:val="clear"/>
          </w:tcPr>
          <w:p w:rsidR="00000000" w:rsidDel="00000000" w:rsidP="00000000" w:rsidRDefault="00000000" w:rsidRPr="00000000" w14:paraId="00000AC0">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Pozostałe</w:t>
            </w:r>
            <w:r w:rsidDel="00000000" w:rsidR="00000000" w:rsidRPr="00000000">
              <w:rPr>
                <w:rtl w:val="0"/>
              </w:rPr>
            </w:r>
          </w:p>
        </w:tc>
        <w:tc>
          <w:tcPr>
            <w:shd w:fill="2f78bc" w:val="clear"/>
          </w:tcPr>
          <w:p w:rsidR="00000000" w:rsidDel="00000000" w:rsidP="00000000" w:rsidRDefault="00000000" w:rsidRPr="00000000" w14:paraId="00000AC1">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Razem</w:t>
            </w:r>
            <w:r w:rsidDel="00000000" w:rsidR="00000000" w:rsidRPr="00000000">
              <w:rPr>
                <w:rtl w:val="0"/>
              </w:rPr>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AC2">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2016</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AC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Ukraina </w:t>
            </w:r>
          </w:p>
        </w:tc>
        <w:tc>
          <w:tcPr>
            <w:tcBorders>
              <w:top w:color="000000" w:space="0" w:sz="0" w:val="nil"/>
              <w:bottom w:color="000000" w:space="0" w:sz="0" w:val="nil"/>
            </w:tcBorders>
          </w:tcPr>
          <w:p w:rsidR="00000000" w:rsidDel="00000000" w:rsidP="00000000" w:rsidRDefault="00000000" w:rsidRPr="00000000" w14:paraId="00000AC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66 335</w:t>
            </w:r>
          </w:p>
        </w:tc>
        <w:tc>
          <w:tcPr>
            <w:tcBorders>
              <w:top w:color="000000" w:space="0" w:sz="0" w:val="nil"/>
              <w:bottom w:color="000000" w:space="0" w:sz="0" w:val="nil"/>
            </w:tcBorders>
          </w:tcPr>
          <w:p w:rsidR="00000000" w:rsidDel="00000000" w:rsidP="00000000" w:rsidRDefault="00000000" w:rsidRPr="00000000" w14:paraId="00000AC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5 771</w:t>
            </w:r>
          </w:p>
        </w:tc>
        <w:tc>
          <w:tcPr>
            <w:tcBorders>
              <w:top w:color="000000" w:space="0" w:sz="0" w:val="nil"/>
              <w:bottom w:color="000000" w:space="0" w:sz="0" w:val="nil"/>
            </w:tcBorders>
          </w:tcPr>
          <w:p w:rsidR="00000000" w:rsidDel="00000000" w:rsidP="00000000" w:rsidRDefault="00000000" w:rsidRPr="00000000" w14:paraId="00000AC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7 708</w:t>
            </w:r>
          </w:p>
        </w:tc>
        <w:tc>
          <w:tcPr>
            <w:tcBorders>
              <w:top w:color="000000" w:space="0" w:sz="0" w:val="nil"/>
              <w:bottom w:color="000000" w:space="0" w:sz="0" w:val="nil"/>
            </w:tcBorders>
          </w:tcPr>
          <w:p w:rsidR="00000000" w:rsidDel="00000000" w:rsidP="00000000" w:rsidRDefault="00000000" w:rsidRPr="00000000" w14:paraId="00000AC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8 122</w:t>
            </w:r>
          </w:p>
        </w:tc>
        <w:tc>
          <w:tcPr>
            <w:tcBorders>
              <w:top w:color="000000" w:space="0" w:sz="0" w:val="nil"/>
              <w:bottom w:color="000000" w:space="0" w:sz="0" w:val="nil"/>
              <w:right w:color="000000" w:space="0" w:sz="0" w:val="nil"/>
            </w:tcBorders>
          </w:tcPr>
          <w:p w:rsidR="00000000" w:rsidDel="00000000" w:rsidP="00000000" w:rsidRDefault="00000000" w:rsidRPr="00000000" w14:paraId="00000AC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87 936</w:t>
            </w:r>
          </w:p>
        </w:tc>
      </w:tr>
      <w:tr>
        <w:trPr>
          <w:cantSplit w:val="0"/>
          <w:trHeight w:val="283" w:hRule="atLeast"/>
          <w:tblHeader w:val="0"/>
        </w:trPr>
        <w:tc>
          <w:tcPr>
            <w:vAlign w:val="top"/>
          </w:tcPr>
          <w:p w:rsidR="00000000" w:rsidDel="00000000" w:rsidP="00000000" w:rsidRDefault="00000000" w:rsidRPr="00000000" w14:paraId="00000AC9">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2016</w:t>
            </w:r>
            <w:r w:rsidDel="00000000" w:rsidR="00000000" w:rsidRPr="00000000">
              <w:rPr>
                <w:rtl w:val="0"/>
              </w:rPr>
            </w:r>
          </w:p>
        </w:tc>
        <w:tc>
          <w:tcPr/>
          <w:p w:rsidR="00000000" w:rsidDel="00000000" w:rsidP="00000000" w:rsidRDefault="00000000" w:rsidRPr="00000000" w14:paraId="00000AC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pozostałe</w:t>
            </w:r>
          </w:p>
        </w:tc>
        <w:tc>
          <w:tcPr/>
          <w:p w:rsidR="00000000" w:rsidDel="00000000" w:rsidP="00000000" w:rsidRDefault="00000000" w:rsidRPr="00000000" w14:paraId="00000AC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21 396</w:t>
            </w:r>
          </w:p>
        </w:tc>
        <w:tc>
          <w:tcPr/>
          <w:p w:rsidR="00000000" w:rsidDel="00000000" w:rsidP="00000000" w:rsidRDefault="00000000" w:rsidRPr="00000000" w14:paraId="00000AC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6 259</w:t>
            </w:r>
          </w:p>
        </w:tc>
        <w:tc>
          <w:tcPr/>
          <w:p w:rsidR="00000000" w:rsidDel="00000000" w:rsidP="00000000" w:rsidRDefault="00000000" w:rsidRPr="00000000" w14:paraId="00000AC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5 795</w:t>
            </w:r>
          </w:p>
        </w:tc>
        <w:tc>
          <w:tcPr/>
          <w:p w:rsidR="00000000" w:rsidDel="00000000" w:rsidP="00000000" w:rsidRDefault="00000000" w:rsidRPr="00000000" w14:paraId="00000AC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6 010</w:t>
            </w:r>
          </w:p>
        </w:tc>
        <w:tc>
          <w:tcPr/>
          <w:p w:rsidR="00000000" w:rsidDel="00000000" w:rsidP="00000000" w:rsidRDefault="00000000" w:rsidRPr="00000000" w14:paraId="00000AC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39 460</w:t>
            </w:r>
          </w:p>
        </w:tc>
      </w:tr>
      <w:tr>
        <w:trPr>
          <w:cantSplit w:val="0"/>
          <w:trHeight w:val="283" w:hRule="atLeast"/>
          <w:tblHeader w:val="0"/>
        </w:trPr>
        <w:tc>
          <w:tcPr>
            <w:tcBorders>
              <w:top w:color="000000" w:space="0" w:sz="0" w:val="nil"/>
              <w:left w:color="000000" w:space="0" w:sz="0" w:val="nil"/>
              <w:bottom w:color="000000" w:space="0" w:sz="0" w:val="nil"/>
            </w:tcBorders>
            <w:vAlign w:val="top"/>
          </w:tcPr>
          <w:p w:rsidR="00000000" w:rsidDel="00000000" w:rsidP="00000000" w:rsidRDefault="00000000" w:rsidRPr="00000000" w14:paraId="00000AD0">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2016</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AD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Razem</w:t>
            </w:r>
          </w:p>
        </w:tc>
        <w:tc>
          <w:tcPr>
            <w:tcBorders>
              <w:top w:color="000000" w:space="0" w:sz="0" w:val="nil"/>
              <w:bottom w:color="000000" w:space="0" w:sz="0" w:val="nil"/>
            </w:tcBorders>
          </w:tcPr>
          <w:p w:rsidR="00000000" w:rsidDel="00000000" w:rsidP="00000000" w:rsidRDefault="00000000" w:rsidRPr="00000000" w14:paraId="00000AD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87 731</w:t>
            </w:r>
          </w:p>
        </w:tc>
        <w:tc>
          <w:tcPr>
            <w:tcBorders>
              <w:top w:color="000000" w:space="0" w:sz="0" w:val="nil"/>
              <w:bottom w:color="000000" w:space="0" w:sz="0" w:val="nil"/>
            </w:tcBorders>
          </w:tcPr>
          <w:p w:rsidR="00000000" w:rsidDel="00000000" w:rsidP="00000000" w:rsidRDefault="00000000" w:rsidRPr="00000000" w14:paraId="00000AD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12 030</w:t>
            </w:r>
          </w:p>
        </w:tc>
        <w:tc>
          <w:tcPr>
            <w:tcBorders>
              <w:top w:color="000000" w:space="0" w:sz="0" w:val="nil"/>
              <w:bottom w:color="000000" w:space="0" w:sz="0" w:val="nil"/>
            </w:tcBorders>
          </w:tcPr>
          <w:p w:rsidR="00000000" w:rsidDel="00000000" w:rsidP="00000000" w:rsidRDefault="00000000" w:rsidRPr="00000000" w14:paraId="00000AD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13 503</w:t>
            </w:r>
          </w:p>
        </w:tc>
        <w:tc>
          <w:tcPr>
            <w:tcBorders>
              <w:top w:color="000000" w:space="0" w:sz="0" w:val="nil"/>
              <w:bottom w:color="000000" w:space="0" w:sz="0" w:val="nil"/>
            </w:tcBorders>
          </w:tcPr>
          <w:p w:rsidR="00000000" w:rsidDel="00000000" w:rsidP="00000000" w:rsidRDefault="00000000" w:rsidRPr="00000000" w14:paraId="00000AD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14 132</w:t>
            </w:r>
          </w:p>
        </w:tc>
        <w:tc>
          <w:tcPr>
            <w:tcBorders>
              <w:top w:color="000000" w:space="0" w:sz="0" w:val="nil"/>
              <w:bottom w:color="000000" w:space="0" w:sz="0" w:val="nil"/>
              <w:right w:color="000000" w:space="0" w:sz="0" w:val="nil"/>
            </w:tcBorders>
          </w:tcPr>
          <w:p w:rsidR="00000000" w:rsidDel="00000000" w:rsidP="00000000" w:rsidRDefault="00000000" w:rsidRPr="00000000" w14:paraId="00000AD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127 396</w:t>
            </w:r>
          </w:p>
        </w:tc>
      </w:tr>
      <w:tr>
        <w:trPr>
          <w:cantSplit w:val="0"/>
          <w:trHeight w:val="283" w:hRule="atLeast"/>
          <w:tblHeader w:val="0"/>
        </w:trPr>
        <w:tc>
          <w:tcPr/>
          <w:p w:rsidR="00000000" w:rsidDel="00000000" w:rsidP="00000000" w:rsidRDefault="00000000" w:rsidRPr="00000000" w14:paraId="00000AD7">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2017</w:t>
            </w:r>
            <w:r w:rsidDel="00000000" w:rsidR="00000000" w:rsidRPr="00000000">
              <w:rPr>
                <w:rtl w:val="0"/>
              </w:rPr>
            </w:r>
          </w:p>
        </w:tc>
        <w:tc>
          <w:tcPr/>
          <w:p w:rsidR="00000000" w:rsidDel="00000000" w:rsidP="00000000" w:rsidRDefault="00000000" w:rsidRPr="00000000" w14:paraId="00000AD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Ukraina </w:t>
            </w:r>
          </w:p>
        </w:tc>
        <w:tc>
          <w:tcPr/>
          <w:p w:rsidR="00000000" w:rsidDel="00000000" w:rsidP="00000000" w:rsidRDefault="00000000" w:rsidRPr="00000000" w14:paraId="00000AD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86 511</w:t>
            </w:r>
          </w:p>
        </w:tc>
        <w:tc>
          <w:tcPr/>
          <w:p w:rsidR="00000000" w:rsidDel="00000000" w:rsidP="00000000" w:rsidRDefault="00000000" w:rsidRPr="00000000" w14:paraId="00000AD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7 577</w:t>
            </w:r>
          </w:p>
        </w:tc>
        <w:tc>
          <w:tcPr/>
          <w:p w:rsidR="00000000" w:rsidDel="00000000" w:rsidP="00000000" w:rsidRDefault="00000000" w:rsidRPr="00000000" w14:paraId="00000AD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7 605</w:t>
            </w:r>
          </w:p>
        </w:tc>
        <w:tc>
          <w:tcPr/>
          <w:p w:rsidR="00000000" w:rsidDel="00000000" w:rsidP="00000000" w:rsidRDefault="00000000" w:rsidRPr="00000000" w14:paraId="00000AD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11 210</w:t>
            </w:r>
          </w:p>
        </w:tc>
        <w:tc>
          <w:tcPr/>
          <w:p w:rsidR="00000000" w:rsidDel="00000000" w:rsidP="00000000" w:rsidRDefault="00000000" w:rsidRPr="00000000" w14:paraId="00000AD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112 903</w:t>
            </w:r>
          </w:p>
        </w:tc>
      </w:tr>
      <w:tr>
        <w:trPr>
          <w:cantSplit w:val="0"/>
          <w:trHeight w:val="283" w:hRule="atLeast"/>
          <w:tblHeader w:val="0"/>
        </w:trPr>
        <w:tc>
          <w:tcPr>
            <w:tcBorders>
              <w:top w:color="000000" w:space="0" w:sz="0" w:val="nil"/>
              <w:left w:color="000000" w:space="0" w:sz="0" w:val="nil"/>
              <w:bottom w:color="000000" w:space="0" w:sz="0" w:val="nil"/>
            </w:tcBorders>
            <w:vAlign w:val="top"/>
          </w:tcPr>
          <w:p w:rsidR="00000000" w:rsidDel="00000000" w:rsidP="00000000" w:rsidRDefault="00000000" w:rsidRPr="00000000" w14:paraId="00000ADE">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2017</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AD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pozostałe</w:t>
            </w:r>
          </w:p>
        </w:tc>
        <w:tc>
          <w:tcPr>
            <w:tcBorders>
              <w:top w:color="000000" w:space="0" w:sz="0" w:val="nil"/>
              <w:bottom w:color="000000" w:space="0" w:sz="0" w:val="nil"/>
            </w:tcBorders>
          </w:tcPr>
          <w:p w:rsidR="00000000" w:rsidDel="00000000" w:rsidP="00000000" w:rsidRDefault="00000000" w:rsidRPr="00000000" w14:paraId="00000AE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36 182</w:t>
            </w:r>
          </w:p>
        </w:tc>
        <w:tc>
          <w:tcPr>
            <w:tcBorders>
              <w:top w:color="000000" w:space="0" w:sz="0" w:val="nil"/>
              <w:bottom w:color="000000" w:space="0" w:sz="0" w:val="nil"/>
            </w:tcBorders>
          </w:tcPr>
          <w:p w:rsidR="00000000" w:rsidDel="00000000" w:rsidP="00000000" w:rsidRDefault="00000000" w:rsidRPr="00000000" w14:paraId="00000AE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6 993</w:t>
            </w:r>
          </w:p>
        </w:tc>
        <w:tc>
          <w:tcPr>
            <w:tcBorders>
              <w:top w:color="000000" w:space="0" w:sz="0" w:val="nil"/>
              <w:bottom w:color="000000" w:space="0" w:sz="0" w:val="nil"/>
            </w:tcBorders>
          </w:tcPr>
          <w:p w:rsidR="00000000" w:rsidDel="00000000" w:rsidP="00000000" w:rsidRDefault="00000000" w:rsidRPr="00000000" w14:paraId="00000AE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7 093</w:t>
            </w:r>
          </w:p>
        </w:tc>
        <w:tc>
          <w:tcPr>
            <w:tcBorders>
              <w:top w:color="000000" w:space="0" w:sz="0" w:val="nil"/>
              <w:bottom w:color="000000" w:space="0" w:sz="0" w:val="nil"/>
            </w:tcBorders>
          </w:tcPr>
          <w:p w:rsidR="00000000" w:rsidDel="00000000" w:rsidP="00000000" w:rsidRDefault="00000000" w:rsidRPr="00000000" w14:paraId="00000AE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6 984</w:t>
            </w:r>
          </w:p>
        </w:tc>
        <w:tc>
          <w:tcPr>
            <w:tcBorders>
              <w:top w:color="000000" w:space="0" w:sz="0" w:val="nil"/>
              <w:bottom w:color="000000" w:space="0" w:sz="0" w:val="nil"/>
              <w:right w:color="000000" w:space="0" w:sz="0" w:val="nil"/>
            </w:tcBorders>
          </w:tcPr>
          <w:p w:rsidR="00000000" w:rsidDel="00000000" w:rsidP="00000000" w:rsidRDefault="00000000" w:rsidRPr="00000000" w14:paraId="00000AE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57 252</w:t>
            </w:r>
          </w:p>
        </w:tc>
      </w:tr>
      <w:tr>
        <w:trPr>
          <w:cantSplit w:val="0"/>
          <w:trHeight w:val="283" w:hRule="atLeast"/>
          <w:tblHeader w:val="0"/>
        </w:trPr>
        <w:tc>
          <w:tcPr>
            <w:vAlign w:val="top"/>
          </w:tcPr>
          <w:p w:rsidR="00000000" w:rsidDel="00000000" w:rsidP="00000000" w:rsidRDefault="00000000" w:rsidRPr="00000000" w14:paraId="00000AE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2017</w:t>
            </w:r>
            <w:r w:rsidDel="00000000" w:rsidR="00000000" w:rsidRPr="00000000">
              <w:rPr>
                <w:rtl w:val="0"/>
              </w:rPr>
            </w:r>
          </w:p>
        </w:tc>
        <w:tc>
          <w:tcPr/>
          <w:p w:rsidR="00000000" w:rsidDel="00000000" w:rsidP="00000000" w:rsidRDefault="00000000" w:rsidRPr="00000000" w14:paraId="00000AE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Razem</w:t>
            </w:r>
          </w:p>
        </w:tc>
        <w:tc>
          <w:tcPr/>
          <w:p w:rsidR="00000000" w:rsidDel="00000000" w:rsidP="00000000" w:rsidRDefault="00000000" w:rsidRPr="00000000" w14:paraId="00000AE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122 693</w:t>
            </w:r>
          </w:p>
        </w:tc>
        <w:tc>
          <w:tcPr/>
          <w:p w:rsidR="00000000" w:rsidDel="00000000" w:rsidP="00000000" w:rsidRDefault="00000000" w:rsidRPr="00000000" w14:paraId="00000AE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14 570</w:t>
            </w:r>
          </w:p>
        </w:tc>
        <w:tc>
          <w:tcPr/>
          <w:p w:rsidR="00000000" w:rsidDel="00000000" w:rsidP="00000000" w:rsidRDefault="00000000" w:rsidRPr="00000000" w14:paraId="00000AE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14 698</w:t>
            </w:r>
          </w:p>
        </w:tc>
        <w:tc>
          <w:tcPr/>
          <w:p w:rsidR="00000000" w:rsidDel="00000000" w:rsidP="00000000" w:rsidRDefault="00000000" w:rsidRPr="00000000" w14:paraId="00000AE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18 194</w:t>
            </w:r>
          </w:p>
        </w:tc>
        <w:tc>
          <w:tcPr/>
          <w:p w:rsidR="00000000" w:rsidDel="00000000" w:rsidP="00000000" w:rsidRDefault="00000000" w:rsidRPr="00000000" w14:paraId="00000AE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170 155</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AEC">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2018</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AE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Ukraina </w:t>
            </w:r>
          </w:p>
        </w:tc>
        <w:tc>
          <w:tcPr>
            <w:tcBorders>
              <w:top w:color="000000" w:space="0" w:sz="0" w:val="nil"/>
              <w:bottom w:color="000000" w:space="0" w:sz="0" w:val="nil"/>
            </w:tcBorders>
          </w:tcPr>
          <w:p w:rsidR="00000000" w:rsidDel="00000000" w:rsidP="00000000" w:rsidRDefault="00000000" w:rsidRPr="00000000" w14:paraId="00000AE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107 297</w:t>
            </w:r>
          </w:p>
        </w:tc>
        <w:tc>
          <w:tcPr>
            <w:tcBorders>
              <w:top w:color="000000" w:space="0" w:sz="0" w:val="nil"/>
              <w:bottom w:color="000000" w:space="0" w:sz="0" w:val="nil"/>
            </w:tcBorders>
          </w:tcPr>
          <w:p w:rsidR="00000000" w:rsidDel="00000000" w:rsidP="00000000" w:rsidRDefault="00000000" w:rsidRPr="00000000" w14:paraId="00000AE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12 061</w:t>
            </w:r>
          </w:p>
        </w:tc>
        <w:tc>
          <w:tcPr>
            <w:tcBorders>
              <w:top w:color="000000" w:space="0" w:sz="0" w:val="nil"/>
              <w:bottom w:color="000000" w:space="0" w:sz="0" w:val="nil"/>
            </w:tcBorders>
          </w:tcPr>
          <w:p w:rsidR="00000000" w:rsidDel="00000000" w:rsidP="00000000" w:rsidRDefault="00000000" w:rsidRPr="00000000" w14:paraId="00000AF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6 178</w:t>
            </w:r>
          </w:p>
        </w:tc>
        <w:tc>
          <w:tcPr>
            <w:tcBorders>
              <w:top w:color="000000" w:space="0" w:sz="0" w:val="nil"/>
              <w:bottom w:color="000000" w:space="0" w:sz="0" w:val="nil"/>
            </w:tcBorders>
          </w:tcPr>
          <w:p w:rsidR="00000000" w:rsidDel="00000000" w:rsidP="00000000" w:rsidRDefault="00000000" w:rsidRPr="00000000" w14:paraId="00000AF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14 732</w:t>
            </w:r>
          </w:p>
        </w:tc>
        <w:tc>
          <w:tcPr>
            <w:tcBorders>
              <w:top w:color="000000" w:space="0" w:sz="0" w:val="nil"/>
              <w:bottom w:color="000000" w:space="0" w:sz="0" w:val="nil"/>
              <w:right w:color="000000" w:space="0" w:sz="0" w:val="nil"/>
            </w:tcBorders>
          </w:tcPr>
          <w:p w:rsidR="00000000" w:rsidDel="00000000" w:rsidP="00000000" w:rsidRDefault="00000000" w:rsidRPr="00000000" w14:paraId="00000AF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140 268</w:t>
            </w:r>
          </w:p>
        </w:tc>
      </w:tr>
      <w:tr>
        <w:trPr>
          <w:cantSplit w:val="0"/>
          <w:trHeight w:val="283" w:hRule="atLeast"/>
          <w:tblHeader w:val="0"/>
        </w:trPr>
        <w:tc>
          <w:tcPr>
            <w:vAlign w:val="top"/>
          </w:tcPr>
          <w:p w:rsidR="00000000" w:rsidDel="00000000" w:rsidP="00000000" w:rsidRDefault="00000000" w:rsidRPr="00000000" w14:paraId="00000AF3">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2018</w:t>
            </w:r>
            <w:r w:rsidDel="00000000" w:rsidR="00000000" w:rsidRPr="00000000">
              <w:rPr>
                <w:rtl w:val="0"/>
              </w:rPr>
            </w:r>
          </w:p>
        </w:tc>
        <w:tc>
          <w:tcPr/>
          <w:p w:rsidR="00000000" w:rsidDel="00000000" w:rsidP="00000000" w:rsidRDefault="00000000" w:rsidRPr="00000000" w14:paraId="00000AF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pozostałe</w:t>
            </w:r>
          </w:p>
        </w:tc>
        <w:tc>
          <w:tcPr/>
          <w:p w:rsidR="00000000" w:rsidDel="00000000" w:rsidP="00000000" w:rsidRDefault="00000000" w:rsidRPr="00000000" w14:paraId="00000AF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41 533</w:t>
            </w:r>
          </w:p>
        </w:tc>
        <w:tc>
          <w:tcPr/>
          <w:p w:rsidR="00000000" w:rsidDel="00000000" w:rsidP="00000000" w:rsidRDefault="00000000" w:rsidRPr="00000000" w14:paraId="00000AF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7 984</w:t>
            </w:r>
          </w:p>
        </w:tc>
        <w:tc>
          <w:tcPr/>
          <w:p w:rsidR="00000000" w:rsidDel="00000000" w:rsidP="00000000" w:rsidRDefault="00000000" w:rsidRPr="00000000" w14:paraId="00000AF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8 146</w:t>
            </w:r>
          </w:p>
        </w:tc>
        <w:tc>
          <w:tcPr/>
          <w:p w:rsidR="00000000" w:rsidDel="00000000" w:rsidP="00000000" w:rsidRDefault="00000000" w:rsidRPr="00000000" w14:paraId="00000AF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6 711</w:t>
            </w:r>
          </w:p>
        </w:tc>
        <w:tc>
          <w:tcPr/>
          <w:p w:rsidR="00000000" w:rsidDel="00000000" w:rsidP="00000000" w:rsidRDefault="00000000" w:rsidRPr="00000000" w14:paraId="00000AF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64 374</w:t>
            </w:r>
          </w:p>
        </w:tc>
      </w:tr>
      <w:tr>
        <w:trPr>
          <w:cantSplit w:val="0"/>
          <w:trHeight w:val="283" w:hRule="atLeast"/>
          <w:tblHeader w:val="0"/>
        </w:trPr>
        <w:tc>
          <w:tcPr>
            <w:tcBorders>
              <w:top w:color="000000" w:space="0" w:sz="0" w:val="nil"/>
              <w:left w:color="000000" w:space="0" w:sz="0" w:val="nil"/>
              <w:bottom w:color="000000" w:space="0" w:sz="0" w:val="nil"/>
            </w:tcBorders>
            <w:vAlign w:val="top"/>
          </w:tcPr>
          <w:p w:rsidR="00000000" w:rsidDel="00000000" w:rsidP="00000000" w:rsidRDefault="00000000" w:rsidRPr="00000000" w14:paraId="00000AFA">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2018</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AF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Razem</w:t>
            </w:r>
          </w:p>
        </w:tc>
        <w:tc>
          <w:tcPr>
            <w:tcBorders>
              <w:top w:color="000000" w:space="0" w:sz="0" w:val="nil"/>
              <w:bottom w:color="000000" w:space="0" w:sz="0" w:val="nil"/>
            </w:tcBorders>
          </w:tcPr>
          <w:p w:rsidR="00000000" w:rsidDel="00000000" w:rsidP="00000000" w:rsidRDefault="00000000" w:rsidRPr="00000000" w14:paraId="00000AF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148 830</w:t>
            </w:r>
          </w:p>
        </w:tc>
        <w:tc>
          <w:tcPr>
            <w:tcBorders>
              <w:top w:color="000000" w:space="0" w:sz="0" w:val="nil"/>
              <w:bottom w:color="000000" w:space="0" w:sz="0" w:val="nil"/>
            </w:tcBorders>
          </w:tcPr>
          <w:p w:rsidR="00000000" w:rsidDel="00000000" w:rsidP="00000000" w:rsidRDefault="00000000" w:rsidRPr="00000000" w14:paraId="00000AF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20 045</w:t>
            </w:r>
          </w:p>
        </w:tc>
        <w:tc>
          <w:tcPr>
            <w:tcBorders>
              <w:top w:color="000000" w:space="0" w:sz="0" w:val="nil"/>
              <w:bottom w:color="000000" w:space="0" w:sz="0" w:val="nil"/>
            </w:tcBorders>
          </w:tcPr>
          <w:p w:rsidR="00000000" w:rsidDel="00000000" w:rsidP="00000000" w:rsidRDefault="00000000" w:rsidRPr="00000000" w14:paraId="00000AF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14 324</w:t>
            </w:r>
          </w:p>
        </w:tc>
        <w:tc>
          <w:tcPr>
            <w:tcBorders>
              <w:top w:color="000000" w:space="0" w:sz="0" w:val="nil"/>
              <w:bottom w:color="000000" w:space="0" w:sz="0" w:val="nil"/>
            </w:tcBorders>
          </w:tcPr>
          <w:p w:rsidR="00000000" w:rsidDel="00000000" w:rsidP="00000000" w:rsidRDefault="00000000" w:rsidRPr="00000000" w14:paraId="00000AF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21 443</w:t>
            </w:r>
          </w:p>
        </w:tc>
        <w:tc>
          <w:tcPr>
            <w:tcBorders>
              <w:top w:color="000000" w:space="0" w:sz="0" w:val="nil"/>
              <w:bottom w:color="000000" w:space="0" w:sz="0" w:val="nil"/>
              <w:right w:color="000000" w:space="0" w:sz="0" w:val="nil"/>
            </w:tcBorders>
          </w:tcPr>
          <w:p w:rsidR="00000000" w:rsidDel="00000000" w:rsidP="00000000" w:rsidRDefault="00000000" w:rsidRPr="00000000" w14:paraId="00000B0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204 642</w:t>
            </w:r>
          </w:p>
        </w:tc>
      </w:tr>
      <w:tr>
        <w:trPr>
          <w:cantSplit w:val="0"/>
          <w:trHeight w:val="283" w:hRule="atLeast"/>
          <w:tblHeader w:val="0"/>
        </w:trPr>
        <w:tc>
          <w:tcPr/>
          <w:p w:rsidR="00000000" w:rsidDel="00000000" w:rsidP="00000000" w:rsidRDefault="00000000" w:rsidRPr="00000000" w14:paraId="00000B01">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2019</w:t>
            </w:r>
            <w:r w:rsidDel="00000000" w:rsidR="00000000" w:rsidRPr="00000000">
              <w:rPr>
                <w:rtl w:val="0"/>
              </w:rPr>
            </w:r>
          </w:p>
        </w:tc>
        <w:tc>
          <w:tcPr/>
          <w:p w:rsidR="00000000" w:rsidDel="00000000" w:rsidP="00000000" w:rsidRDefault="00000000" w:rsidRPr="00000000" w14:paraId="00000B0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Ukraina </w:t>
            </w:r>
          </w:p>
        </w:tc>
        <w:tc>
          <w:tcPr/>
          <w:p w:rsidR="00000000" w:rsidDel="00000000" w:rsidP="00000000" w:rsidRDefault="00000000" w:rsidRPr="00000000" w14:paraId="00000B0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120 389</w:t>
            </w:r>
          </w:p>
        </w:tc>
        <w:tc>
          <w:tcPr/>
          <w:p w:rsidR="00000000" w:rsidDel="00000000" w:rsidP="00000000" w:rsidRDefault="00000000" w:rsidRPr="00000000" w14:paraId="00000B0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15 169</w:t>
            </w:r>
          </w:p>
        </w:tc>
        <w:tc>
          <w:tcPr/>
          <w:p w:rsidR="00000000" w:rsidDel="00000000" w:rsidP="00000000" w:rsidRDefault="00000000" w:rsidRPr="00000000" w14:paraId="00000B0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6 821</w:t>
            </w:r>
          </w:p>
        </w:tc>
        <w:tc>
          <w:tcPr/>
          <w:p w:rsidR="00000000" w:rsidDel="00000000" w:rsidP="00000000" w:rsidRDefault="00000000" w:rsidRPr="00000000" w14:paraId="00000B0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19 812</w:t>
            </w:r>
          </w:p>
        </w:tc>
        <w:tc>
          <w:tcPr/>
          <w:p w:rsidR="00000000" w:rsidDel="00000000" w:rsidP="00000000" w:rsidRDefault="00000000" w:rsidRPr="00000000" w14:paraId="00000B0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162 191</w:t>
            </w:r>
          </w:p>
        </w:tc>
      </w:tr>
      <w:tr>
        <w:trPr>
          <w:cantSplit w:val="0"/>
          <w:trHeight w:val="283" w:hRule="atLeast"/>
          <w:tblHeader w:val="0"/>
        </w:trPr>
        <w:tc>
          <w:tcPr>
            <w:tcBorders>
              <w:top w:color="000000" w:space="0" w:sz="0" w:val="nil"/>
              <w:left w:color="000000" w:space="0" w:sz="0" w:val="nil"/>
              <w:bottom w:color="000000" w:space="0" w:sz="0" w:val="nil"/>
            </w:tcBorders>
            <w:vAlign w:val="top"/>
          </w:tcPr>
          <w:p w:rsidR="00000000" w:rsidDel="00000000" w:rsidP="00000000" w:rsidRDefault="00000000" w:rsidRPr="00000000" w14:paraId="00000B08">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2019</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0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pozostałe</w:t>
            </w:r>
          </w:p>
        </w:tc>
        <w:tc>
          <w:tcPr>
            <w:tcBorders>
              <w:top w:color="000000" w:space="0" w:sz="0" w:val="nil"/>
              <w:bottom w:color="000000" w:space="0" w:sz="0" w:val="nil"/>
            </w:tcBorders>
          </w:tcPr>
          <w:p w:rsidR="00000000" w:rsidDel="00000000" w:rsidP="00000000" w:rsidRDefault="00000000" w:rsidRPr="00000000" w14:paraId="00000B0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41 773</w:t>
            </w:r>
          </w:p>
        </w:tc>
        <w:tc>
          <w:tcPr>
            <w:tcBorders>
              <w:top w:color="000000" w:space="0" w:sz="0" w:val="nil"/>
              <w:bottom w:color="000000" w:space="0" w:sz="0" w:val="nil"/>
            </w:tcBorders>
          </w:tcPr>
          <w:p w:rsidR="00000000" w:rsidDel="00000000" w:rsidP="00000000" w:rsidRDefault="00000000" w:rsidRPr="00000000" w14:paraId="00000B0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8 646</w:t>
            </w:r>
          </w:p>
        </w:tc>
        <w:tc>
          <w:tcPr>
            <w:tcBorders>
              <w:top w:color="000000" w:space="0" w:sz="0" w:val="nil"/>
              <w:bottom w:color="000000" w:space="0" w:sz="0" w:val="nil"/>
            </w:tcBorders>
          </w:tcPr>
          <w:p w:rsidR="00000000" w:rsidDel="00000000" w:rsidP="00000000" w:rsidRDefault="00000000" w:rsidRPr="00000000" w14:paraId="00000B0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9 795</w:t>
            </w:r>
          </w:p>
        </w:tc>
        <w:tc>
          <w:tcPr>
            <w:tcBorders>
              <w:top w:color="000000" w:space="0" w:sz="0" w:val="nil"/>
              <w:bottom w:color="000000" w:space="0" w:sz="0" w:val="nil"/>
            </w:tcBorders>
          </w:tcPr>
          <w:p w:rsidR="00000000" w:rsidDel="00000000" w:rsidP="00000000" w:rsidRDefault="00000000" w:rsidRPr="00000000" w14:paraId="00000B0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7 548</w:t>
            </w:r>
          </w:p>
        </w:tc>
        <w:tc>
          <w:tcPr>
            <w:tcBorders>
              <w:top w:color="000000" w:space="0" w:sz="0" w:val="nil"/>
              <w:bottom w:color="000000" w:space="0" w:sz="0" w:val="nil"/>
              <w:right w:color="000000" w:space="0" w:sz="0" w:val="nil"/>
            </w:tcBorders>
          </w:tcPr>
          <w:p w:rsidR="00000000" w:rsidDel="00000000" w:rsidP="00000000" w:rsidRDefault="00000000" w:rsidRPr="00000000" w14:paraId="00000B0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67 762</w:t>
            </w:r>
          </w:p>
        </w:tc>
      </w:tr>
      <w:tr>
        <w:trPr>
          <w:cantSplit w:val="0"/>
          <w:trHeight w:val="283" w:hRule="atLeast"/>
          <w:tblHeader w:val="0"/>
        </w:trPr>
        <w:tc>
          <w:tcPr>
            <w:vAlign w:val="top"/>
          </w:tcPr>
          <w:p w:rsidR="00000000" w:rsidDel="00000000" w:rsidP="00000000" w:rsidRDefault="00000000" w:rsidRPr="00000000" w14:paraId="00000B0F">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2019</w:t>
            </w:r>
            <w:r w:rsidDel="00000000" w:rsidR="00000000" w:rsidRPr="00000000">
              <w:rPr>
                <w:rtl w:val="0"/>
              </w:rPr>
            </w:r>
          </w:p>
        </w:tc>
        <w:tc>
          <w:tcPr/>
          <w:p w:rsidR="00000000" w:rsidDel="00000000" w:rsidP="00000000" w:rsidRDefault="00000000" w:rsidRPr="00000000" w14:paraId="00000B1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Razem</w:t>
            </w:r>
          </w:p>
        </w:tc>
        <w:tc>
          <w:tcPr/>
          <w:p w:rsidR="00000000" w:rsidDel="00000000" w:rsidP="00000000" w:rsidRDefault="00000000" w:rsidRPr="00000000" w14:paraId="00000B1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162 162</w:t>
            </w:r>
          </w:p>
        </w:tc>
        <w:tc>
          <w:tcPr/>
          <w:p w:rsidR="00000000" w:rsidDel="00000000" w:rsidP="00000000" w:rsidRDefault="00000000" w:rsidRPr="00000000" w14:paraId="00000B1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23 815</w:t>
            </w:r>
          </w:p>
        </w:tc>
        <w:tc>
          <w:tcPr/>
          <w:p w:rsidR="00000000" w:rsidDel="00000000" w:rsidP="00000000" w:rsidRDefault="00000000" w:rsidRPr="00000000" w14:paraId="00000B1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16 616</w:t>
            </w:r>
          </w:p>
        </w:tc>
        <w:tc>
          <w:tcPr/>
          <w:p w:rsidR="00000000" w:rsidDel="00000000" w:rsidP="00000000" w:rsidRDefault="00000000" w:rsidRPr="00000000" w14:paraId="00000B1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27 360</w:t>
            </w:r>
          </w:p>
        </w:tc>
        <w:tc>
          <w:tcPr/>
          <w:p w:rsidR="00000000" w:rsidDel="00000000" w:rsidP="00000000" w:rsidRDefault="00000000" w:rsidRPr="00000000" w14:paraId="00000B1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229 953</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B16">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2020</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1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Ukraina </w:t>
            </w:r>
          </w:p>
        </w:tc>
        <w:tc>
          <w:tcPr>
            <w:tcBorders>
              <w:top w:color="000000" w:space="0" w:sz="0" w:val="nil"/>
              <w:bottom w:color="000000" w:space="0" w:sz="0" w:val="nil"/>
            </w:tcBorders>
          </w:tcPr>
          <w:p w:rsidR="00000000" w:rsidDel="00000000" w:rsidP="00000000" w:rsidRDefault="00000000" w:rsidRPr="00000000" w14:paraId="00000B1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153 762</w:t>
            </w:r>
          </w:p>
        </w:tc>
        <w:tc>
          <w:tcPr>
            <w:tcBorders>
              <w:top w:color="000000" w:space="0" w:sz="0" w:val="nil"/>
              <w:bottom w:color="000000" w:space="0" w:sz="0" w:val="nil"/>
            </w:tcBorders>
          </w:tcPr>
          <w:p w:rsidR="00000000" w:rsidDel="00000000" w:rsidP="00000000" w:rsidRDefault="00000000" w:rsidRPr="00000000" w14:paraId="00000B1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14 908</w:t>
            </w:r>
          </w:p>
        </w:tc>
        <w:tc>
          <w:tcPr>
            <w:tcBorders>
              <w:top w:color="000000" w:space="0" w:sz="0" w:val="nil"/>
              <w:bottom w:color="000000" w:space="0" w:sz="0" w:val="nil"/>
            </w:tcBorders>
          </w:tcPr>
          <w:p w:rsidR="00000000" w:rsidDel="00000000" w:rsidP="00000000" w:rsidRDefault="00000000" w:rsidRPr="00000000" w14:paraId="00000B1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5 782</w:t>
            </w:r>
          </w:p>
        </w:tc>
        <w:tc>
          <w:tcPr>
            <w:tcBorders>
              <w:top w:color="000000" w:space="0" w:sz="0" w:val="nil"/>
              <w:bottom w:color="000000" w:space="0" w:sz="0" w:val="nil"/>
            </w:tcBorders>
          </w:tcPr>
          <w:p w:rsidR="00000000" w:rsidDel="00000000" w:rsidP="00000000" w:rsidRDefault="00000000" w:rsidRPr="00000000" w14:paraId="00000B1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17 487</w:t>
            </w:r>
          </w:p>
        </w:tc>
        <w:tc>
          <w:tcPr>
            <w:tcBorders>
              <w:top w:color="000000" w:space="0" w:sz="0" w:val="nil"/>
              <w:bottom w:color="000000" w:space="0" w:sz="0" w:val="nil"/>
              <w:right w:color="000000" w:space="0" w:sz="0" w:val="nil"/>
            </w:tcBorders>
          </w:tcPr>
          <w:p w:rsidR="00000000" w:rsidDel="00000000" w:rsidP="00000000" w:rsidRDefault="00000000" w:rsidRPr="00000000" w14:paraId="00000B1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191 939</w:t>
            </w:r>
          </w:p>
        </w:tc>
      </w:tr>
      <w:tr>
        <w:trPr>
          <w:cantSplit w:val="0"/>
          <w:trHeight w:val="283" w:hRule="atLeast"/>
          <w:tblHeader w:val="0"/>
        </w:trPr>
        <w:tc>
          <w:tcPr>
            <w:vAlign w:val="top"/>
          </w:tcPr>
          <w:p w:rsidR="00000000" w:rsidDel="00000000" w:rsidP="00000000" w:rsidRDefault="00000000" w:rsidRPr="00000000" w14:paraId="00000B1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2020</w:t>
            </w:r>
            <w:r w:rsidDel="00000000" w:rsidR="00000000" w:rsidRPr="00000000">
              <w:rPr>
                <w:rtl w:val="0"/>
              </w:rPr>
            </w:r>
          </w:p>
        </w:tc>
        <w:tc>
          <w:tcPr/>
          <w:p w:rsidR="00000000" w:rsidDel="00000000" w:rsidP="00000000" w:rsidRDefault="00000000" w:rsidRPr="00000000" w14:paraId="00000B1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pozostałe</w:t>
            </w:r>
          </w:p>
        </w:tc>
        <w:tc>
          <w:tcPr/>
          <w:p w:rsidR="00000000" w:rsidDel="00000000" w:rsidP="00000000" w:rsidRDefault="00000000" w:rsidRPr="00000000" w14:paraId="00000B1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43 959</w:t>
            </w:r>
          </w:p>
        </w:tc>
        <w:tc>
          <w:tcPr/>
          <w:p w:rsidR="00000000" w:rsidDel="00000000" w:rsidP="00000000" w:rsidRDefault="00000000" w:rsidRPr="00000000" w14:paraId="00000B2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7 770</w:t>
            </w:r>
          </w:p>
        </w:tc>
        <w:tc>
          <w:tcPr/>
          <w:p w:rsidR="00000000" w:rsidDel="00000000" w:rsidP="00000000" w:rsidRDefault="00000000" w:rsidRPr="00000000" w14:paraId="00000B2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9 809</w:t>
            </w:r>
          </w:p>
        </w:tc>
        <w:tc>
          <w:tcPr/>
          <w:p w:rsidR="00000000" w:rsidDel="00000000" w:rsidP="00000000" w:rsidRDefault="00000000" w:rsidRPr="00000000" w14:paraId="00000B2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6 613</w:t>
            </w:r>
          </w:p>
        </w:tc>
        <w:tc>
          <w:tcPr/>
          <w:p w:rsidR="00000000" w:rsidDel="00000000" w:rsidP="00000000" w:rsidRDefault="00000000" w:rsidRPr="00000000" w14:paraId="00000B2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68 151</w:t>
            </w:r>
          </w:p>
        </w:tc>
      </w:tr>
      <w:tr>
        <w:trPr>
          <w:cantSplit w:val="0"/>
          <w:trHeight w:val="283" w:hRule="atLeast"/>
          <w:tblHeader w:val="0"/>
        </w:trPr>
        <w:tc>
          <w:tcPr>
            <w:tcBorders>
              <w:top w:color="000000" w:space="0" w:sz="0" w:val="nil"/>
              <w:left w:color="000000" w:space="0" w:sz="0" w:val="nil"/>
              <w:bottom w:color="000000" w:space="0" w:sz="0" w:val="nil"/>
            </w:tcBorders>
            <w:vAlign w:val="top"/>
          </w:tcPr>
          <w:p w:rsidR="00000000" w:rsidDel="00000000" w:rsidP="00000000" w:rsidRDefault="00000000" w:rsidRPr="00000000" w14:paraId="00000B24">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2020</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2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Razem</w:t>
            </w:r>
          </w:p>
        </w:tc>
        <w:tc>
          <w:tcPr>
            <w:tcBorders>
              <w:top w:color="000000" w:space="0" w:sz="0" w:val="nil"/>
              <w:bottom w:color="000000" w:space="0" w:sz="0" w:val="nil"/>
            </w:tcBorders>
          </w:tcPr>
          <w:p w:rsidR="00000000" w:rsidDel="00000000" w:rsidP="00000000" w:rsidRDefault="00000000" w:rsidRPr="00000000" w14:paraId="00000B2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197 721</w:t>
            </w:r>
          </w:p>
        </w:tc>
        <w:tc>
          <w:tcPr>
            <w:tcBorders>
              <w:top w:color="000000" w:space="0" w:sz="0" w:val="nil"/>
              <w:bottom w:color="000000" w:space="0" w:sz="0" w:val="nil"/>
            </w:tcBorders>
          </w:tcPr>
          <w:p w:rsidR="00000000" w:rsidDel="00000000" w:rsidP="00000000" w:rsidRDefault="00000000" w:rsidRPr="00000000" w14:paraId="00000B2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22 678</w:t>
            </w:r>
          </w:p>
        </w:tc>
        <w:tc>
          <w:tcPr>
            <w:tcBorders>
              <w:top w:color="000000" w:space="0" w:sz="0" w:val="nil"/>
              <w:bottom w:color="000000" w:space="0" w:sz="0" w:val="nil"/>
            </w:tcBorders>
          </w:tcPr>
          <w:p w:rsidR="00000000" w:rsidDel="00000000" w:rsidP="00000000" w:rsidRDefault="00000000" w:rsidRPr="00000000" w14:paraId="00000B2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15 591</w:t>
            </w:r>
          </w:p>
        </w:tc>
        <w:tc>
          <w:tcPr>
            <w:tcBorders>
              <w:top w:color="000000" w:space="0" w:sz="0" w:val="nil"/>
              <w:bottom w:color="000000" w:space="0" w:sz="0" w:val="nil"/>
            </w:tcBorders>
          </w:tcPr>
          <w:p w:rsidR="00000000" w:rsidDel="00000000" w:rsidP="00000000" w:rsidRDefault="00000000" w:rsidRPr="00000000" w14:paraId="00000B2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24 100</w:t>
            </w:r>
          </w:p>
        </w:tc>
        <w:tc>
          <w:tcPr>
            <w:tcBorders>
              <w:top w:color="000000" w:space="0" w:sz="0" w:val="nil"/>
              <w:bottom w:color="000000" w:space="0" w:sz="0" w:val="nil"/>
              <w:right w:color="000000" w:space="0" w:sz="0" w:val="nil"/>
            </w:tcBorders>
          </w:tcPr>
          <w:p w:rsidR="00000000" w:rsidDel="00000000" w:rsidP="00000000" w:rsidRDefault="00000000" w:rsidRPr="00000000" w14:paraId="00000B2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260 090</w:t>
            </w:r>
          </w:p>
        </w:tc>
      </w:tr>
      <w:tr>
        <w:trPr>
          <w:cantSplit w:val="0"/>
          <w:trHeight w:val="283" w:hRule="atLeast"/>
          <w:tblHeader w:val="0"/>
        </w:trPr>
        <w:tc>
          <w:tcPr/>
          <w:p w:rsidR="00000000" w:rsidDel="00000000" w:rsidP="00000000" w:rsidRDefault="00000000" w:rsidRPr="00000000" w14:paraId="00000B2B">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2021</w:t>
            </w:r>
            <w:r w:rsidDel="00000000" w:rsidR="00000000" w:rsidRPr="00000000">
              <w:rPr>
                <w:rtl w:val="0"/>
              </w:rPr>
            </w:r>
          </w:p>
        </w:tc>
        <w:tc>
          <w:tcPr/>
          <w:p w:rsidR="00000000" w:rsidDel="00000000" w:rsidP="00000000" w:rsidRDefault="00000000" w:rsidRPr="00000000" w14:paraId="00000B2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Ukraina </w:t>
            </w:r>
          </w:p>
        </w:tc>
        <w:tc>
          <w:tcPr/>
          <w:p w:rsidR="00000000" w:rsidDel="00000000" w:rsidP="00000000" w:rsidRDefault="00000000" w:rsidRPr="00000000" w14:paraId="00000B2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204 143</w:t>
            </w:r>
          </w:p>
        </w:tc>
        <w:tc>
          <w:tcPr/>
          <w:p w:rsidR="00000000" w:rsidDel="00000000" w:rsidP="00000000" w:rsidRDefault="00000000" w:rsidRPr="00000000" w14:paraId="00000B2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21 370</w:t>
            </w:r>
          </w:p>
        </w:tc>
        <w:tc>
          <w:tcPr/>
          <w:p w:rsidR="00000000" w:rsidDel="00000000" w:rsidP="00000000" w:rsidRDefault="00000000" w:rsidRPr="00000000" w14:paraId="00000B2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4 401</w:t>
            </w:r>
          </w:p>
        </w:tc>
        <w:tc>
          <w:tcPr/>
          <w:p w:rsidR="00000000" w:rsidDel="00000000" w:rsidP="00000000" w:rsidRDefault="00000000" w:rsidRPr="00000000" w14:paraId="00000B3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31 908</w:t>
            </w:r>
          </w:p>
        </w:tc>
        <w:tc>
          <w:tcPr/>
          <w:p w:rsidR="00000000" w:rsidDel="00000000" w:rsidP="00000000" w:rsidRDefault="00000000" w:rsidRPr="00000000" w14:paraId="00000B3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261 822</w:t>
            </w:r>
          </w:p>
        </w:tc>
      </w:tr>
      <w:tr>
        <w:trPr>
          <w:cantSplit w:val="0"/>
          <w:trHeight w:val="283" w:hRule="atLeast"/>
          <w:tblHeader w:val="0"/>
        </w:trPr>
        <w:tc>
          <w:tcPr>
            <w:tcBorders>
              <w:top w:color="000000" w:space="0" w:sz="0" w:val="nil"/>
              <w:left w:color="000000" w:space="0" w:sz="0" w:val="nil"/>
              <w:bottom w:color="000000" w:space="0" w:sz="0" w:val="nil"/>
            </w:tcBorders>
            <w:vAlign w:val="top"/>
          </w:tcPr>
          <w:p w:rsidR="00000000" w:rsidDel="00000000" w:rsidP="00000000" w:rsidRDefault="00000000" w:rsidRPr="00000000" w14:paraId="00000B32">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2021</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3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pozostałe</w:t>
            </w:r>
          </w:p>
        </w:tc>
        <w:tc>
          <w:tcPr>
            <w:tcBorders>
              <w:top w:color="000000" w:space="0" w:sz="0" w:val="nil"/>
              <w:bottom w:color="000000" w:space="0" w:sz="0" w:val="nil"/>
            </w:tcBorders>
          </w:tcPr>
          <w:p w:rsidR="00000000" w:rsidDel="00000000" w:rsidP="00000000" w:rsidRDefault="00000000" w:rsidRPr="00000000" w14:paraId="00000B3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76 435</w:t>
            </w:r>
          </w:p>
        </w:tc>
        <w:tc>
          <w:tcPr>
            <w:tcBorders>
              <w:top w:color="000000" w:space="0" w:sz="0" w:val="nil"/>
              <w:bottom w:color="000000" w:space="0" w:sz="0" w:val="nil"/>
            </w:tcBorders>
          </w:tcPr>
          <w:p w:rsidR="00000000" w:rsidDel="00000000" w:rsidP="00000000" w:rsidRDefault="00000000" w:rsidRPr="00000000" w14:paraId="00000B3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5 405</w:t>
            </w:r>
          </w:p>
        </w:tc>
        <w:tc>
          <w:tcPr>
            <w:tcBorders>
              <w:top w:color="000000" w:space="0" w:sz="0" w:val="nil"/>
              <w:bottom w:color="000000" w:space="0" w:sz="0" w:val="nil"/>
            </w:tcBorders>
          </w:tcPr>
          <w:p w:rsidR="00000000" w:rsidDel="00000000" w:rsidP="00000000" w:rsidRDefault="00000000" w:rsidRPr="00000000" w14:paraId="00000B3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9 907</w:t>
            </w:r>
          </w:p>
        </w:tc>
        <w:tc>
          <w:tcPr>
            <w:tcBorders>
              <w:top w:color="000000" w:space="0" w:sz="0" w:val="nil"/>
              <w:bottom w:color="000000" w:space="0" w:sz="0" w:val="nil"/>
            </w:tcBorders>
          </w:tcPr>
          <w:p w:rsidR="00000000" w:rsidDel="00000000" w:rsidP="00000000" w:rsidRDefault="00000000" w:rsidRPr="00000000" w14:paraId="00000B3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6 910</w:t>
            </w:r>
          </w:p>
        </w:tc>
        <w:tc>
          <w:tcPr>
            <w:tcBorders>
              <w:top w:color="000000" w:space="0" w:sz="0" w:val="nil"/>
              <w:bottom w:color="000000" w:space="0" w:sz="0" w:val="nil"/>
              <w:right w:color="000000" w:space="0" w:sz="0" w:val="nil"/>
            </w:tcBorders>
          </w:tcPr>
          <w:p w:rsidR="00000000" w:rsidDel="00000000" w:rsidP="00000000" w:rsidRDefault="00000000" w:rsidRPr="00000000" w14:paraId="00000B3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98 657</w:t>
            </w:r>
          </w:p>
        </w:tc>
      </w:tr>
      <w:tr>
        <w:trPr>
          <w:cantSplit w:val="0"/>
          <w:trHeight w:val="283" w:hRule="atLeast"/>
          <w:tblHeader w:val="0"/>
        </w:trPr>
        <w:tc>
          <w:tcPr>
            <w:vAlign w:val="top"/>
          </w:tcPr>
          <w:p w:rsidR="00000000" w:rsidDel="00000000" w:rsidP="00000000" w:rsidRDefault="00000000" w:rsidRPr="00000000" w14:paraId="00000B39">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2021</w:t>
            </w:r>
            <w:r w:rsidDel="00000000" w:rsidR="00000000" w:rsidRPr="00000000">
              <w:rPr>
                <w:rtl w:val="0"/>
              </w:rPr>
            </w:r>
          </w:p>
        </w:tc>
        <w:tc>
          <w:tcPr/>
          <w:p w:rsidR="00000000" w:rsidDel="00000000" w:rsidP="00000000" w:rsidRDefault="00000000" w:rsidRPr="00000000" w14:paraId="00000B3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Razem</w:t>
            </w:r>
          </w:p>
        </w:tc>
        <w:tc>
          <w:tcPr/>
          <w:p w:rsidR="00000000" w:rsidDel="00000000" w:rsidP="00000000" w:rsidRDefault="00000000" w:rsidRPr="00000000" w14:paraId="00000B3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280 578</w:t>
            </w:r>
          </w:p>
        </w:tc>
        <w:tc>
          <w:tcPr/>
          <w:p w:rsidR="00000000" w:rsidDel="00000000" w:rsidP="00000000" w:rsidRDefault="00000000" w:rsidRPr="00000000" w14:paraId="00000B3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26 775</w:t>
            </w:r>
          </w:p>
        </w:tc>
        <w:tc>
          <w:tcPr/>
          <w:p w:rsidR="00000000" w:rsidDel="00000000" w:rsidP="00000000" w:rsidRDefault="00000000" w:rsidRPr="00000000" w14:paraId="00000B3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14 308</w:t>
            </w:r>
          </w:p>
        </w:tc>
        <w:tc>
          <w:tcPr/>
          <w:p w:rsidR="00000000" w:rsidDel="00000000" w:rsidP="00000000" w:rsidRDefault="00000000" w:rsidRPr="00000000" w14:paraId="00000B3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38 818</w:t>
            </w:r>
          </w:p>
        </w:tc>
        <w:tc>
          <w:tcPr/>
          <w:p w:rsidR="00000000" w:rsidDel="00000000" w:rsidP="00000000" w:rsidRDefault="00000000" w:rsidRPr="00000000" w14:paraId="00000B3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360 479</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B4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Suma</w:t>
            </w:r>
          </w:p>
        </w:tc>
        <w:tc>
          <w:tcPr>
            <w:tcBorders>
              <w:top w:color="000000" w:space="0" w:sz="0" w:val="nil"/>
              <w:bottom w:color="000000" w:space="0" w:sz="0" w:val="nil"/>
            </w:tcBorders>
          </w:tcPr>
          <w:p w:rsidR="00000000" w:rsidDel="00000000" w:rsidP="00000000" w:rsidRDefault="00000000" w:rsidRPr="00000000" w14:paraId="00000B41">
            <w:pPr>
              <w:spacing w:line="360" w:lineRule="auto"/>
              <w:rPr>
                <w:rFonts w:ascii="Avenir" w:cs="Avenir" w:eastAsia="Avenir" w:hAnsi="Avenir"/>
                <w:color w:val="404040"/>
                <w:sz w:val="20"/>
                <w:szCs w:val="20"/>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4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999 715</w:t>
            </w:r>
          </w:p>
        </w:tc>
        <w:tc>
          <w:tcPr>
            <w:tcBorders>
              <w:top w:color="000000" w:space="0" w:sz="0" w:val="nil"/>
              <w:bottom w:color="000000" w:space="0" w:sz="0" w:val="nil"/>
            </w:tcBorders>
          </w:tcPr>
          <w:p w:rsidR="00000000" w:rsidDel="00000000" w:rsidP="00000000" w:rsidRDefault="00000000" w:rsidRPr="00000000" w14:paraId="00000B4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119 913</w:t>
            </w:r>
          </w:p>
        </w:tc>
        <w:tc>
          <w:tcPr>
            <w:tcBorders>
              <w:top w:color="000000" w:space="0" w:sz="0" w:val="nil"/>
              <w:bottom w:color="000000" w:space="0" w:sz="0" w:val="nil"/>
            </w:tcBorders>
          </w:tcPr>
          <w:p w:rsidR="00000000" w:rsidDel="00000000" w:rsidP="00000000" w:rsidRDefault="00000000" w:rsidRPr="00000000" w14:paraId="00000B4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89 040</w:t>
            </w:r>
          </w:p>
        </w:tc>
        <w:tc>
          <w:tcPr>
            <w:tcBorders>
              <w:top w:color="000000" w:space="0" w:sz="0" w:val="nil"/>
              <w:bottom w:color="000000" w:space="0" w:sz="0" w:val="nil"/>
            </w:tcBorders>
          </w:tcPr>
          <w:p w:rsidR="00000000" w:rsidDel="00000000" w:rsidP="00000000" w:rsidRDefault="00000000" w:rsidRPr="00000000" w14:paraId="00000B4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144 047</w:t>
            </w:r>
          </w:p>
        </w:tc>
        <w:tc>
          <w:tcPr>
            <w:tcBorders>
              <w:top w:color="000000" w:space="0" w:sz="0" w:val="nil"/>
              <w:bottom w:color="000000" w:space="0" w:sz="0" w:val="nil"/>
              <w:right w:color="000000" w:space="0" w:sz="0" w:val="nil"/>
            </w:tcBorders>
          </w:tcPr>
          <w:p w:rsidR="00000000" w:rsidDel="00000000" w:rsidP="00000000" w:rsidRDefault="00000000" w:rsidRPr="00000000" w14:paraId="00000B4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1 352 715</w:t>
            </w:r>
          </w:p>
        </w:tc>
      </w:tr>
    </w:tbl>
    <w:p w:rsidR="00000000" w:rsidDel="00000000" w:rsidP="00000000" w:rsidRDefault="00000000" w:rsidRPr="00000000" w14:paraId="00000B47">
      <w:pPr>
        <w:spacing w:line="360" w:lineRule="auto"/>
        <w:rPr>
          <w:rFonts w:ascii="Avenir" w:cs="Avenir" w:eastAsia="Avenir" w:hAnsi="Avenir"/>
          <w:color w:val="404040"/>
          <w:sz w:val="20"/>
          <w:szCs w:val="20"/>
        </w:rPr>
      </w:pPr>
      <w:bookmarkStart w:colFirst="0" w:colLast="0" w:name="_23ckvvd" w:id="33"/>
      <w:bookmarkEnd w:id="33"/>
      <w:r w:rsidDel="00000000" w:rsidR="00000000" w:rsidRPr="00000000">
        <w:rPr>
          <w:rFonts w:ascii="Avenir" w:cs="Avenir" w:eastAsia="Avenir" w:hAnsi="Avenir"/>
          <w:color w:val="404040"/>
          <w:sz w:val="20"/>
          <w:szCs w:val="20"/>
          <w:rtl w:val="0"/>
        </w:rPr>
        <w:t xml:space="preserve">Źródło: Raport na temat obywateli Ukrainy (wg stanu na dzień 1 stycznia 2022 r.), Urząd ds. Cudzoziemców, Warszawa 2022, s. 8.</w:t>
      </w:r>
    </w:p>
    <w:p w:rsidR="00000000" w:rsidDel="00000000" w:rsidP="00000000" w:rsidRDefault="00000000" w:rsidRPr="00000000" w14:paraId="00000B48">
      <w:pPr>
        <w:pStyle w:val="Heading2"/>
        <w:spacing w:line="360" w:lineRule="auto"/>
        <w:rPr>
          <w:rFonts w:ascii="Avenir" w:cs="Avenir" w:eastAsia="Avenir" w:hAnsi="Avenir"/>
        </w:rPr>
      </w:pPr>
      <w:r w:rsidDel="00000000" w:rsidR="00000000" w:rsidRPr="00000000">
        <w:rPr>
          <w:rFonts w:ascii="Avenir" w:cs="Avenir" w:eastAsia="Avenir" w:hAnsi="Avenir"/>
          <w:rtl w:val="0"/>
        </w:rPr>
        <w:t xml:space="preserve">Migracje po wybuchu konfliktu zbrojnego</w:t>
      </w:r>
    </w:p>
    <w:p w:rsidR="00000000" w:rsidDel="00000000" w:rsidP="00000000" w:rsidRDefault="00000000" w:rsidRPr="00000000" w14:paraId="00000B49">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Jak wspomniano już wcześniej, w obecnym stanie prawnym dostęp obywateli Ukrainy do polskiego rynku pracy regulują zarówno przepisy ustawy z dnia 20 kwietnia 2004 r. o promocji zatrudnienia i instytucjach rynku pracy (Dz.U. z 2022 r. poz. 690), jak i przepisy ustawy z dnia 12 marca 2022 r. o pomocy obywatelom Ukrainy w związku z konfliktem zbrojnym na terytorium tego państwa (Dz.U. z 2022 r. poz. 583). Na mocy przepisów ustawy z dnia 12 marca 2022 r. o pomocy obywatelom Ukrainy (…) zarówno obywatele Ukrainy, który przybyli do Polski od dnia 24 lutego 2022 r. w związku z zagrożeniem działaniami wojennymi prowadzonymi na terytorium tego państwa, jak i obywatele Ukrainy, którzy przebywają obecnie legalnie na terytorium Polski zgodnie z innymi obowiązującymi przepisami, np. na podstawie wizy, zezwolenia na pobyt czasowy lub w ramach ruchu bezwizowego – są uprawnieni do wykonywania pracy na terytorium RP w okresie pobytu zgodnego z obowiązującymi przepisami, jeżeli podmiot powierzający wykonywanie pracy powiadomi w terminie 14 dni od dnia podjęcia pracy przez obywatela Ukrainy – za pomocą systemu teleinformatycznego praca.gov.pl Powiatowy Urząd Pracy właściwy ze względu na siedzibę podmiotu powierzającego wykonywanie pracy cudzoziemcowi lub miejsce zamieszkania podmiotu o powierzeniu wykonywania pracy temu obywatelowi. Przepisy te de facto otworzyły rynek pracy dla obywateli Ukrainy, co spowodowało spadek zatrudnienia cudzoziemców na podstawie dotychczasowych zezwoleń. Nadal jednak istnieje możliwość podejmowania pracy w Polsce przez obywatela Ukrainy na podstawie zezwolenia na pracę cudzoziemca, zezwolenia na pracę sezonową cudzoziemca lub oświadczenia o powierzeniu wykonywania pracy cudzoziemcowi.</w:t>
      </w:r>
    </w:p>
    <w:p w:rsidR="00000000" w:rsidDel="00000000" w:rsidP="00000000" w:rsidRDefault="00000000" w:rsidRPr="00000000" w14:paraId="00000B4A">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Zmiana struktury formy legalizacji zatrudnienia w Polsce następuje również w związku z wydłużeniem okresu zatrudnienia przy pracy na oświadczeniu o powierzeniu wykonywania pracy przez cudzoziemca do 24 miesięcy (przepisy wprowadzone 29 stycznia 2022 roku). W przypadku obywateli Ukrainy dominujące stają się powiadomienia o podjęciu pracy, w przypadku obywateli pozostałych 5 państw mogących korzystać z procedury uproszczonej można obserwować stopniowe odchodzenie od zezwoleń na pracę na rzecz oświadczeń (zdecydowana większość na okres powyżej 180 dni). W 2022 roku widoczne jest też wzmożone zainteresowanie zatrudnieniem obywateli innych państw na podstawie zezwoleń na pracę (por. Tab. 23).</w:t>
      </w:r>
    </w:p>
    <w:p w:rsidR="00000000" w:rsidDel="00000000" w:rsidP="00000000" w:rsidRDefault="00000000" w:rsidRPr="00000000" w14:paraId="00000B4B">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bookmarkStart w:colFirst="0" w:colLast="0" w:name="_ihv636" w:id="34"/>
      <w:bookmarkEnd w:id="34"/>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23 Liczba dokumentów legalizujących pracę cudzoziemca w pierwszych 6 miesiącach 2022 roku.</w:t>
      </w:r>
    </w:p>
    <w:tbl>
      <w:tblPr>
        <w:tblStyle w:val="Table27"/>
        <w:tblW w:w="1068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A0"/>
      </w:tblPr>
      <w:tblGrid>
        <w:gridCol w:w="2585"/>
        <w:gridCol w:w="2532"/>
        <w:gridCol w:w="2025"/>
        <w:gridCol w:w="2025"/>
        <w:gridCol w:w="1515"/>
        <w:tblGridChange w:id="0">
          <w:tblGrid>
            <w:gridCol w:w="2585"/>
            <w:gridCol w:w="2532"/>
            <w:gridCol w:w="2025"/>
            <w:gridCol w:w="2025"/>
            <w:gridCol w:w="1515"/>
          </w:tblGrid>
        </w:tblGridChange>
      </w:tblGrid>
      <w:tr>
        <w:trPr>
          <w:cantSplit w:val="0"/>
          <w:trHeight w:val="283" w:hRule="atLeast"/>
          <w:tblHeader w:val="1"/>
        </w:trPr>
        <w:tc>
          <w:tcPr>
            <w:shd w:fill="2e75b5" w:val="clear"/>
            <w:vAlign w:val="center"/>
          </w:tcPr>
          <w:p w:rsidR="00000000" w:rsidDel="00000000" w:rsidP="00000000" w:rsidRDefault="00000000" w:rsidRPr="00000000" w14:paraId="00000B4C">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Obywatelstwo</w:t>
            </w:r>
          </w:p>
        </w:tc>
        <w:tc>
          <w:tcPr>
            <w:tcBorders>
              <w:top w:color="000000" w:space="0" w:sz="0" w:val="nil"/>
              <w:left w:color="000000" w:space="0" w:sz="0" w:val="nil"/>
              <w:right w:color="000000" w:space="0" w:sz="0" w:val="nil"/>
            </w:tcBorders>
            <w:shd w:fill="2e75b5" w:val="clear"/>
          </w:tcPr>
          <w:p w:rsidR="00000000" w:rsidDel="00000000" w:rsidP="00000000" w:rsidRDefault="00000000" w:rsidRPr="00000000" w14:paraId="00000B4D">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Oświadczenie - 2022 (do 30 czerwca)</w:t>
            </w:r>
          </w:p>
        </w:tc>
        <w:tc>
          <w:tcPr>
            <w:shd w:fill="2e75b5" w:val="clear"/>
          </w:tcPr>
          <w:p w:rsidR="00000000" w:rsidDel="00000000" w:rsidP="00000000" w:rsidRDefault="00000000" w:rsidRPr="00000000" w14:paraId="00000B4E">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Zezwolenie na pracę - 2022 (do 30 czerwca)</w:t>
            </w:r>
          </w:p>
        </w:tc>
        <w:tc>
          <w:tcPr>
            <w:tcBorders>
              <w:top w:color="000000" w:space="0" w:sz="0" w:val="nil"/>
              <w:left w:color="000000" w:space="0" w:sz="0" w:val="nil"/>
              <w:right w:color="000000" w:space="0" w:sz="0" w:val="nil"/>
            </w:tcBorders>
            <w:shd w:fill="2e75b5" w:val="clear"/>
          </w:tcPr>
          <w:p w:rsidR="00000000" w:rsidDel="00000000" w:rsidP="00000000" w:rsidRDefault="00000000" w:rsidRPr="00000000" w14:paraId="00000B4F">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Zezwolenie na pracę sezonową - 2022 (do 30 czerwca)</w:t>
            </w:r>
          </w:p>
        </w:tc>
        <w:tc>
          <w:tcPr>
            <w:shd w:fill="2e75b5" w:val="clear"/>
          </w:tcPr>
          <w:p w:rsidR="00000000" w:rsidDel="00000000" w:rsidP="00000000" w:rsidRDefault="00000000" w:rsidRPr="00000000" w14:paraId="00000B50">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Razem - 2022 (do 30 czerwca)</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B51">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Ukraina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5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491528</w:t>
            </w:r>
          </w:p>
        </w:tc>
        <w:tc>
          <w:tcPr>
            <w:tcBorders>
              <w:top w:color="000000" w:space="0" w:sz="0" w:val="nil"/>
              <w:bottom w:color="000000" w:space="0" w:sz="0" w:val="nil"/>
            </w:tcBorders>
          </w:tcPr>
          <w:p w:rsidR="00000000" w:rsidDel="00000000" w:rsidP="00000000" w:rsidRDefault="00000000" w:rsidRPr="00000000" w14:paraId="00000B5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75851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5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13955</w:t>
            </w:r>
          </w:p>
        </w:tc>
        <w:tc>
          <w:tcPr>
            <w:tcBorders>
              <w:top w:color="000000" w:space="0" w:sz="0" w:val="nil"/>
              <w:bottom w:color="000000" w:space="0" w:sz="0" w:val="nil"/>
              <w:right w:color="000000" w:space="0" w:sz="0" w:val="nil"/>
            </w:tcBorders>
          </w:tcPr>
          <w:p w:rsidR="00000000" w:rsidDel="00000000" w:rsidP="00000000" w:rsidRDefault="00000000" w:rsidRPr="00000000" w14:paraId="00000B5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581334</w:t>
            </w:r>
          </w:p>
        </w:tc>
      </w:tr>
      <w:tr>
        <w:trPr>
          <w:cantSplit w:val="0"/>
          <w:trHeight w:val="283" w:hRule="atLeast"/>
          <w:tblHeader w:val="0"/>
        </w:trPr>
        <w:tc>
          <w:tcPr/>
          <w:p w:rsidR="00000000" w:rsidDel="00000000" w:rsidP="00000000" w:rsidRDefault="00000000" w:rsidRPr="00000000" w14:paraId="00000B56">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Białoruś</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B5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108276</w:t>
            </w:r>
          </w:p>
        </w:tc>
        <w:tc>
          <w:tcPr/>
          <w:p w:rsidR="00000000" w:rsidDel="00000000" w:rsidP="00000000" w:rsidRDefault="00000000" w:rsidRPr="00000000" w14:paraId="00000B5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13526</w:t>
            </w:r>
          </w:p>
        </w:tc>
        <w:tc>
          <w:tcPr>
            <w:tcBorders>
              <w:left w:color="000000" w:space="0" w:sz="0" w:val="nil"/>
              <w:right w:color="000000" w:space="0" w:sz="0" w:val="nil"/>
            </w:tcBorders>
          </w:tcPr>
          <w:p w:rsidR="00000000" w:rsidDel="00000000" w:rsidP="00000000" w:rsidRDefault="00000000" w:rsidRPr="00000000" w14:paraId="00000B5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150</w:t>
            </w:r>
          </w:p>
        </w:tc>
        <w:tc>
          <w:tcPr/>
          <w:p w:rsidR="00000000" w:rsidDel="00000000" w:rsidP="00000000" w:rsidRDefault="00000000" w:rsidRPr="00000000" w14:paraId="00000B5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121952</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B5B">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Gruzja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5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91402</w:t>
            </w:r>
          </w:p>
        </w:tc>
        <w:tc>
          <w:tcPr>
            <w:tcBorders>
              <w:top w:color="000000" w:space="0" w:sz="0" w:val="nil"/>
              <w:bottom w:color="000000" w:space="0" w:sz="0" w:val="nil"/>
            </w:tcBorders>
          </w:tcPr>
          <w:p w:rsidR="00000000" w:rsidDel="00000000" w:rsidP="00000000" w:rsidRDefault="00000000" w:rsidRPr="00000000" w14:paraId="00000B5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3464</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5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160</w:t>
            </w:r>
          </w:p>
        </w:tc>
        <w:tc>
          <w:tcPr>
            <w:tcBorders>
              <w:top w:color="000000" w:space="0" w:sz="0" w:val="nil"/>
              <w:bottom w:color="000000" w:space="0" w:sz="0" w:val="nil"/>
              <w:right w:color="000000" w:space="0" w:sz="0" w:val="nil"/>
            </w:tcBorders>
          </w:tcPr>
          <w:p w:rsidR="00000000" w:rsidDel="00000000" w:rsidP="00000000" w:rsidRDefault="00000000" w:rsidRPr="00000000" w14:paraId="00000B5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95026</w:t>
            </w:r>
          </w:p>
        </w:tc>
      </w:tr>
      <w:tr>
        <w:trPr>
          <w:cantSplit w:val="0"/>
          <w:trHeight w:val="283" w:hRule="atLeast"/>
          <w:tblHeader w:val="0"/>
        </w:trPr>
        <w:tc>
          <w:tcPr/>
          <w:p w:rsidR="00000000" w:rsidDel="00000000" w:rsidP="00000000" w:rsidRDefault="00000000" w:rsidRPr="00000000" w14:paraId="00000B60">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Mołdawia</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B6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25060</w:t>
            </w:r>
          </w:p>
        </w:tc>
        <w:tc>
          <w:tcPr/>
          <w:p w:rsidR="00000000" w:rsidDel="00000000" w:rsidP="00000000" w:rsidRDefault="00000000" w:rsidRPr="00000000" w14:paraId="00000B6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1613</w:t>
            </w:r>
          </w:p>
        </w:tc>
        <w:tc>
          <w:tcPr>
            <w:tcBorders>
              <w:left w:color="000000" w:space="0" w:sz="0" w:val="nil"/>
              <w:right w:color="000000" w:space="0" w:sz="0" w:val="nil"/>
            </w:tcBorders>
          </w:tcPr>
          <w:p w:rsidR="00000000" w:rsidDel="00000000" w:rsidP="00000000" w:rsidRDefault="00000000" w:rsidRPr="00000000" w14:paraId="00000B6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158</w:t>
            </w:r>
          </w:p>
        </w:tc>
        <w:tc>
          <w:tcPr/>
          <w:p w:rsidR="00000000" w:rsidDel="00000000" w:rsidP="00000000" w:rsidRDefault="00000000" w:rsidRPr="00000000" w14:paraId="00000B6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26831</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B6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Indie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6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w:t>
            </w:r>
          </w:p>
        </w:tc>
        <w:tc>
          <w:tcPr>
            <w:tcBorders>
              <w:top w:color="000000" w:space="0" w:sz="0" w:val="nil"/>
              <w:bottom w:color="000000" w:space="0" w:sz="0" w:val="nil"/>
            </w:tcBorders>
          </w:tcPr>
          <w:p w:rsidR="00000000" w:rsidDel="00000000" w:rsidP="00000000" w:rsidRDefault="00000000" w:rsidRPr="00000000" w14:paraId="00000B6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16709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6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62</w:t>
            </w:r>
          </w:p>
        </w:tc>
        <w:tc>
          <w:tcPr>
            <w:tcBorders>
              <w:top w:color="000000" w:space="0" w:sz="0" w:val="nil"/>
              <w:bottom w:color="000000" w:space="0" w:sz="0" w:val="nil"/>
              <w:right w:color="000000" w:space="0" w:sz="0" w:val="nil"/>
            </w:tcBorders>
          </w:tcPr>
          <w:p w:rsidR="00000000" w:rsidDel="00000000" w:rsidP="00000000" w:rsidRDefault="00000000" w:rsidRPr="00000000" w14:paraId="00000B6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16771</w:t>
            </w:r>
          </w:p>
        </w:tc>
      </w:tr>
      <w:tr>
        <w:trPr>
          <w:cantSplit w:val="0"/>
          <w:trHeight w:val="283" w:hRule="atLeast"/>
          <w:tblHeader w:val="0"/>
        </w:trPr>
        <w:tc>
          <w:tcPr/>
          <w:p w:rsidR="00000000" w:rsidDel="00000000" w:rsidP="00000000" w:rsidRDefault="00000000" w:rsidRPr="00000000" w14:paraId="00000B6A">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Uzbekistan</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B6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w:t>
            </w:r>
          </w:p>
        </w:tc>
        <w:tc>
          <w:tcPr/>
          <w:p w:rsidR="00000000" w:rsidDel="00000000" w:rsidP="00000000" w:rsidRDefault="00000000" w:rsidRPr="00000000" w14:paraId="00000B6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15293</w:t>
            </w:r>
          </w:p>
        </w:tc>
        <w:tc>
          <w:tcPr>
            <w:tcBorders>
              <w:left w:color="000000" w:space="0" w:sz="0" w:val="nil"/>
              <w:right w:color="000000" w:space="0" w:sz="0" w:val="nil"/>
            </w:tcBorders>
          </w:tcPr>
          <w:p w:rsidR="00000000" w:rsidDel="00000000" w:rsidP="00000000" w:rsidRDefault="00000000" w:rsidRPr="00000000" w14:paraId="00000B6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77</w:t>
            </w:r>
          </w:p>
        </w:tc>
        <w:tc>
          <w:tcPr/>
          <w:p w:rsidR="00000000" w:rsidDel="00000000" w:rsidP="00000000" w:rsidRDefault="00000000" w:rsidRPr="00000000" w14:paraId="00000B6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15370</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B6F">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Rosja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7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13080</w:t>
            </w:r>
          </w:p>
        </w:tc>
        <w:tc>
          <w:tcPr>
            <w:tcBorders>
              <w:top w:color="000000" w:space="0" w:sz="0" w:val="nil"/>
              <w:bottom w:color="000000" w:space="0" w:sz="0" w:val="nil"/>
            </w:tcBorders>
          </w:tcPr>
          <w:p w:rsidR="00000000" w:rsidDel="00000000" w:rsidP="00000000" w:rsidRDefault="00000000" w:rsidRPr="00000000" w14:paraId="00000B7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1889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7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23</w:t>
            </w:r>
          </w:p>
        </w:tc>
        <w:tc>
          <w:tcPr>
            <w:tcBorders>
              <w:top w:color="000000" w:space="0" w:sz="0" w:val="nil"/>
              <w:bottom w:color="000000" w:space="0" w:sz="0" w:val="nil"/>
              <w:right w:color="000000" w:space="0" w:sz="0" w:val="nil"/>
            </w:tcBorders>
          </w:tcPr>
          <w:p w:rsidR="00000000" w:rsidDel="00000000" w:rsidP="00000000" w:rsidRDefault="00000000" w:rsidRPr="00000000" w14:paraId="00000B7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14992</w:t>
            </w:r>
          </w:p>
        </w:tc>
      </w:tr>
      <w:tr>
        <w:trPr>
          <w:cantSplit w:val="0"/>
          <w:trHeight w:val="283" w:hRule="atLeast"/>
          <w:tblHeader w:val="0"/>
        </w:trPr>
        <w:tc>
          <w:tcPr/>
          <w:p w:rsidR="00000000" w:rsidDel="00000000" w:rsidP="00000000" w:rsidRDefault="00000000" w:rsidRPr="00000000" w14:paraId="00000B74">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Filipiny</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B7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w:t>
            </w:r>
          </w:p>
        </w:tc>
        <w:tc>
          <w:tcPr/>
          <w:p w:rsidR="00000000" w:rsidDel="00000000" w:rsidP="00000000" w:rsidRDefault="00000000" w:rsidRPr="00000000" w14:paraId="00000B7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10897</w:t>
            </w:r>
          </w:p>
        </w:tc>
        <w:tc>
          <w:tcPr>
            <w:tcBorders>
              <w:left w:color="000000" w:space="0" w:sz="0" w:val="nil"/>
              <w:right w:color="000000" w:space="0" w:sz="0" w:val="nil"/>
            </w:tcBorders>
          </w:tcPr>
          <w:p w:rsidR="00000000" w:rsidDel="00000000" w:rsidP="00000000" w:rsidRDefault="00000000" w:rsidRPr="00000000" w14:paraId="00000B7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147</w:t>
            </w:r>
          </w:p>
        </w:tc>
        <w:tc>
          <w:tcPr/>
          <w:p w:rsidR="00000000" w:rsidDel="00000000" w:rsidP="00000000" w:rsidRDefault="00000000" w:rsidRPr="00000000" w14:paraId="00000B7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11044</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B79">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Turcja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7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w:t>
            </w:r>
          </w:p>
        </w:tc>
        <w:tc>
          <w:tcPr>
            <w:tcBorders>
              <w:top w:color="000000" w:space="0" w:sz="0" w:val="nil"/>
              <w:bottom w:color="000000" w:space="0" w:sz="0" w:val="nil"/>
            </w:tcBorders>
          </w:tcPr>
          <w:p w:rsidR="00000000" w:rsidDel="00000000" w:rsidP="00000000" w:rsidRDefault="00000000" w:rsidRPr="00000000" w14:paraId="00000B7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10152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7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w:t>
            </w:r>
          </w:p>
        </w:tc>
        <w:tc>
          <w:tcPr>
            <w:tcBorders>
              <w:top w:color="000000" w:space="0" w:sz="0" w:val="nil"/>
              <w:bottom w:color="000000" w:space="0" w:sz="0" w:val="nil"/>
              <w:right w:color="000000" w:space="0" w:sz="0" w:val="nil"/>
            </w:tcBorders>
          </w:tcPr>
          <w:p w:rsidR="00000000" w:rsidDel="00000000" w:rsidP="00000000" w:rsidRDefault="00000000" w:rsidRPr="00000000" w14:paraId="00000B7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10161</w:t>
            </w:r>
          </w:p>
        </w:tc>
      </w:tr>
      <w:tr>
        <w:trPr>
          <w:cantSplit w:val="0"/>
          <w:trHeight w:val="283" w:hRule="atLeast"/>
          <w:tblHeader w:val="0"/>
        </w:trPr>
        <w:tc>
          <w:tcPr/>
          <w:p w:rsidR="00000000" w:rsidDel="00000000" w:rsidP="00000000" w:rsidRDefault="00000000" w:rsidRPr="00000000" w14:paraId="00000B7E">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Nepal</w:t>
            </w:r>
            <w:r w:rsidDel="00000000" w:rsidR="00000000" w:rsidRPr="00000000">
              <w:rPr>
                <w:rtl w:val="0"/>
              </w:rPr>
            </w:r>
          </w:p>
        </w:tc>
        <w:tc>
          <w:tcPr>
            <w:tcBorders>
              <w:left w:color="000000" w:space="0" w:sz="0" w:val="nil"/>
              <w:right w:color="000000" w:space="0" w:sz="0" w:val="nil"/>
            </w:tcBorders>
          </w:tcPr>
          <w:p w:rsidR="00000000" w:rsidDel="00000000" w:rsidP="00000000" w:rsidRDefault="00000000" w:rsidRPr="00000000" w14:paraId="00000B7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w:t>
            </w:r>
          </w:p>
        </w:tc>
        <w:tc>
          <w:tcPr/>
          <w:p w:rsidR="00000000" w:rsidDel="00000000" w:rsidP="00000000" w:rsidRDefault="00000000" w:rsidRPr="00000000" w14:paraId="00000B8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8473</w:t>
            </w:r>
          </w:p>
        </w:tc>
        <w:tc>
          <w:tcPr>
            <w:tcBorders>
              <w:left w:color="000000" w:space="0" w:sz="0" w:val="nil"/>
              <w:right w:color="000000" w:space="0" w:sz="0" w:val="nil"/>
            </w:tcBorders>
          </w:tcPr>
          <w:p w:rsidR="00000000" w:rsidDel="00000000" w:rsidP="00000000" w:rsidRDefault="00000000" w:rsidRPr="00000000" w14:paraId="00000B8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w:t>
            </w:r>
          </w:p>
        </w:tc>
        <w:tc>
          <w:tcPr/>
          <w:p w:rsidR="00000000" w:rsidDel="00000000" w:rsidP="00000000" w:rsidRDefault="00000000" w:rsidRPr="00000000" w14:paraId="00000B8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8484</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B83">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pozostałe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8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4201</w:t>
            </w:r>
          </w:p>
        </w:tc>
        <w:tc>
          <w:tcPr>
            <w:tcBorders>
              <w:top w:color="000000" w:space="0" w:sz="0" w:val="nil"/>
              <w:bottom w:color="000000" w:space="0" w:sz="0" w:val="nil"/>
            </w:tcBorders>
          </w:tcPr>
          <w:p w:rsidR="00000000" w:rsidDel="00000000" w:rsidP="00000000" w:rsidRDefault="00000000" w:rsidRPr="00000000" w14:paraId="00000B8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51921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8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373</w:t>
            </w:r>
          </w:p>
        </w:tc>
        <w:tc>
          <w:tcPr>
            <w:tcBorders>
              <w:top w:color="000000" w:space="0" w:sz="0" w:val="nil"/>
              <w:bottom w:color="000000" w:space="0" w:sz="0" w:val="nil"/>
              <w:right w:color="000000" w:space="0" w:sz="0" w:val="nil"/>
            </w:tcBorders>
          </w:tcPr>
          <w:p w:rsidR="00000000" w:rsidDel="00000000" w:rsidP="00000000" w:rsidRDefault="00000000" w:rsidRPr="00000000" w14:paraId="00000B8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56495</w:t>
            </w:r>
          </w:p>
        </w:tc>
      </w:tr>
      <w:tr>
        <w:trPr>
          <w:cantSplit w:val="0"/>
          <w:trHeight w:val="283" w:hRule="atLeast"/>
          <w:tblHeader w:val="0"/>
        </w:trPr>
        <w:tc>
          <w:tcPr/>
          <w:p w:rsidR="00000000" w:rsidDel="00000000" w:rsidP="00000000" w:rsidRDefault="00000000" w:rsidRPr="00000000" w14:paraId="00000B88">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Razem</w:t>
            </w: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B8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733547</w:t>
            </w:r>
          </w:p>
        </w:tc>
        <w:tc>
          <w:tcPr/>
          <w:p w:rsidR="00000000" w:rsidDel="00000000" w:rsidP="00000000" w:rsidRDefault="00000000" w:rsidRPr="00000000" w14:paraId="00000B8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209788</w:t>
            </w:r>
          </w:p>
        </w:tc>
        <w:tc>
          <w:tcPr>
            <w:tcBorders>
              <w:left w:color="000000" w:space="0" w:sz="0" w:val="nil"/>
              <w:bottom w:color="000000" w:space="0" w:sz="0" w:val="nil"/>
              <w:right w:color="000000" w:space="0" w:sz="0" w:val="nil"/>
            </w:tcBorders>
          </w:tcPr>
          <w:p w:rsidR="00000000" w:rsidDel="00000000" w:rsidP="00000000" w:rsidRDefault="00000000" w:rsidRPr="00000000" w14:paraId="00000B8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15125</w:t>
            </w:r>
          </w:p>
        </w:tc>
        <w:tc>
          <w:tcPr/>
          <w:p w:rsidR="00000000" w:rsidDel="00000000" w:rsidP="00000000" w:rsidRDefault="00000000" w:rsidRPr="00000000" w14:paraId="00000B8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958460</w:t>
            </w:r>
          </w:p>
        </w:tc>
      </w:tr>
    </w:tbl>
    <w:p w:rsidR="00000000" w:rsidDel="00000000" w:rsidP="00000000" w:rsidRDefault="00000000" w:rsidRPr="00000000" w14:paraId="00000B8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Źródło: Centralny System Analityczno-Raportowy CeSAR, Ministerstwo Rodziny i Polityki Społecznej.</w:t>
      </w:r>
    </w:p>
    <w:p w:rsidR="00000000" w:rsidDel="00000000" w:rsidP="00000000" w:rsidRDefault="00000000" w:rsidRPr="00000000" w14:paraId="00000B8E">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Cudzoziemcy najczęściej pracują w następujących branżach:</w:t>
      </w:r>
    </w:p>
    <w:p w:rsidR="00000000" w:rsidDel="00000000" w:rsidP="00000000" w:rsidRDefault="00000000" w:rsidRPr="00000000" w14:paraId="00000B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przetwórstwo przemysłowe,</w:t>
      </w:r>
    </w:p>
    <w:p w:rsidR="00000000" w:rsidDel="00000000" w:rsidP="00000000" w:rsidRDefault="00000000" w:rsidRPr="00000000" w14:paraId="00000B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budownictwo,</w:t>
      </w:r>
    </w:p>
    <w:p w:rsidR="00000000" w:rsidDel="00000000" w:rsidP="00000000" w:rsidRDefault="00000000" w:rsidRPr="00000000" w14:paraId="00000B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działalność w zakresie usług administrowania i działalność wspierająca,</w:t>
      </w:r>
    </w:p>
    <w:p w:rsidR="00000000" w:rsidDel="00000000" w:rsidP="00000000" w:rsidRDefault="00000000" w:rsidRPr="00000000" w14:paraId="00000B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360" w:lineRule="auto"/>
        <w:ind w:left="720" w:right="0" w:hanging="360"/>
        <w:jc w:val="left"/>
        <w:rP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transport i gospodarka magazynowa.</w:t>
      </w:r>
    </w:p>
    <w:p w:rsidR="00000000" w:rsidDel="00000000" w:rsidP="00000000" w:rsidRDefault="00000000" w:rsidRPr="00000000" w14:paraId="00000B93">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2022 roku spośród 958 tys. wydanych dokumentów legalizujących zatrudnienie cudzoziemców (trzy procedury</w:t>
        <w:br w:type="textWrapping"/>
        <w:t xml:space="preserve">z wykluczeniem najnowszej procedury powiadomień dla Ukrainy) 32% dotyczyło zatrudnienia kobiet.</w:t>
      </w:r>
    </w:p>
    <w:p w:rsidR="00000000" w:rsidDel="00000000" w:rsidP="00000000" w:rsidRDefault="00000000" w:rsidRPr="00000000" w14:paraId="00000B94">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Tabeli 24 przedstawiono dane dotyczące obywateli Ukrainy przybyłych do Polski w związku z konfliktem zbrojnym ze względu na status na rynku pracy.</w:t>
      </w:r>
    </w:p>
    <w:p w:rsidR="00000000" w:rsidDel="00000000" w:rsidP="00000000" w:rsidRDefault="00000000" w:rsidRPr="00000000" w14:paraId="00000B95">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1f3864"/>
          <w:sz w:val="20"/>
          <w:szCs w:val="20"/>
          <w:u w:val="none"/>
          <w:shd w:fill="auto" w:val="clear"/>
          <w:vertAlign w:val="baseline"/>
        </w:rPr>
      </w:pPr>
      <w:bookmarkStart w:colFirst="0" w:colLast="0" w:name="_32hioqz" w:id="35"/>
      <w:bookmarkEnd w:id="35"/>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24 Obywatele z Ukrainy w Polsce na dzień 21.07.2022 r.</w:t>
      </w:r>
      <w:r w:rsidDel="00000000" w:rsidR="00000000" w:rsidRPr="00000000">
        <w:rPr>
          <w:rtl w:val="0"/>
        </w:rPr>
      </w:r>
    </w:p>
    <w:tbl>
      <w:tblPr>
        <w:tblStyle w:val="Table28"/>
        <w:tblW w:w="1040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8647"/>
        <w:gridCol w:w="1757"/>
        <w:tblGridChange w:id="0">
          <w:tblGrid>
            <w:gridCol w:w="8647"/>
            <w:gridCol w:w="1757"/>
          </w:tblGrid>
        </w:tblGridChange>
      </w:tblGrid>
      <w:tr>
        <w:trPr>
          <w:cantSplit w:val="0"/>
          <w:trHeight w:val="20" w:hRule="atLeast"/>
          <w:tblHeader w:val="0"/>
        </w:trPr>
        <w:tc>
          <w:tcPr>
            <w:shd w:fill="2f78bc" w:val="clear"/>
            <w:vAlign w:val="center"/>
          </w:tcPr>
          <w:p w:rsidR="00000000" w:rsidDel="00000000" w:rsidP="00000000" w:rsidRDefault="00000000" w:rsidRPr="00000000" w14:paraId="00000B96">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Liczba numerów PESEL</w:t>
            </w:r>
            <w:r w:rsidDel="00000000" w:rsidR="00000000" w:rsidRPr="00000000">
              <w:rPr>
                <w:rtl w:val="0"/>
              </w:rPr>
            </w:r>
          </w:p>
        </w:tc>
        <w:tc>
          <w:tcPr>
            <w:shd w:fill="2f78bc" w:val="clear"/>
          </w:tcPr>
          <w:p w:rsidR="00000000" w:rsidDel="00000000" w:rsidP="00000000" w:rsidRDefault="00000000" w:rsidRPr="00000000" w14:paraId="00000B97">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1 241 680</w:t>
            </w:r>
            <w:r w:rsidDel="00000000" w:rsidR="00000000" w:rsidRPr="00000000">
              <w:rPr>
                <w:rtl w:val="0"/>
              </w:rPr>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B98">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Liczba bezrobotnych</w:t>
            </w: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B9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16 666</w:t>
            </w:r>
          </w:p>
        </w:tc>
      </w:tr>
      <w:tr>
        <w:trPr>
          <w:cantSplit w:val="0"/>
          <w:trHeight w:val="20" w:hRule="atLeast"/>
          <w:tblHeader w:val="0"/>
        </w:trPr>
        <w:tc>
          <w:tcPr/>
          <w:p w:rsidR="00000000" w:rsidDel="00000000" w:rsidP="00000000" w:rsidRDefault="00000000" w:rsidRPr="00000000" w14:paraId="00000B9A">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Liczba poszukujących pracy</w:t>
            </w:r>
            <w:r w:rsidDel="00000000" w:rsidR="00000000" w:rsidRPr="00000000">
              <w:rPr>
                <w:rtl w:val="0"/>
              </w:rPr>
            </w:r>
          </w:p>
        </w:tc>
        <w:tc>
          <w:tcPr/>
          <w:p w:rsidR="00000000" w:rsidDel="00000000" w:rsidP="00000000" w:rsidRDefault="00000000" w:rsidRPr="00000000" w14:paraId="00000B9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1 375</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B9C">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Liczba zatrudnionych obywateli Ukrainy /powiadomienie od pracodawców</w:t>
            </w: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B9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342 964</w:t>
            </w:r>
          </w:p>
        </w:tc>
      </w:tr>
    </w:tbl>
    <w:p w:rsidR="00000000" w:rsidDel="00000000" w:rsidP="00000000" w:rsidRDefault="00000000" w:rsidRPr="00000000" w14:paraId="00000B9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Źródło: Ministerstwo Spraw Wewnętrznych i Administracji, Ministerstwo Rodziny i Polityki Społecznej</w:t>
      </w:r>
    </w:p>
    <w:p w:rsidR="00000000" w:rsidDel="00000000" w:rsidP="00000000" w:rsidRDefault="00000000" w:rsidRPr="00000000" w14:paraId="00000B9F">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Natomiast tabela 25 prezentuje dane dotyczące liczby obywateli Ukrainy, którzy podjęli pracę na podstawie powiadomienia w przekroju wojewódzkim.</w:t>
      </w:r>
    </w:p>
    <w:p w:rsidR="00000000" w:rsidDel="00000000" w:rsidP="00000000" w:rsidRDefault="00000000" w:rsidRPr="00000000" w14:paraId="00000BA0">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bookmarkStart w:colFirst="0" w:colLast="0" w:name="_1hmsyys" w:id="36"/>
      <w:bookmarkEnd w:id="36"/>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25 Liczba powiadomień o powierzeniu wykonywania pracy obywatelowi Ukrainy od 15 marca do 21 lipca 2022 r. wg województw.</w:t>
      </w:r>
    </w:p>
    <w:tbl>
      <w:tblPr>
        <w:tblStyle w:val="Table29"/>
        <w:tblW w:w="1037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458"/>
        <w:gridCol w:w="3458"/>
        <w:gridCol w:w="3458"/>
        <w:tblGridChange w:id="0">
          <w:tblGrid>
            <w:gridCol w:w="3458"/>
            <w:gridCol w:w="3458"/>
            <w:gridCol w:w="3458"/>
          </w:tblGrid>
        </w:tblGridChange>
      </w:tblGrid>
      <w:tr>
        <w:trPr>
          <w:cantSplit w:val="0"/>
          <w:trHeight w:val="283" w:hRule="atLeast"/>
          <w:tblHeader w:val="1"/>
        </w:trPr>
        <w:tc>
          <w:tcPr>
            <w:shd w:fill="2f78bc" w:val="clear"/>
            <w:vAlign w:val="center"/>
          </w:tcPr>
          <w:p w:rsidR="00000000" w:rsidDel="00000000" w:rsidP="00000000" w:rsidRDefault="00000000" w:rsidRPr="00000000" w14:paraId="00000BA1">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Łącznie, w tym województwa:</w:t>
            </w:r>
            <w:r w:rsidDel="00000000" w:rsidR="00000000" w:rsidRPr="00000000">
              <w:rPr>
                <w:rtl w:val="0"/>
              </w:rPr>
            </w:r>
          </w:p>
        </w:tc>
        <w:tc>
          <w:tcPr>
            <w:shd w:fill="2f78bc" w:val="clear"/>
          </w:tcPr>
          <w:p w:rsidR="00000000" w:rsidDel="00000000" w:rsidP="00000000" w:rsidRDefault="00000000" w:rsidRPr="00000000" w14:paraId="00000BA2">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342 964</w:t>
            </w:r>
            <w:r w:rsidDel="00000000" w:rsidR="00000000" w:rsidRPr="00000000">
              <w:rPr>
                <w:rtl w:val="0"/>
              </w:rPr>
            </w:r>
          </w:p>
        </w:tc>
        <w:tc>
          <w:tcPr>
            <w:shd w:fill="2f78bc" w:val="clear"/>
          </w:tcPr>
          <w:p w:rsidR="00000000" w:rsidDel="00000000" w:rsidP="00000000" w:rsidRDefault="00000000" w:rsidRPr="00000000" w14:paraId="00000BA3">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100%</w:t>
            </w:r>
            <w:r w:rsidDel="00000000" w:rsidR="00000000" w:rsidRPr="00000000">
              <w:rPr>
                <w:rtl w:val="0"/>
              </w:rPr>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BA4">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dolnośląskie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A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36 391</w:t>
            </w:r>
          </w:p>
        </w:tc>
        <w:tc>
          <w:tcPr>
            <w:tcBorders>
              <w:top w:color="000000" w:space="0" w:sz="0" w:val="nil"/>
              <w:bottom w:color="000000" w:space="0" w:sz="0" w:val="nil"/>
              <w:right w:color="000000" w:space="0" w:sz="0" w:val="nil"/>
            </w:tcBorders>
          </w:tcPr>
          <w:p w:rsidR="00000000" w:rsidDel="00000000" w:rsidP="00000000" w:rsidRDefault="00000000" w:rsidRPr="00000000" w14:paraId="00000BA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10,6%</w:t>
            </w:r>
          </w:p>
        </w:tc>
      </w:tr>
      <w:tr>
        <w:trPr>
          <w:cantSplit w:val="0"/>
          <w:trHeight w:val="283" w:hRule="atLeast"/>
          <w:tblHeader w:val="0"/>
        </w:trPr>
        <w:tc>
          <w:tcPr/>
          <w:p w:rsidR="00000000" w:rsidDel="00000000" w:rsidP="00000000" w:rsidRDefault="00000000" w:rsidRPr="00000000" w14:paraId="00000BA7">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kujawsko-pomorskie</w:t>
            </w:r>
            <w:r w:rsidDel="00000000" w:rsidR="00000000" w:rsidRPr="00000000">
              <w:rPr>
                <w:rtl w:val="0"/>
              </w:rPr>
            </w:r>
          </w:p>
        </w:tc>
        <w:tc>
          <w:tcPr/>
          <w:p w:rsidR="00000000" w:rsidDel="00000000" w:rsidP="00000000" w:rsidRDefault="00000000" w:rsidRPr="00000000" w14:paraId="00000BA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13 112</w:t>
            </w:r>
          </w:p>
        </w:tc>
        <w:tc>
          <w:tcPr/>
          <w:p w:rsidR="00000000" w:rsidDel="00000000" w:rsidP="00000000" w:rsidRDefault="00000000" w:rsidRPr="00000000" w14:paraId="00000BA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3,8%</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BAA">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lubelskie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A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9 902</w:t>
            </w:r>
          </w:p>
        </w:tc>
        <w:tc>
          <w:tcPr>
            <w:tcBorders>
              <w:top w:color="000000" w:space="0" w:sz="0" w:val="nil"/>
              <w:bottom w:color="000000" w:space="0" w:sz="0" w:val="nil"/>
              <w:right w:color="000000" w:space="0" w:sz="0" w:val="nil"/>
            </w:tcBorders>
          </w:tcPr>
          <w:p w:rsidR="00000000" w:rsidDel="00000000" w:rsidP="00000000" w:rsidRDefault="00000000" w:rsidRPr="00000000" w14:paraId="00000BA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2,9%</w:t>
            </w:r>
          </w:p>
        </w:tc>
      </w:tr>
      <w:tr>
        <w:trPr>
          <w:cantSplit w:val="0"/>
          <w:trHeight w:val="283" w:hRule="atLeast"/>
          <w:tblHeader w:val="0"/>
        </w:trPr>
        <w:tc>
          <w:tcPr/>
          <w:p w:rsidR="00000000" w:rsidDel="00000000" w:rsidP="00000000" w:rsidRDefault="00000000" w:rsidRPr="00000000" w14:paraId="00000BA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lubuskie</w:t>
            </w:r>
            <w:r w:rsidDel="00000000" w:rsidR="00000000" w:rsidRPr="00000000">
              <w:rPr>
                <w:rtl w:val="0"/>
              </w:rPr>
            </w:r>
          </w:p>
        </w:tc>
        <w:tc>
          <w:tcPr/>
          <w:p w:rsidR="00000000" w:rsidDel="00000000" w:rsidP="00000000" w:rsidRDefault="00000000" w:rsidRPr="00000000" w14:paraId="00000BA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10 018</w:t>
            </w:r>
          </w:p>
        </w:tc>
        <w:tc>
          <w:tcPr/>
          <w:p w:rsidR="00000000" w:rsidDel="00000000" w:rsidP="00000000" w:rsidRDefault="00000000" w:rsidRPr="00000000" w14:paraId="00000BA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2,9%</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BB0">
            <w:pPr>
              <w:spacing w:line="360" w:lineRule="auto"/>
              <w:jc w:val="left"/>
              <w:rPr>
                <w:rFonts w:ascii="Avenir" w:cs="Avenir" w:eastAsia="Avenir" w:hAnsi="Avenir"/>
                <w:b w:val="0"/>
                <w:color w:val="c00000"/>
                <w:sz w:val="20"/>
                <w:szCs w:val="20"/>
              </w:rPr>
            </w:pPr>
            <w:r w:rsidDel="00000000" w:rsidR="00000000" w:rsidRPr="00000000">
              <w:rPr>
                <w:rFonts w:ascii="Avenir" w:cs="Avenir" w:eastAsia="Avenir" w:hAnsi="Avenir"/>
                <w:color w:val="c00000"/>
                <w:sz w:val="20"/>
                <w:szCs w:val="20"/>
                <w:rtl w:val="0"/>
              </w:rPr>
              <w:t xml:space="preserve">łódzkie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B1">
            <w:pPr>
              <w:spacing w:line="360" w:lineRule="auto"/>
              <w:jc w:val="left"/>
              <w:rPr>
                <w:rFonts w:ascii="Avenir" w:cs="Avenir" w:eastAsia="Avenir" w:hAnsi="Avenir"/>
                <w:b w:val="1"/>
                <w:color w:val="c00000"/>
                <w:sz w:val="20"/>
                <w:szCs w:val="20"/>
              </w:rPr>
            </w:pPr>
            <w:r w:rsidDel="00000000" w:rsidR="00000000" w:rsidRPr="00000000">
              <w:rPr>
                <w:rFonts w:ascii="Avenir" w:cs="Avenir" w:eastAsia="Avenir" w:hAnsi="Avenir"/>
                <w:b w:val="1"/>
                <w:color w:val="c00000"/>
                <w:sz w:val="20"/>
                <w:szCs w:val="20"/>
                <w:rtl w:val="0"/>
              </w:rPr>
              <w:t xml:space="preserve">33 917</w:t>
            </w:r>
          </w:p>
        </w:tc>
        <w:tc>
          <w:tcPr>
            <w:tcBorders>
              <w:top w:color="000000" w:space="0" w:sz="0" w:val="nil"/>
              <w:bottom w:color="000000" w:space="0" w:sz="0" w:val="nil"/>
              <w:right w:color="000000" w:space="0" w:sz="0" w:val="nil"/>
            </w:tcBorders>
          </w:tcPr>
          <w:p w:rsidR="00000000" w:rsidDel="00000000" w:rsidP="00000000" w:rsidRDefault="00000000" w:rsidRPr="00000000" w14:paraId="00000BB2">
            <w:pPr>
              <w:spacing w:line="360" w:lineRule="auto"/>
              <w:jc w:val="left"/>
              <w:rPr>
                <w:rFonts w:ascii="Avenir" w:cs="Avenir" w:eastAsia="Avenir" w:hAnsi="Avenir"/>
                <w:b w:val="1"/>
                <w:color w:val="c00000"/>
                <w:sz w:val="20"/>
                <w:szCs w:val="20"/>
              </w:rPr>
            </w:pPr>
            <w:r w:rsidDel="00000000" w:rsidR="00000000" w:rsidRPr="00000000">
              <w:rPr>
                <w:rFonts w:ascii="Avenir" w:cs="Avenir" w:eastAsia="Avenir" w:hAnsi="Avenir"/>
                <w:b w:val="1"/>
                <w:color w:val="c00000"/>
                <w:sz w:val="20"/>
                <w:szCs w:val="20"/>
                <w:rtl w:val="0"/>
              </w:rPr>
              <w:t xml:space="preserve">9,9%</w:t>
            </w:r>
          </w:p>
        </w:tc>
      </w:tr>
      <w:tr>
        <w:trPr>
          <w:cantSplit w:val="0"/>
          <w:trHeight w:val="283" w:hRule="atLeast"/>
          <w:tblHeader w:val="0"/>
        </w:trPr>
        <w:tc>
          <w:tcPr/>
          <w:p w:rsidR="00000000" w:rsidDel="00000000" w:rsidP="00000000" w:rsidRDefault="00000000" w:rsidRPr="00000000" w14:paraId="00000BB3">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małopolskie</w:t>
            </w:r>
            <w:r w:rsidDel="00000000" w:rsidR="00000000" w:rsidRPr="00000000">
              <w:rPr>
                <w:rtl w:val="0"/>
              </w:rPr>
            </w:r>
          </w:p>
        </w:tc>
        <w:tc>
          <w:tcPr/>
          <w:p w:rsidR="00000000" w:rsidDel="00000000" w:rsidP="00000000" w:rsidRDefault="00000000" w:rsidRPr="00000000" w14:paraId="00000BB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19 385</w:t>
            </w:r>
          </w:p>
        </w:tc>
        <w:tc>
          <w:tcPr/>
          <w:p w:rsidR="00000000" w:rsidDel="00000000" w:rsidP="00000000" w:rsidRDefault="00000000" w:rsidRPr="00000000" w14:paraId="00000BB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5,7%</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BB6">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mazowieckie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B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76 048</w:t>
            </w:r>
          </w:p>
        </w:tc>
        <w:tc>
          <w:tcPr>
            <w:tcBorders>
              <w:top w:color="000000" w:space="0" w:sz="0" w:val="nil"/>
              <w:bottom w:color="000000" w:space="0" w:sz="0" w:val="nil"/>
              <w:right w:color="000000" w:space="0" w:sz="0" w:val="nil"/>
            </w:tcBorders>
          </w:tcPr>
          <w:p w:rsidR="00000000" w:rsidDel="00000000" w:rsidP="00000000" w:rsidRDefault="00000000" w:rsidRPr="00000000" w14:paraId="00000BB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22,2%</w:t>
            </w:r>
          </w:p>
        </w:tc>
      </w:tr>
      <w:tr>
        <w:trPr>
          <w:cantSplit w:val="0"/>
          <w:trHeight w:val="283" w:hRule="atLeast"/>
          <w:tblHeader w:val="0"/>
        </w:trPr>
        <w:tc>
          <w:tcPr/>
          <w:p w:rsidR="00000000" w:rsidDel="00000000" w:rsidP="00000000" w:rsidRDefault="00000000" w:rsidRPr="00000000" w14:paraId="00000BB9">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opolskie</w:t>
            </w:r>
            <w:r w:rsidDel="00000000" w:rsidR="00000000" w:rsidRPr="00000000">
              <w:rPr>
                <w:rtl w:val="0"/>
              </w:rPr>
            </w:r>
          </w:p>
        </w:tc>
        <w:tc>
          <w:tcPr/>
          <w:p w:rsidR="00000000" w:rsidDel="00000000" w:rsidP="00000000" w:rsidRDefault="00000000" w:rsidRPr="00000000" w14:paraId="00000BB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16 996</w:t>
            </w:r>
          </w:p>
        </w:tc>
        <w:tc>
          <w:tcPr/>
          <w:p w:rsidR="00000000" w:rsidDel="00000000" w:rsidP="00000000" w:rsidRDefault="00000000" w:rsidRPr="00000000" w14:paraId="00000BB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5,0%</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BBC">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podkarpackie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B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3 863</w:t>
            </w:r>
          </w:p>
        </w:tc>
        <w:tc>
          <w:tcPr>
            <w:tcBorders>
              <w:top w:color="000000" w:space="0" w:sz="0" w:val="nil"/>
              <w:bottom w:color="000000" w:space="0" w:sz="0" w:val="nil"/>
              <w:right w:color="000000" w:space="0" w:sz="0" w:val="nil"/>
            </w:tcBorders>
          </w:tcPr>
          <w:p w:rsidR="00000000" w:rsidDel="00000000" w:rsidP="00000000" w:rsidRDefault="00000000" w:rsidRPr="00000000" w14:paraId="00000BB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w:t>
            </w:r>
          </w:p>
        </w:tc>
      </w:tr>
      <w:tr>
        <w:trPr>
          <w:cantSplit w:val="0"/>
          <w:trHeight w:val="283" w:hRule="atLeast"/>
          <w:tblHeader w:val="0"/>
        </w:trPr>
        <w:tc>
          <w:tcPr/>
          <w:p w:rsidR="00000000" w:rsidDel="00000000" w:rsidP="00000000" w:rsidRDefault="00000000" w:rsidRPr="00000000" w14:paraId="00000BBF">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podlaskie</w:t>
            </w:r>
            <w:r w:rsidDel="00000000" w:rsidR="00000000" w:rsidRPr="00000000">
              <w:rPr>
                <w:rtl w:val="0"/>
              </w:rPr>
            </w:r>
          </w:p>
        </w:tc>
        <w:tc>
          <w:tcPr/>
          <w:p w:rsidR="00000000" w:rsidDel="00000000" w:rsidP="00000000" w:rsidRDefault="00000000" w:rsidRPr="00000000" w14:paraId="00000BC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6 153</w:t>
            </w:r>
          </w:p>
        </w:tc>
        <w:tc>
          <w:tcPr/>
          <w:p w:rsidR="00000000" w:rsidDel="00000000" w:rsidP="00000000" w:rsidRDefault="00000000" w:rsidRPr="00000000" w14:paraId="00000BC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1,8%</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BC2">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pomorskie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C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26 489</w:t>
            </w:r>
          </w:p>
        </w:tc>
        <w:tc>
          <w:tcPr>
            <w:tcBorders>
              <w:top w:color="000000" w:space="0" w:sz="0" w:val="nil"/>
              <w:bottom w:color="000000" w:space="0" w:sz="0" w:val="nil"/>
              <w:right w:color="000000" w:space="0" w:sz="0" w:val="nil"/>
            </w:tcBorders>
          </w:tcPr>
          <w:p w:rsidR="00000000" w:rsidDel="00000000" w:rsidP="00000000" w:rsidRDefault="00000000" w:rsidRPr="00000000" w14:paraId="00000BC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7,7%</w:t>
            </w:r>
          </w:p>
        </w:tc>
      </w:tr>
      <w:tr>
        <w:trPr>
          <w:cantSplit w:val="0"/>
          <w:trHeight w:val="283" w:hRule="atLeast"/>
          <w:tblHeader w:val="0"/>
        </w:trPr>
        <w:tc>
          <w:tcPr/>
          <w:p w:rsidR="00000000" w:rsidDel="00000000" w:rsidP="00000000" w:rsidRDefault="00000000" w:rsidRPr="00000000" w14:paraId="00000BC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śląskie</w:t>
            </w:r>
            <w:r w:rsidDel="00000000" w:rsidR="00000000" w:rsidRPr="00000000">
              <w:rPr>
                <w:rtl w:val="0"/>
              </w:rPr>
            </w:r>
          </w:p>
        </w:tc>
        <w:tc>
          <w:tcPr/>
          <w:p w:rsidR="00000000" w:rsidDel="00000000" w:rsidP="00000000" w:rsidRDefault="00000000" w:rsidRPr="00000000" w14:paraId="00000BC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28 532</w:t>
            </w:r>
          </w:p>
        </w:tc>
        <w:tc>
          <w:tcPr/>
          <w:p w:rsidR="00000000" w:rsidDel="00000000" w:rsidP="00000000" w:rsidRDefault="00000000" w:rsidRPr="00000000" w14:paraId="00000BC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8,3%</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BC8">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świętokrzyskie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C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2 963</w:t>
            </w:r>
          </w:p>
        </w:tc>
        <w:tc>
          <w:tcPr>
            <w:tcBorders>
              <w:top w:color="000000" w:space="0" w:sz="0" w:val="nil"/>
              <w:bottom w:color="000000" w:space="0" w:sz="0" w:val="nil"/>
              <w:right w:color="000000" w:space="0" w:sz="0" w:val="nil"/>
            </w:tcBorders>
          </w:tcPr>
          <w:p w:rsidR="00000000" w:rsidDel="00000000" w:rsidP="00000000" w:rsidRDefault="00000000" w:rsidRPr="00000000" w14:paraId="00000BC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0,9%</w:t>
            </w:r>
          </w:p>
        </w:tc>
      </w:tr>
      <w:tr>
        <w:trPr>
          <w:cantSplit w:val="0"/>
          <w:trHeight w:val="283" w:hRule="atLeast"/>
          <w:tblHeader w:val="0"/>
        </w:trPr>
        <w:tc>
          <w:tcPr/>
          <w:p w:rsidR="00000000" w:rsidDel="00000000" w:rsidP="00000000" w:rsidRDefault="00000000" w:rsidRPr="00000000" w14:paraId="00000BCB">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warmińsko-mazurskie</w:t>
            </w:r>
            <w:r w:rsidDel="00000000" w:rsidR="00000000" w:rsidRPr="00000000">
              <w:rPr>
                <w:rtl w:val="0"/>
              </w:rPr>
            </w:r>
          </w:p>
        </w:tc>
        <w:tc>
          <w:tcPr/>
          <w:p w:rsidR="00000000" w:rsidDel="00000000" w:rsidP="00000000" w:rsidRDefault="00000000" w:rsidRPr="00000000" w14:paraId="00000BC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10 499</w:t>
            </w:r>
          </w:p>
        </w:tc>
        <w:tc>
          <w:tcPr/>
          <w:p w:rsidR="00000000" w:rsidDel="00000000" w:rsidP="00000000" w:rsidRDefault="00000000" w:rsidRPr="00000000" w14:paraId="00000BC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3,1%</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BCE">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wielkopolskie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C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32 096</w:t>
            </w:r>
          </w:p>
        </w:tc>
        <w:tc>
          <w:tcPr>
            <w:tcBorders>
              <w:top w:color="000000" w:space="0" w:sz="0" w:val="nil"/>
              <w:bottom w:color="000000" w:space="0" w:sz="0" w:val="nil"/>
              <w:right w:color="000000" w:space="0" w:sz="0" w:val="nil"/>
            </w:tcBorders>
          </w:tcPr>
          <w:p w:rsidR="00000000" w:rsidDel="00000000" w:rsidP="00000000" w:rsidRDefault="00000000" w:rsidRPr="00000000" w14:paraId="00000BD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9,4%</w:t>
            </w:r>
          </w:p>
        </w:tc>
      </w:tr>
      <w:tr>
        <w:trPr>
          <w:cantSplit w:val="0"/>
          <w:trHeight w:val="283" w:hRule="atLeast"/>
          <w:tblHeader w:val="0"/>
        </w:trPr>
        <w:tc>
          <w:tcPr/>
          <w:p w:rsidR="00000000" w:rsidDel="00000000" w:rsidP="00000000" w:rsidRDefault="00000000" w:rsidRPr="00000000" w14:paraId="00000BD1">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zachodniopomorskie</w:t>
            </w:r>
            <w:r w:rsidDel="00000000" w:rsidR="00000000" w:rsidRPr="00000000">
              <w:rPr>
                <w:rtl w:val="0"/>
              </w:rPr>
            </w:r>
          </w:p>
        </w:tc>
        <w:tc>
          <w:tcPr/>
          <w:p w:rsidR="00000000" w:rsidDel="00000000" w:rsidP="00000000" w:rsidRDefault="00000000" w:rsidRPr="00000000" w14:paraId="00000BD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16 600</w:t>
            </w:r>
          </w:p>
        </w:tc>
        <w:tc>
          <w:tcPr/>
          <w:p w:rsidR="00000000" w:rsidDel="00000000" w:rsidP="00000000" w:rsidRDefault="00000000" w:rsidRPr="00000000" w14:paraId="00000BD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4,8%</w:t>
            </w:r>
          </w:p>
        </w:tc>
      </w:tr>
    </w:tbl>
    <w:p w:rsidR="00000000" w:rsidDel="00000000" w:rsidP="00000000" w:rsidRDefault="00000000" w:rsidRPr="00000000" w14:paraId="00000BD4">
      <w:pPr>
        <w:spacing w:after="200" w:line="360" w:lineRule="auto"/>
        <w:rPr>
          <w:rFonts w:ascii="Avenir" w:cs="Avenir" w:eastAsia="Avenir" w:hAnsi="Avenir"/>
          <w:color w:val="404040"/>
          <w:sz w:val="20"/>
          <w:szCs w:val="20"/>
        </w:rPr>
      </w:pPr>
      <w:r w:rsidDel="00000000" w:rsidR="00000000" w:rsidRPr="00000000">
        <w:rPr>
          <w:rtl w:val="0"/>
        </w:rPr>
      </w:r>
    </w:p>
    <w:p w:rsidR="00000000" w:rsidDel="00000000" w:rsidP="00000000" w:rsidRDefault="00000000" w:rsidRPr="00000000" w14:paraId="00000BD5">
      <w:pPr>
        <w:spacing w:after="200"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Źródło: Dane dot. powiadomień o powierzeniu wykonywania pracy obywatelowi Ukrainy generowane są przez MRiPS i publiczne służby zatrudnienia z systemu analitycznego CeSAR.</w:t>
      </w:r>
    </w:p>
    <w:p w:rsidR="00000000" w:rsidDel="00000000" w:rsidP="00000000" w:rsidRDefault="00000000" w:rsidRPr="00000000" w14:paraId="00000BD6">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Z rejestru powiadomień o podjęciu zatrudnienia przez obywatela Ukrainy wynika, że spośród 342 tys. cudzoziemców 72% to kobiety. Biorąc natomiast pod uwagę strukturę rodzajową zauważyć można, że obywatele Ukrainy pracują głównie w przetwórstwie przemysłowym, transporcie, gospodarce magazynowej oraz w działalności związanej z zakwaterowaniem i usługami gastronomicznymi, a także w rolnictwie i budownictwie, jako: </w:t>
      </w:r>
    </w:p>
    <w:p w:rsidR="00000000" w:rsidDel="00000000" w:rsidP="00000000" w:rsidRDefault="00000000" w:rsidRPr="00000000" w14:paraId="00000BD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pracownicy wykonujący prace proste: 51%</w:t>
      </w:r>
    </w:p>
    <w:p w:rsidR="00000000" w:rsidDel="00000000" w:rsidP="00000000" w:rsidRDefault="00000000" w:rsidRPr="00000000" w14:paraId="00000BD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robotnicy przemysłowi i rzemieślnicy: 13%</w:t>
      </w:r>
    </w:p>
    <w:p w:rsidR="00000000" w:rsidDel="00000000" w:rsidP="00000000" w:rsidRDefault="00000000" w:rsidRPr="00000000" w14:paraId="00000BD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operatorzy i monterzy maszyn i urządzeń: 10%</w:t>
      </w:r>
    </w:p>
    <w:p w:rsidR="00000000" w:rsidDel="00000000" w:rsidP="00000000" w:rsidRDefault="00000000" w:rsidRPr="00000000" w14:paraId="00000BD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pracownicy usług i sprzedawcy: 9%</w:t>
      </w:r>
    </w:p>
    <w:p w:rsidR="00000000" w:rsidDel="00000000" w:rsidP="00000000" w:rsidRDefault="00000000" w:rsidRPr="00000000" w14:paraId="00000BD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pracownicy biurowi: 8%</w:t>
      </w:r>
    </w:p>
    <w:p w:rsidR="00000000" w:rsidDel="00000000" w:rsidP="00000000" w:rsidRDefault="00000000" w:rsidRPr="00000000" w14:paraId="00000BD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40" w:before="0" w:line="360" w:lineRule="auto"/>
        <w:ind w:left="720" w:right="0" w:hanging="360"/>
        <w:jc w:val="left"/>
        <w:rP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pozostałe: 9%</w:t>
      </w:r>
    </w:p>
    <w:p w:rsidR="00000000" w:rsidDel="00000000" w:rsidP="00000000" w:rsidRDefault="00000000" w:rsidRPr="00000000" w14:paraId="00000BDD">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przypadku podejmowania pracy przez kobiety, które znalazły się w Polsce, uciekając przed wojną w Ukrainie, należy zwrócić uwagę na trudności, które mogą ograniczać możliwości podejmowania przez nie zatrudnienia. Wśród nich wymienić należy: problem uznawania kwalifikacji w zawodach, które wykonywały w Ukrainie, barierę językową, konieczność zapewnienia opieki dzieciom, by mogły podejmować zatrudnienie, dostępność ofert pracy nie zawsze zbieżną z miejscami przebywania obywateli Ukrainy, którzy najchętniej mieszkaliby w dużych miastach, podczas gdy oferty pracy, szczególnie sezonowej, dostępne są np. na wsi przy zbiorze owoców, niepewność co do przebiegu i zakończenia działań wojennych, bowiem część obywatelek Ukrainy albo już wróciła do kraju, albo zamierza wrócić przy sprzyjających okolicznościach. </w:t>
      </w:r>
    </w:p>
    <w:p w:rsidR="00000000" w:rsidDel="00000000" w:rsidP="00000000" w:rsidRDefault="00000000" w:rsidRPr="00000000" w14:paraId="00000BDE">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Każdy obywatel Ukrainy może zarejestrować się w urzędzie pracy jako bezrobotny lub poszukujący pracy na takich samych zasadach jak obywatel RP. Taką możliwość mają również osoby starsze, tj. kobiety powyżej 60 roku życia i mężczyźni powyżej 65 roku życia. Pracujący obywatele Ukrainy mogą korzystać na takich samych zasadach jak pracownicy polscy ze środków Krajowego Funduszu Szkoleniowego. Wniosek o przyznanie środków z tego funduszu składa do Powiatowego Urzędu Pracy pracodawca. Wśród zaplanowanych na 2022 rok priorytetów wydatkowania Krajowego Funduszu Szkoleniowego znalazł się priorytet oferujący wsparcie w kształceniu ustawicznym dla pracodawców zatrudniających cudzoziemców.</w:t>
      </w:r>
    </w:p>
    <w:p w:rsidR="00000000" w:rsidDel="00000000" w:rsidP="00000000" w:rsidRDefault="00000000" w:rsidRPr="00000000" w14:paraId="00000BDF">
      <w:pPr>
        <w:pBdr>
          <w:top w:space="0" w:sz="0" w:val="nil"/>
          <w:left w:space="0" w:sz="0" w:val="nil"/>
          <w:bottom w:space="0" w:sz="0" w:val="nil"/>
          <w:right w:space="0" w:sz="0" w:val="nil"/>
          <w:between w:space="0" w:sz="0" w:val="nil"/>
        </w:pBdr>
        <w:spacing w:after="240" w:line="360" w:lineRule="auto"/>
        <w:rPr>
          <w:rFonts w:ascii="Avenir" w:cs="Avenir" w:eastAsia="Avenir" w:hAnsi="Avenir"/>
          <w:color w:val="404040"/>
          <w:sz w:val="21"/>
          <w:szCs w:val="21"/>
        </w:rPr>
      </w:pPr>
      <w:bookmarkStart w:colFirst="0" w:colLast="0" w:name="_41mghml" w:id="37"/>
      <w:bookmarkEnd w:id="37"/>
      <w:r w:rsidDel="00000000" w:rsidR="00000000" w:rsidRPr="00000000">
        <w:rPr>
          <w:rFonts w:ascii="Avenir" w:cs="Avenir" w:eastAsia="Avenir" w:hAnsi="Avenir"/>
          <w:color w:val="404040"/>
          <w:sz w:val="21"/>
          <w:szCs w:val="21"/>
          <w:rtl w:val="0"/>
        </w:rPr>
        <w:t xml:space="preserve">Na początku lipca 2022 r. w Centralnej Bazie Ofert Pracy było 4 398 ofert, które zostały przetłumaczone m.in. na język ukraiński i ponad 15 tys. wolnych miejsc pracy, w których pracodawcy wyrazili szczególne zainteresowanie zatrudnieniem obywateli Ukrainy. Ponadto 681 ofert zostało w szczególności dedykowanych dla obywateli Ukrainy, czyli pracodawcy zaznaczyli w nich chęć ich zatrudnienia. Spośród tych ofert najstarsza z nich na dzień 06.07 br. to oferta, która została zamieszczona w dniu 04.02 br. i jej data ważności mija 31.07 br. Głównie są to oferty dotyczące stanowisk pomocniczych - 49, operatorzy maszyn - 49, budowlańcy - 41, kierowcy - 44, magazynierzy - 33, pracownicy produkcji - 39, sprzedawcy - 28, kucharze - 21.</w:t>
      </w:r>
    </w:p>
    <w:p w:rsidR="00000000" w:rsidDel="00000000" w:rsidP="00000000" w:rsidRDefault="00000000" w:rsidRPr="00000000" w14:paraId="00000BE0">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Jak już wcześniej wspomniano, zatrudnianie cudzoziemców - obywateli Armenii, Białorusi, Gruzji, Mołdawii, Rosji i Ukrainy - możliwe jest również na podstawie oświadczenia o powierzeniu wykonywania pracy. W Polsce w 2021 r. takich oświadczeń wydano 1 979 886 i było to o 1/5 więcej niż w 2019 r. Najwięcej oświadczeń wydano w województwie mazowieckim: 347 085. Natomiast województwo łódzkie plasowało się na drugim miejscu, tuż po mazowieckim, z liczbą 220 002 oświadczeń (por. Wyk. 3). Udział regionu łódzkiego w liczbie wydanych oświadczeń w kraju wyniósł w 2021 r. 11,1% i wzrósł o 2,2 pkt. proc. w porównaniu do 2019 r.</w:t>
      </w:r>
    </w:p>
    <w:p w:rsidR="00000000" w:rsidDel="00000000" w:rsidP="00000000" w:rsidRDefault="00000000" w:rsidRPr="00000000" w14:paraId="00000BE1">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bookmarkStart w:colFirst="0" w:colLast="0" w:name="_2grqrue" w:id="38"/>
      <w:bookmarkEnd w:id="38"/>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Wykres 3 Liczba oświadczeń o powierzeniu wykonania pracy wpisanych do ewidencji przez powiatowe urzędy pracy w latach 2019 - 2021 w przekroju województw.</w:t>
      </w:r>
    </w:p>
    <w:p w:rsidR="00000000" w:rsidDel="00000000" w:rsidP="00000000" w:rsidRDefault="00000000" w:rsidRPr="00000000" w14:paraId="00000BE2">
      <w:pPr>
        <w:spacing w:line="360" w:lineRule="auto"/>
        <w:rPr>
          <w:rFonts w:ascii="Avenir" w:cs="Avenir" w:eastAsia="Avenir" w:hAnsi="Avenir"/>
          <w:color w:val="000000"/>
          <w:sz w:val="18"/>
          <w:szCs w:val="18"/>
        </w:rPr>
      </w:pPr>
      <w:r w:rsidDel="00000000" w:rsidR="00000000" w:rsidRPr="00000000">
        <w:rPr>
          <w:rFonts w:ascii="Avenir" w:cs="Avenir" w:eastAsia="Avenir" w:hAnsi="Avenir"/>
          <w:b w:val="1"/>
          <w:sz w:val="20"/>
          <w:szCs w:val="20"/>
        </w:rPr>
        <w:drawing>
          <wp:inline distB="0" distT="0" distL="0" distR="0">
            <wp:extent cx="6267450" cy="8477250"/>
            <wp:effectExtent b="0" l="0" r="0" t="0"/>
            <wp:docPr id="75" name="image69.png"/>
            <a:graphic>
              <a:graphicData uri="http://schemas.openxmlformats.org/drawingml/2006/picture">
                <pic:pic>
                  <pic:nvPicPr>
                    <pic:cNvPr id="0" name="image69.png"/>
                    <pic:cNvPicPr preferRelativeResize="0"/>
                  </pic:nvPicPr>
                  <pic:blipFill>
                    <a:blip r:embed="rId65"/>
                    <a:srcRect b="0" l="0" r="0" t="0"/>
                    <a:stretch>
                      <a:fillRect/>
                    </a:stretch>
                  </pic:blipFill>
                  <pic:spPr>
                    <a:xfrm>
                      <a:off x="0" y="0"/>
                      <a:ext cx="6267450" cy="8477250"/>
                    </a:xfrm>
                    <a:prstGeom prst="rect"/>
                    <a:ln/>
                  </pic:spPr>
                </pic:pic>
              </a:graphicData>
            </a:graphic>
          </wp:inline>
        </w:drawing>
      </w:r>
      <w:r w:rsidDel="00000000" w:rsidR="00000000" w:rsidRPr="00000000">
        <w:rPr>
          <w:rtl w:val="0"/>
        </w:rPr>
      </w:r>
    </w:p>
    <w:p w:rsidR="00000000" w:rsidDel="00000000" w:rsidP="00000000" w:rsidRDefault="00000000" w:rsidRPr="00000000" w14:paraId="00000BE3">
      <w:pPr>
        <w:spacing w:after="200"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Źródło: Departament Rynku Pracy MRPiPS (2021), Zatrudnianie cudzoziemców w Polsce, </w:t>
      </w:r>
      <w:hyperlink r:id="rId66">
        <w:r w:rsidDel="00000000" w:rsidR="00000000" w:rsidRPr="00000000">
          <w:rPr>
            <w:rFonts w:ascii="Avenir" w:cs="Avenir" w:eastAsia="Avenir" w:hAnsi="Avenir"/>
            <w:color w:val="404040"/>
            <w:sz w:val="20"/>
            <w:szCs w:val="20"/>
            <w:rtl w:val="0"/>
          </w:rPr>
          <w:t xml:space="preserve">https://psz.praca.gov.pl/rynek-pracy/statystyki-i-analizy/zatrudnianie-cudzoziemcow-w-polsce</w:t>
        </w:r>
      </w:hyperlink>
      <w:r w:rsidDel="00000000" w:rsidR="00000000" w:rsidRPr="00000000">
        <w:rPr>
          <w:rFonts w:ascii="Avenir" w:cs="Avenir" w:eastAsia="Avenir" w:hAnsi="Avenir"/>
          <w:color w:val="404040"/>
          <w:sz w:val="20"/>
          <w:szCs w:val="20"/>
          <w:rtl w:val="0"/>
        </w:rPr>
        <w:t xml:space="preserve"> (dostęp: 20.05.2022).</w:t>
      </w:r>
    </w:p>
    <w:p w:rsidR="00000000" w:rsidDel="00000000" w:rsidP="00000000" w:rsidRDefault="00000000" w:rsidRPr="00000000" w14:paraId="00000BE4">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Analizując rozkład oświadczeń o powierzeniu wykonania pracy według obywatelstwa cudzoziemców ewidentna jest dominacja obywateli Ukrainy w każdym z województw – nawet na Podlasiu, gdzie mamy do czynienia z relatywnie dużym napływem obywateli Białorusi (por. Tab. 26)</w:t>
      </w:r>
    </w:p>
    <w:p w:rsidR="00000000" w:rsidDel="00000000" w:rsidP="00000000" w:rsidRDefault="00000000" w:rsidRPr="00000000" w14:paraId="00000BE5">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bookmarkStart w:colFirst="0" w:colLast="0" w:name="_vx1227" w:id="39"/>
      <w:bookmarkEnd w:id="39"/>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26 Liczba oświadczeń o powierzeniu wykonania pracy wpisanych do ewidencji przez Powiatowe Urzędy Pracy w 2021 r. w przekroju województw wg obywatelstwa cudzoziemca</w:t>
      </w:r>
    </w:p>
    <w:tbl>
      <w:tblPr>
        <w:tblStyle w:val="Table30"/>
        <w:tblW w:w="10243.999999999998"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2268"/>
        <w:gridCol w:w="1030"/>
        <w:gridCol w:w="1134"/>
        <w:gridCol w:w="1134"/>
        <w:gridCol w:w="1134"/>
        <w:gridCol w:w="993"/>
        <w:gridCol w:w="1139"/>
        <w:gridCol w:w="1412"/>
        <w:tblGridChange w:id="0">
          <w:tblGrid>
            <w:gridCol w:w="2268"/>
            <w:gridCol w:w="1030"/>
            <w:gridCol w:w="1134"/>
            <w:gridCol w:w="1134"/>
            <w:gridCol w:w="1134"/>
            <w:gridCol w:w="993"/>
            <w:gridCol w:w="1139"/>
            <w:gridCol w:w="1412"/>
          </w:tblGrid>
        </w:tblGridChange>
      </w:tblGrid>
      <w:tr>
        <w:trPr>
          <w:cantSplit w:val="0"/>
          <w:trHeight w:val="283" w:hRule="atLeast"/>
          <w:tblHeader w:val="0"/>
        </w:trPr>
        <w:tc>
          <w:tcPr>
            <w:shd w:fill="2f78bc" w:val="clear"/>
            <w:vAlign w:val="center"/>
          </w:tcPr>
          <w:p w:rsidR="00000000" w:rsidDel="00000000" w:rsidP="00000000" w:rsidRDefault="00000000" w:rsidRPr="00000000" w14:paraId="00000BE6">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Województwo</w:t>
            </w:r>
            <w:r w:rsidDel="00000000" w:rsidR="00000000" w:rsidRPr="00000000">
              <w:rPr>
                <w:rtl w:val="0"/>
              </w:rPr>
            </w:r>
          </w:p>
        </w:tc>
        <w:tc>
          <w:tcPr>
            <w:shd w:fill="2f78bc" w:val="clear"/>
          </w:tcPr>
          <w:p w:rsidR="00000000" w:rsidDel="00000000" w:rsidP="00000000" w:rsidRDefault="00000000" w:rsidRPr="00000000" w14:paraId="00000BE7">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Armenia</w:t>
            </w:r>
            <w:r w:rsidDel="00000000" w:rsidR="00000000" w:rsidRPr="00000000">
              <w:rPr>
                <w:rtl w:val="0"/>
              </w:rPr>
            </w:r>
          </w:p>
        </w:tc>
        <w:tc>
          <w:tcPr>
            <w:shd w:fill="2f78bc" w:val="clear"/>
          </w:tcPr>
          <w:p w:rsidR="00000000" w:rsidDel="00000000" w:rsidP="00000000" w:rsidRDefault="00000000" w:rsidRPr="00000000" w14:paraId="00000BE8">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Białoruś</w:t>
            </w:r>
            <w:r w:rsidDel="00000000" w:rsidR="00000000" w:rsidRPr="00000000">
              <w:rPr>
                <w:rtl w:val="0"/>
              </w:rPr>
            </w:r>
          </w:p>
        </w:tc>
        <w:tc>
          <w:tcPr>
            <w:shd w:fill="2f78bc" w:val="clear"/>
          </w:tcPr>
          <w:p w:rsidR="00000000" w:rsidDel="00000000" w:rsidP="00000000" w:rsidRDefault="00000000" w:rsidRPr="00000000" w14:paraId="00000BE9">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Gruzja</w:t>
            </w:r>
            <w:r w:rsidDel="00000000" w:rsidR="00000000" w:rsidRPr="00000000">
              <w:rPr>
                <w:rtl w:val="0"/>
              </w:rPr>
            </w:r>
          </w:p>
        </w:tc>
        <w:tc>
          <w:tcPr>
            <w:shd w:fill="2f78bc" w:val="clear"/>
          </w:tcPr>
          <w:p w:rsidR="00000000" w:rsidDel="00000000" w:rsidP="00000000" w:rsidRDefault="00000000" w:rsidRPr="00000000" w14:paraId="00000BEA">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Mołdawia</w:t>
            </w:r>
            <w:r w:rsidDel="00000000" w:rsidR="00000000" w:rsidRPr="00000000">
              <w:rPr>
                <w:rtl w:val="0"/>
              </w:rPr>
            </w:r>
          </w:p>
        </w:tc>
        <w:tc>
          <w:tcPr>
            <w:shd w:fill="2f78bc" w:val="clear"/>
          </w:tcPr>
          <w:p w:rsidR="00000000" w:rsidDel="00000000" w:rsidP="00000000" w:rsidRDefault="00000000" w:rsidRPr="00000000" w14:paraId="00000BEB">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Rosja</w:t>
            </w:r>
            <w:r w:rsidDel="00000000" w:rsidR="00000000" w:rsidRPr="00000000">
              <w:rPr>
                <w:rtl w:val="0"/>
              </w:rPr>
            </w:r>
          </w:p>
        </w:tc>
        <w:tc>
          <w:tcPr>
            <w:shd w:fill="2f78bc" w:val="clear"/>
          </w:tcPr>
          <w:p w:rsidR="00000000" w:rsidDel="00000000" w:rsidP="00000000" w:rsidRDefault="00000000" w:rsidRPr="00000000" w14:paraId="00000BEC">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Ukraina</w:t>
            </w:r>
            <w:r w:rsidDel="00000000" w:rsidR="00000000" w:rsidRPr="00000000">
              <w:rPr>
                <w:rtl w:val="0"/>
              </w:rPr>
            </w:r>
          </w:p>
        </w:tc>
        <w:tc>
          <w:tcPr>
            <w:shd w:fill="2f78bc" w:val="clear"/>
          </w:tcPr>
          <w:p w:rsidR="00000000" w:rsidDel="00000000" w:rsidP="00000000" w:rsidRDefault="00000000" w:rsidRPr="00000000" w14:paraId="00000BED">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Razem</w:t>
            </w:r>
            <w:r w:rsidDel="00000000" w:rsidR="00000000" w:rsidRPr="00000000">
              <w:rPr>
                <w:rtl w:val="0"/>
              </w:rPr>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BEE">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dolnośląskie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E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662</w:t>
            </w:r>
          </w:p>
        </w:tc>
        <w:tc>
          <w:tcPr>
            <w:tcBorders>
              <w:top w:color="000000" w:space="0" w:sz="0" w:val="nil"/>
              <w:bottom w:color="000000" w:space="0" w:sz="0" w:val="nil"/>
            </w:tcBorders>
          </w:tcPr>
          <w:p w:rsidR="00000000" w:rsidDel="00000000" w:rsidP="00000000" w:rsidRDefault="00000000" w:rsidRPr="00000000" w14:paraId="00000BF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6 853</w:t>
            </w:r>
          </w:p>
        </w:tc>
        <w:tc>
          <w:tcPr>
            <w:tcBorders>
              <w:top w:color="000000" w:space="0" w:sz="0" w:val="nil"/>
              <w:bottom w:color="000000" w:space="0" w:sz="0" w:val="nil"/>
            </w:tcBorders>
          </w:tcPr>
          <w:p w:rsidR="00000000" w:rsidDel="00000000" w:rsidP="00000000" w:rsidRDefault="00000000" w:rsidRPr="00000000" w14:paraId="00000BF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7 554</w:t>
            </w:r>
          </w:p>
        </w:tc>
        <w:tc>
          <w:tcPr>
            <w:tcBorders>
              <w:top w:color="000000" w:space="0" w:sz="0" w:val="nil"/>
              <w:bottom w:color="000000" w:space="0" w:sz="0" w:val="nil"/>
            </w:tcBorders>
          </w:tcPr>
          <w:p w:rsidR="00000000" w:rsidDel="00000000" w:rsidP="00000000" w:rsidRDefault="00000000" w:rsidRPr="00000000" w14:paraId="00000BF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4 382</w:t>
            </w:r>
          </w:p>
        </w:tc>
        <w:tc>
          <w:tcPr>
            <w:tcBorders>
              <w:top w:color="000000" w:space="0" w:sz="0" w:val="nil"/>
              <w:bottom w:color="000000" w:space="0" w:sz="0" w:val="nil"/>
            </w:tcBorders>
          </w:tcPr>
          <w:p w:rsidR="00000000" w:rsidDel="00000000" w:rsidP="00000000" w:rsidRDefault="00000000" w:rsidRPr="00000000" w14:paraId="00000BF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2 456</w:t>
            </w:r>
          </w:p>
        </w:tc>
        <w:tc>
          <w:tcPr>
            <w:tcBorders>
              <w:top w:color="000000" w:space="0" w:sz="0" w:val="nil"/>
              <w:bottom w:color="000000" w:space="0" w:sz="0" w:val="nil"/>
            </w:tcBorders>
          </w:tcPr>
          <w:p w:rsidR="00000000" w:rsidDel="00000000" w:rsidP="00000000" w:rsidRDefault="00000000" w:rsidRPr="00000000" w14:paraId="00000BF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169 656</w:t>
            </w:r>
          </w:p>
        </w:tc>
        <w:tc>
          <w:tcPr>
            <w:tcBorders>
              <w:top w:color="000000" w:space="0" w:sz="0" w:val="nil"/>
              <w:bottom w:color="000000" w:space="0" w:sz="0" w:val="nil"/>
              <w:right w:color="000000" w:space="0" w:sz="0" w:val="nil"/>
            </w:tcBorders>
          </w:tcPr>
          <w:p w:rsidR="00000000" w:rsidDel="00000000" w:rsidP="00000000" w:rsidRDefault="00000000" w:rsidRPr="00000000" w14:paraId="00000BF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191 563</w:t>
            </w:r>
          </w:p>
        </w:tc>
      </w:tr>
      <w:tr>
        <w:trPr>
          <w:cantSplit w:val="0"/>
          <w:trHeight w:val="283" w:hRule="atLeast"/>
          <w:tblHeader w:val="0"/>
        </w:trPr>
        <w:tc>
          <w:tcPr/>
          <w:p w:rsidR="00000000" w:rsidDel="00000000" w:rsidP="00000000" w:rsidRDefault="00000000" w:rsidRPr="00000000" w14:paraId="00000BF6">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kujawsko-pomorskie</w:t>
            </w:r>
            <w:r w:rsidDel="00000000" w:rsidR="00000000" w:rsidRPr="00000000">
              <w:rPr>
                <w:rtl w:val="0"/>
              </w:rPr>
            </w:r>
          </w:p>
        </w:tc>
        <w:tc>
          <w:tcPr/>
          <w:p w:rsidR="00000000" w:rsidDel="00000000" w:rsidP="00000000" w:rsidRDefault="00000000" w:rsidRPr="00000000" w14:paraId="00000BF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235</w:t>
            </w:r>
          </w:p>
        </w:tc>
        <w:tc>
          <w:tcPr/>
          <w:p w:rsidR="00000000" w:rsidDel="00000000" w:rsidP="00000000" w:rsidRDefault="00000000" w:rsidRPr="00000000" w14:paraId="00000BF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2 712</w:t>
            </w:r>
          </w:p>
        </w:tc>
        <w:tc>
          <w:tcPr/>
          <w:p w:rsidR="00000000" w:rsidDel="00000000" w:rsidP="00000000" w:rsidRDefault="00000000" w:rsidRPr="00000000" w14:paraId="00000BF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4 747</w:t>
            </w:r>
          </w:p>
        </w:tc>
        <w:tc>
          <w:tcPr/>
          <w:p w:rsidR="00000000" w:rsidDel="00000000" w:rsidP="00000000" w:rsidRDefault="00000000" w:rsidRPr="00000000" w14:paraId="00000BF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3 495</w:t>
            </w:r>
          </w:p>
        </w:tc>
        <w:tc>
          <w:tcPr/>
          <w:p w:rsidR="00000000" w:rsidDel="00000000" w:rsidP="00000000" w:rsidRDefault="00000000" w:rsidRPr="00000000" w14:paraId="00000BF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913</w:t>
            </w:r>
          </w:p>
        </w:tc>
        <w:tc>
          <w:tcPr/>
          <w:p w:rsidR="00000000" w:rsidDel="00000000" w:rsidP="00000000" w:rsidRDefault="00000000" w:rsidRPr="00000000" w14:paraId="00000BF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60 648</w:t>
            </w:r>
          </w:p>
        </w:tc>
        <w:tc>
          <w:tcPr/>
          <w:p w:rsidR="00000000" w:rsidDel="00000000" w:rsidP="00000000" w:rsidRDefault="00000000" w:rsidRPr="00000000" w14:paraId="00000BF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72 750</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BFE">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lubelskie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BF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212</w:t>
            </w:r>
          </w:p>
        </w:tc>
        <w:tc>
          <w:tcPr>
            <w:tcBorders>
              <w:top w:color="000000" w:space="0" w:sz="0" w:val="nil"/>
              <w:bottom w:color="000000" w:space="0" w:sz="0" w:val="nil"/>
            </w:tcBorders>
          </w:tcPr>
          <w:p w:rsidR="00000000" w:rsidDel="00000000" w:rsidP="00000000" w:rsidRDefault="00000000" w:rsidRPr="00000000" w14:paraId="00000C0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5 824</w:t>
            </w:r>
          </w:p>
        </w:tc>
        <w:tc>
          <w:tcPr>
            <w:tcBorders>
              <w:top w:color="000000" w:space="0" w:sz="0" w:val="nil"/>
              <w:bottom w:color="000000" w:space="0" w:sz="0" w:val="nil"/>
            </w:tcBorders>
          </w:tcPr>
          <w:p w:rsidR="00000000" w:rsidDel="00000000" w:rsidP="00000000" w:rsidRDefault="00000000" w:rsidRPr="00000000" w14:paraId="00000C0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1 376</w:t>
            </w:r>
          </w:p>
        </w:tc>
        <w:tc>
          <w:tcPr>
            <w:tcBorders>
              <w:top w:color="000000" w:space="0" w:sz="0" w:val="nil"/>
              <w:bottom w:color="000000" w:space="0" w:sz="0" w:val="nil"/>
            </w:tcBorders>
          </w:tcPr>
          <w:p w:rsidR="00000000" w:rsidDel="00000000" w:rsidP="00000000" w:rsidRDefault="00000000" w:rsidRPr="00000000" w14:paraId="00000C0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907</w:t>
            </w:r>
          </w:p>
        </w:tc>
        <w:tc>
          <w:tcPr>
            <w:tcBorders>
              <w:top w:color="000000" w:space="0" w:sz="0" w:val="nil"/>
              <w:bottom w:color="000000" w:space="0" w:sz="0" w:val="nil"/>
            </w:tcBorders>
          </w:tcPr>
          <w:p w:rsidR="00000000" w:rsidDel="00000000" w:rsidP="00000000" w:rsidRDefault="00000000" w:rsidRPr="00000000" w14:paraId="00000C0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656</w:t>
            </w:r>
          </w:p>
        </w:tc>
        <w:tc>
          <w:tcPr>
            <w:tcBorders>
              <w:top w:color="000000" w:space="0" w:sz="0" w:val="nil"/>
              <w:bottom w:color="000000" w:space="0" w:sz="0" w:val="nil"/>
            </w:tcBorders>
          </w:tcPr>
          <w:p w:rsidR="00000000" w:rsidDel="00000000" w:rsidP="00000000" w:rsidRDefault="00000000" w:rsidRPr="00000000" w14:paraId="00000C0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34 155</w:t>
            </w:r>
          </w:p>
        </w:tc>
        <w:tc>
          <w:tcPr>
            <w:tcBorders>
              <w:top w:color="000000" w:space="0" w:sz="0" w:val="nil"/>
              <w:bottom w:color="000000" w:space="0" w:sz="0" w:val="nil"/>
              <w:right w:color="000000" w:space="0" w:sz="0" w:val="nil"/>
            </w:tcBorders>
          </w:tcPr>
          <w:p w:rsidR="00000000" w:rsidDel="00000000" w:rsidP="00000000" w:rsidRDefault="00000000" w:rsidRPr="00000000" w14:paraId="00000C0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43 130</w:t>
            </w:r>
          </w:p>
        </w:tc>
      </w:tr>
      <w:tr>
        <w:trPr>
          <w:cantSplit w:val="0"/>
          <w:trHeight w:val="283" w:hRule="atLeast"/>
          <w:tblHeader w:val="0"/>
        </w:trPr>
        <w:tc>
          <w:tcPr/>
          <w:p w:rsidR="00000000" w:rsidDel="00000000" w:rsidP="00000000" w:rsidRDefault="00000000" w:rsidRPr="00000000" w14:paraId="00000C06">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lubuskie</w:t>
            </w:r>
            <w:r w:rsidDel="00000000" w:rsidR="00000000" w:rsidRPr="00000000">
              <w:rPr>
                <w:rtl w:val="0"/>
              </w:rPr>
            </w:r>
          </w:p>
        </w:tc>
        <w:tc>
          <w:tcPr/>
          <w:p w:rsidR="00000000" w:rsidDel="00000000" w:rsidP="00000000" w:rsidRDefault="00000000" w:rsidRPr="00000000" w14:paraId="00000C0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422</w:t>
            </w:r>
          </w:p>
        </w:tc>
        <w:tc>
          <w:tcPr/>
          <w:p w:rsidR="00000000" w:rsidDel="00000000" w:rsidP="00000000" w:rsidRDefault="00000000" w:rsidRPr="00000000" w14:paraId="00000C0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4 013</w:t>
            </w:r>
          </w:p>
        </w:tc>
        <w:tc>
          <w:tcPr/>
          <w:p w:rsidR="00000000" w:rsidDel="00000000" w:rsidP="00000000" w:rsidRDefault="00000000" w:rsidRPr="00000000" w14:paraId="00000C0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11 034</w:t>
            </w:r>
          </w:p>
        </w:tc>
        <w:tc>
          <w:tcPr/>
          <w:p w:rsidR="00000000" w:rsidDel="00000000" w:rsidP="00000000" w:rsidRDefault="00000000" w:rsidRPr="00000000" w14:paraId="00000C0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3 660</w:t>
            </w:r>
          </w:p>
        </w:tc>
        <w:tc>
          <w:tcPr/>
          <w:p w:rsidR="00000000" w:rsidDel="00000000" w:rsidP="00000000" w:rsidRDefault="00000000" w:rsidRPr="00000000" w14:paraId="00000C0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2 207</w:t>
            </w:r>
          </w:p>
        </w:tc>
        <w:tc>
          <w:tcPr/>
          <w:p w:rsidR="00000000" w:rsidDel="00000000" w:rsidP="00000000" w:rsidRDefault="00000000" w:rsidRPr="00000000" w14:paraId="00000C0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79 313</w:t>
            </w:r>
          </w:p>
        </w:tc>
        <w:tc>
          <w:tcPr/>
          <w:p w:rsidR="00000000" w:rsidDel="00000000" w:rsidP="00000000" w:rsidRDefault="00000000" w:rsidRPr="00000000" w14:paraId="00000C0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100 649</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C0E">
            <w:pPr>
              <w:spacing w:line="360" w:lineRule="auto"/>
              <w:jc w:val="left"/>
              <w:rPr>
                <w:rFonts w:ascii="Avenir" w:cs="Avenir" w:eastAsia="Avenir" w:hAnsi="Avenir"/>
                <w:b w:val="0"/>
                <w:color w:val="c00000"/>
                <w:sz w:val="20"/>
                <w:szCs w:val="20"/>
              </w:rPr>
            </w:pPr>
            <w:r w:rsidDel="00000000" w:rsidR="00000000" w:rsidRPr="00000000">
              <w:rPr>
                <w:rFonts w:ascii="Avenir" w:cs="Avenir" w:eastAsia="Avenir" w:hAnsi="Avenir"/>
                <w:color w:val="c00000"/>
                <w:sz w:val="20"/>
                <w:szCs w:val="20"/>
                <w:rtl w:val="0"/>
              </w:rPr>
              <w:t xml:space="preserve">łódzkie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0F">
            <w:pPr>
              <w:spacing w:line="360" w:lineRule="auto"/>
              <w:jc w:val="left"/>
              <w:rPr>
                <w:rFonts w:ascii="Avenir" w:cs="Avenir" w:eastAsia="Avenir" w:hAnsi="Avenir"/>
                <w:color w:val="c00000"/>
                <w:sz w:val="20"/>
                <w:szCs w:val="20"/>
              </w:rPr>
            </w:pPr>
            <w:r w:rsidDel="00000000" w:rsidR="00000000" w:rsidRPr="00000000">
              <w:rPr>
                <w:rFonts w:ascii="Avenir" w:cs="Avenir" w:eastAsia="Avenir" w:hAnsi="Avenir"/>
                <w:color w:val="c00000"/>
                <w:sz w:val="20"/>
                <w:szCs w:val="20"/>
                <w:rtl w:val="0"/>
              </w:rPr>
              <w:t xml:space="preserve">1 032</w:t>
            </w:r>
          </w:p>
        </w:tc>
        <w:tc>
          <w:tcPr>
            <w:tcBorders>
              <w:top w:color="000000" w:space="0" w:sz="0" w:val="nil"/>
              <w:bottom w:color="000000" w:space="0" w:sz="0" w:val="nil"/>
            </w:tcBorders>
          </w:tcPr>
          <w:p w:rsidR="00000000" w:rsidDel="00000000" w:rsidP="00000000" w:rsidRDefault="00000000" w:rsidRPr="00000000" w14:paraId="00000C10">
            <w:pPr>
              <w:spacing w:line="360" w:lineRule="auto"/>
              <w:jc w:val="left"/>
              <w:rPr>
                <w:rFonts w:ascii="Avenir" w:cs="Avenir" w:eastAsia="Avenir" w:hAnsi="Avenir"/>
                <w:color w:val="c00000"/>
                <w:sz w:val="20"/>
                <w:szCs w:val="20"/>
              </w:rPr>
            </w:pPr>
            <w:r w:rsidDel="00000000" w:rsidR="00000000" w:rsidRPr="00000000">
              <w:rPr>
                <w:rFonts w:ascii="Avenir" w:cs="Avenir" w:eastAsia="Avenir" w:hAnsi="Avenir"/>
                <w:color w:val="c00000"/>
                <w:sz w:val="20"/>
                <w:szCs w:val="20"/>
                <w:rtl w:val="0"/>
              </w:rPr>
              <w:t xml:space="preserve">7 996</w:t>
            </w:r>
          </w:p>
        </w:tc>
        <w:tc>
          <w:tcPr>
            <w:tcBorders>
              <w:top w:color="000000" w:space="0" w:sz="0" w:val="nil"/>
              <w:bottom w:color="000000" w:space="0" w:sz="0" w:val="nil"/>
            </w:tcBorders>
          </w:tcPr>
          <w:p w:rsidR="00000000" w:rsidDel="00000000" w:rsidP="00000000" w:rsidRDefault="00000000" w:rsidRPr="00000000" w14:paraId="00000C11">
            <w:pPr>
              <w:spacing w:line="360" w:lineRule="auto"/>
              <w:jc w:val="left"/>
              <w:rPr>
                <w:rFonts w:ascii="Avenir" w:cs="Avenir" w:eastAsia="Avenir" w:hAnsi="Avenir"/>
                <w:color w:val="c00000"/>
                <w:sz w:val="20"/>
                <w:szCs w:val="20"/>
              </w:rPr>
            </w:pPr>
            <w:r w:rsidDel="00000000" w:rsidR="00000000" w:rsidRPr="00000000">
              <w:rPr>
                <w:rFonts w:ascii="Avenir" w:cs="Avenir" w:eastAsia="Avenir" w:hAnsi="Avenir"/>
                <w:color w:val="c00000"/>
                <w:sz w:val="20"/>
                <w:szCs w:val="20"/>
                <w:rtl w:val="0"/>
              </w:rPr>
              <w:t xml:space="preserve">20 715</w:t>
            </w:r>
          </w:p>
        </w:tc>
        <w:tc>
          <w:tcPr>
            <w:tcBorders>
              <w:top w:color="000000" w:space="0" w:sz="0" w:val="nil"/>
              <w:bottom w:color="000000" w:space="0" w:sz="0" w:val="nil"/>
            </w:tcBorders>
          </w:tcPr>
          <w:p w:rsidR="00000000" w:rsidDel="00000000" w:rsidP="00000000" w:rsidRDefault="00000000" w:rsidRPr="00000000" w14:paraId="00000C12">
            <w:pPr>
              <w:spacing w:line="360" w:lineRule="auto"/>
              <w:jc w:val="left"/>
              <w:rPr>
                <w:rFonts w:ascii="Avenir" w:cs="Avenir" w:eastAsia="Avenir" w:hAnsi="Avenir"/>
                <w:color w:val="c00000"/>
                <w:sz w:val="20"/>
                <w:szCs w:val="20"/>
              </w:rPr>
            </w:pPr>
            <w:r w:rsidDel="00000000" w:rsidR="00000000" w:rsidRPr="00000000">
              <w:rPr>
                <w:rFonts w:ascii="Avenir" w:cs="Avenir" w:eastAsia="Avenir" w:hAnsi="Avenir"/>
                <w:color w:val="c00000"/>
                <w:sz w:val="20"/>
                <w:szCs w:val="20"/>
                <w:rtl w:val="0"/>
              </w:rPr>
              <w:t xml:space="preserve">11 197</w:t>
            </w:r>
          </w:p>
        </w:tc>
        <w:tc>
          <w:tcPr>
            <w:tcBorders>
              <w:top w:color="000000" w:space="0" w:sz="0" w:val="nil"/>
              <w:bottom w:color="000000" w:space="0" w:sz="0" w:val="nil"/>
            </w:tcBorders>
          </w:tcPr>
          <w:p w:rsidR="00000000" w:rsidDel="00000000" w:rsidP="00000000" w:rsidRDefault="00000000" w:rsidRPr="00000000" w14:paraId="00000C13">
            <w:pPr>
              <w:spacing w:line="360" w:lineRule="auto"/>
              <w:jc w:val="left"/>
              <w:rPr>
                <w:rFonts w:ascii="Avenir" w:cs="Avenir" w:eastAsia="Avenir" w:hAnsi="Avenir"/>
                <w:color w:val="c00000"/>
                <w:sz w:val="20"/>
                <w:szCs w:val="20"/>
              </w:rPr>
            </w:pPr>
            <w:r w:rsidDel="00000000" w:rsidR="00000000" w:rsidRPr="00000000">
              <w:rPr>
                <w:rFonts w:ascii="Avenir" w:cs="Avenir" w:eastAsia="Avenir" w:hAnsi="Avenir"/>
                <w:color w:val="c00000"/>
                <w:sz w:val="20"/>
                <w:szCs w:val="20"/>
                <w:rtl w:val="0"/>
              </w:rPr>
              <w:t xml:space="preserve">3 046</w:t>
            </w:r>
          </w:p>
        </w:tc>
        <w:tc>
          <w:tcPr>
            <w:tcBorders>
              <w:top w:color="000000" w:space="0" w:sz="0" w:val="nil"/>
              <w:bottom w:color="000000" w:space="0" w:sz="0" w:val="nil"/>
            </w:tcBorders>
          </w:tcPr>
          <w:p w:rsidR="00000000" w:rsidDel="00000000" w:rsidP="00000000" w:rsidRDefault="00000000" w:rsidRPr="00000000" w14:paraId="00000C14">
            <w:pPr>
              <w:spacing w:line="360" w:lineRule="auto"/>
              <w:jc w:val="left"/>
              <w:rPr>
                <w:rFonts w:ascii="Avenir" w:cs="Avenir" w:eastAsia="Avenir" w:hAnsi="Avenir"/>
                <w:color w:val="c00000"/>
                <w:sz w:val="20"/>
                <w:szCs w:val="20"/>
              </w:rPr>
            </w:pPr>
            <w:r w:rsidDel="00000000" w:rsidR="00000000" w:rsidRPr="00000000">
              <w:rPr>
                <w:rFonts w:ascii="Avenir" w:cs="Avenir" w:eastAsia="Avenir" w:hAnsi="Avenir"/>
                <w:color w:val="c00000"/>
                <w:sz w:val="20"/>
                <w:szCs w:val="20"/>
                <w:rtl w:val="0"/>
              </w:rPr>
              <w:t xml:space="preserve">176 016</w:t>
            </w:r>
          </w:p>
        </w:tc>
        <w:tc>
          <w:tcPr>
            <w:tcBorders>
              <w:top w:color="000000" w:space="0" w:sz="0" w:val="nil"/>
              <w:bottom w:color="000000" w:space="0" w:sz="0" w:val="nil"/>
              <w:right w:color="000000" w:space="0" w:sz="0" w:val="nil"/>
            </w:tcBorders>
          </w:tcPr>
          <w:p w:rsidR="00000000" w:rsidDel="00000000" w:rsidP="00000000" w:rsidRDefault="00000000" w:rsidRPr="00000000" w14:paraId="00000C15">
            <w:pPr>
              <w:spacing w:line="360" w:lineRule="auto"/>
              <w:jc w:val="left"/>
              <w:rPr>
                <w:rFonts w:ascii="Avenir" w:cs="Avenir" w:eastAsia="Avenir" w:hAnsi="Avenir"/>
                <w:color w:val="c00000"/>
                <w:sz w:val="20"/>
                <w:szCs w:val="20"/>
              </w:rPr>
            </w:pPr>
            <w:r w:rsidDel="00000000" w:rsidR="00000000" w:rsidRPr="00000000">
              <w:rPr>
                <w:rFonts w:ascii="Avenir" w:cs="Avenir" w:eastAsia="Avenir" w:hAnsi="Avenir"/>
                <w:color w:val="c00000"/>
                <w:sz w:val="20"/>
                <w:szCs w:val="20"/>
                <w:rtl w:val="0"/>
              </w:rPr>
              <w:t xml:space="preserve">220 002</w:t>
            </w:r>
          </w:p>
        </w:tc>
      </w:tr>
      <w:tr>
        <w:trPr>
          <w:cantSplit w:val="0"/>
          <w:trHeight w:val="283" w:hRule="atLeast"/>
          <w:tblHeader w:val="0"/>
        </w:trPr>
        <w:tc>
          <w:tcPr/>
          <w:p w:rsidR="00000000" w:rsidDel="00000000" w:rsidP="00000000" w:rsidRDefault="00000000" w:rsidRPr="00000000" w14:paraId="00000C16">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małopolskie</w:t>
            </w:r>
            <w:r w:rsidDel="00000000" w:rsidR="00000000" w:rsidRPr="00000000">
              <w:rPr>
                <w:rtl w:val="0"/>
              </w:rPr>
            </w:r>
          </w:p>
        </w:tc>
        <w:tc>
          <w:tcPr/>
          <w:p w:rsidR="00000000" w:rsidDel="00000000" w:rsidP="00000000" w:rsidRDefault="00000000" w:rsidRPr="00000000" w14:paraId="00000C1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357</w:t>
            </w:r>
          </w:p>
        </w:tc>
        <w:tc>
          <w:tcPr/>
          <w:p w:rsidR="00000000" w:rsidDel="00000000" w:rsidP="00000000" w:rsidRDefault="00000000" w:rsidRPr="00000000" w14:paraId="00000C1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2 978</w:t>
            </w:r>
          </w:p>
        </w:tc>
        <w:tc>
          <w:tcPr/>
          <w:p w:rsidR="00000000" w:rsidDel="00000000" w:rsidP="00000000" w:rsidRDefault="00000000" w:rsidRPr="00000000" w14:paraId="00000C1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7 881</w:t>
            </w:r>
          </w:p>
        </w:tc>
        <w:tc>
          <w:tcPr/>
          <w:p w:rsidR="00000000" w:rsidDel="00000000" w:rsidP="00000000" w:rsidRDefault="00000000" w:rsidRPr="00000000" w14:paraId="00000C1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2 164</w:t>
            </w:r>
          </w:p>
        </w:tc>
        <w:tc>
          <w:tcPr/>
          <w:p w:rsidR="00000000" w:rsidDel="00000000" w:rsidP="00000000" w:rsidRDefault="00000000" w:rsidRPr="00000000" w14:paraId="00000C1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1 920</w:t>
            </w:r>
          </w:p>
        </w:tc>
        <w:tc>
          <w:tcPr/>
          <w:p w:rsidR="00000000" w:rsidDel="00000000" w:rsidP="00000000" w:rsidRDefault="00000000" w:rsidRPr="00000000" w14:paraId="00000C1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78 207</w:t>
            </w:r>
          </w:p>
        </w:tc>
        <w:tc>
          <w:tcPr/>
          <w:p w:rsidR="00000000" w:rsidDel="00000000" w:rsidP="00000000" w:rsidRDefault="00000000" w:rsidRPr="00000000" w14:paraId="00000C1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93 507</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C1E">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mazowieckie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1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1 320</w:t>
            </w:r>
          </w:p>
        </w:tc>
        <w:tc>
          <w:tcPr>
            <w:tcBorders>
              <w:top w:color="000000" w:space="0" w:sz="0" w:val="nil"/>
              <w:bottom w:color="000000" w:space="0" w:sz="0" w:val="nil"/>
            </w:tcBorders>
          </w:tcPr>
          <w:p w:rsidR="00000000" w:rsidDel="00000000" w:rsidP="00000000" w:rsidRDefault="00000000" w:rsidRPr="00000000" w14:paraId="00000C2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21 926</w:t>
            </w:r>
          </w:p>
        </w:tc>
        <w:tc>
          <w:tcPr>
            <w:tcBorders>
              <w:top w:color="000000" w:space="0" w:sz="0" w:val="nil"/>
              <w:bottom w:color="000000" w:space="0" w:sz="0" w:val="nil"/>
            </w:tcBorders>
          </w:tcPr>
          <w:p w:rsidR="00000000" w:rsidDel="00000000" w:rsidP="00000000" w:rsidRDefault="00000000" w:rsidRPr="00000000" w14:paraId="00000C2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15 097</w:t>
            </w:r>
          </w:p>
        </w:tc>
        <w:tc>
          <w:tcPr>
            <w:tcBorders>
              <w:top w:color="000000" w:space="0" w:sz="0" w:val="nil"/>
              <w:bottom w:color="000000" w:space="0" w:sz="0" w:val="nil"/>
            </w:tcBorders>
          </w:tcPr>
          <w:p w:rsidR="00000000" w:rsidDel="00000000" w:rsidP="00000000" w:rsidRDefault="00000000" w:rsidRPr="00000000" w14:paraId="00000C2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11 968</w:t>
            </w:r>
          </w:p>
        </w:tc>
        <w:tc>
          <w:tcPr>
            <w:tcBorders>
              <w:top w:color="000000" w:space="0" w:sz="0" w:val="nil"/>
              <w:bottom w:color="000000" w:space="0" w:sz="0" w:val="nil"/>
            </w:tcBorders>
          </w:tcPr>
          <w:p w:rsidR="00000000" w:rsidDel="00000000" w:rsidP="00000000" w:rsidRDefault="00000000" w:rsidRPr="00000000" w14:paraId="00000C2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7 410</w:t>
            </w:r>
          </w:p>
        </w:tc>
        <w:tc>
          <w:tcPr>
            <w:tcBorders>
              <w:top w:color="000000" w:space="0" w:sz="0" w:val="nil"/>
              <w:bottom w:color="000000" w:space="0" w:sz="0" w:val="nil"/>
            </w:tcBorders>
          </w:tcPr>
          <w:p w:rsidR="00000000" w:rsidDel="00000000" w:rsidP="00000000" w:rsidRDefault="00000000" w:rsidRPr="00000000" w14:paraId="00000C2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289 364</w:t>
            </w:r>
          </w:p>
        </w:tc>
        <w:tc>
          <w:tcPr>
            <w:tcBorders>
              <w:top w:color="000000" w:space="0" w:sz="0" w:val="nil"/>
              <w:bottom w:color="000000" w:space="0" w:sz="0" w:val="nil"/>
              <w:right w:color="000000" w:space="0" w:sz="0" w:val="nil"/>
            </w:tcBorders>
          </w:tcPr>
          <w:p w:rsidR="00000000" w:rsidDel="00000000" w:rsidP="00000000" w:rsidRDefault="00000000" w:rsidRPr="00000000" w14:paraId="00000C2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347 085</w:t>
            </w:r>
          </w:p>
        </w:tc>
      </w:tr>
      <w:tr>
        <w:trPr>
          <w:cantSplit w:val="0"/>
          <w:trHeight w:val="283" w:hRule="atLeast"/>
          <w:tblHeader w:val="0"/>
        </w:trPr>
        <w:tc>
          <w:tcPr/>
          <w:p w:rsidR="00000000" w:rsidDel="00000000" w:rsidP="00000000" w:rsidRDefault="00000000" w:rsidRPr="00000000" w14:paraId="00000C26">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opolskie</w:t>
            </w:r>
            <w:r w:rsidDel="00000000" w:rsidR="00000000" w:rsidRPr="00000000">
              <w:rPr>
                <w:rtl w:val="0"/>
              </w:rPr>
            </w:r>
          </w:p>
        </w:tc>
        <w:tc>
          <w:tcPr/>
          <w:p w:rsidR="00000000" w:rsidDel="00000000" w:rsidP="00000000" w:rsidRDefault="00000000" w:rsidRPr="00000000" w14:paraId="00000C2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372</w:t>
            </w:r>
          </w:p>
        </w:tc>
        <w:tc>
          <w:tcPr/>
          <w:p w:rsidR="00000000" w:rsidDel="00000000" w:rsidP="00000000" w:rsidRDefault="00000000" w:rsidRPr="00000000" w14:paraId="00000C2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4 336</w:t>
            </w:r>
          </w:p>
        </w:tc>
        <w:tc>
          <w:tcPr/>
          <w:p w:rsidR="00000000" w:rsidDel="00000000" w:rsidP="00000000" w:rsidRDefault="00000000" w:rsidRPr="00000000" w14:paraId="00000C2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5 777</w:t>
            </w:r>
          </w:p>
        </w:tc>
        <w:tc>
          <w:tcPr/>
          <w:p w:rsidR="00000000" w:rsidDel="00000000" w:rsidP="00000000" w:rsidRDefault="00000000" w:rsidRPr="00000000" w14:paraId="00000C2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4 096</w:t>
            </w:r>
          </w:p>
        </w:tc>
        <w:tc>
          <w:tcPr/>
          <w:p w:rsidR="00000000" w:rsidDel="00000000" w:rsidP="00000000" w:rsidRDefault="00000000" w:rsidRPr="00000000" w14:paraId="00000C2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1 761</w:t>
            </w:r>
          </w:p>
        </w:tc>
        <w:tc>
          <w:tcPr/>
          <w:p w:rsidR="00000000" w:rsidDel="00000000" w:rsidP="00000000" w:rsidRDefault="00000000" w:rsidRPr="00000000" w14:paraId="00000C2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116 810</w:t>
            </w:r>
          </w:p>
        </w:tc>
        <w:tc>
          <w:tcPr/>
          <w:p w:rsidR="00000000" w:rsidDel="00000000" w:rsidP="00000000" w:rsidRDefault="00000000" w:rsidRPr="00000000" w14:paraId="00000C2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133 152</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C2E">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podkarpackie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2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50</w:t>
            </w:r>
          </w:p>
        </w:tc>
        <w:tc>
          <w:tcPr>
            <w:tcBorders>
              <w:top w:color="000000" w:space="0" w:sz="0" w:val="nil"/>
              <w:bottom w:color="000000" w:space="0" w:sz="0" w:val="nil"/>
            </w:tcBorders>
          </w:tcPr>
          <w:p w:rsidR="00000000" w:rsidDel="00000000" w:rsidP="00000000" w:rsidRDefault="00000000" w:rsidRPr="00000000" w14:paraId="00000C3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658</w:t>
            </w:r>
          </w:p>
        </w:tc>
        <w:tc>
          <w:tcPr>
            <w:tcBorders>
              <w:top w:color="000000" w:space="0" w:sz="0" w:val="nil"/>
              <w:bottom w:color="000000" w:space="0" w:sz="0" w:val="nil"/>
            </w:tcBorders>
          </w:tcPr>
          <w:p w:rsidR="00000000" w:rsidDel="00000000" w:rsidP="00000000" w:rsidRDefault="00000000" w:rsidRPr="00000000" w14:paraId="00000C3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1 533</w:t>
            </w:r>
          </w:p>
        </w:tc>
        <w:tc>
          <w:tcPr>
            <w:tcBorders>
              <w:top w:color="000000" w:space="0" w:sz="0" w:val="nil"/>
              <w:bottom w:color="000000" w:space="0" w:sz="0" w:val="nil"/>
            </w:tcBorders>
          </w:tcPr>
          <w:p w:rsidR="00000000" w:rsidDel="00000000" w:rsidP="00000000" w:rsidRDefault="00000000" w:rsidRPr="00000000" w14:paraId="00000C3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749</w:t>
            </w:r>
          </w:p>
        </w:tc>
        <w:tc>
          <w:tcPr>
            <w:tcBorders>
              <w:top w:color="000000" w:space="0" w:sz="0" w:val="nil"/>
              <w:bottom w:color="000000" w:space="0" w:sz="0" w:val="nil"/>
            </w:tcBorders>
          </w:tcPr>
          <w:p w:rsidR="00000000" w:rsidDel="00000000" w:rsidP="00000000" w:rsidRDefault="00000000" w:rsidRPr="00000000" w14:paraId="00000C3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368</w:t>
            </w:r>
          </w:p>
        </w:tc>
        <w:tc>
          <w:tcPr>
            <w:tcBorders>
              <w:top w:color="000000" w:space="0" w:sz="0" w:val="nil"/>
              <w:bottom w:color="000000" w:space="0" w:sz="0" w:val="nil"/>
            </w:tcBorders>
          </w:tcPr>
          <w:p w:rsidR="00000000" w:rsidDel="00000000" w:rsidP="00000000" w:rsidRDefault="00000000" w:rsidRPr="00000000" w14:paraId="00000C3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24 654</w:t>
            </w:r>
          </w:p>
        </w:tc>
        <w:tc>
          <w:tcPr>
            <w:tcBorders>
              <w:top w:color="000000" w:space="0" w:sz="0" w:val="nil"/>
              <w:bottom w:color="000000" w:space="0" w:sz="0" w:val="nil"/>
              <w:right w:color="000000" w:space="0" w:sz="0" w:val="nil"/>
            </w:tcBorders>
          </w:tcPr>
          <w:p w:rsidR="00000000" w:rsidDel="00000000" w:rsidP="00000000" w:rsidRDefault="00000000" w:rsidRPr="00000000" w14:paraId="00000C3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28 012</w:t>
            </w:r>
          </w:p>
        </w:tc>
      </w:tr>
      <w:tr>
        <w:trPr>
          <w:cantSplit w:val="0"/>
          <w:trHeight w:val="283" w:hRule="atLeast"/>
          <w:tblHeader w:val="0"/>
        </w:trPr>
        <w:tc>
          <w:tcPr/>
          <w:p w:rsidR="00000000" w:rsidDel="00000000" w:rsidP="00000000" w:rsidRDefault="00000000" w:rsidRPr="00000000" w14:paraId="00000C36">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podlaskie</w:t>
            </w:r>
            <w:r w:rsidDel="00000000" w:rsidR="00000000" w:rsidRPr="00000000">
              <w:rPr>
                <w:rtl w:val="0"/>
              </w:rPr>
            </w:r>
          </w:p>
        </w:tc>
        <w:tc>
          <w:tcPr/>
          <w:p w:rsidR="00000000" w:rsidDel="00000000" w:rsidP="00000000" w:rsidRDefault="00000000" w:rsidRPr="00000000" w14:paraId="00000C3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53</w:t>
            </w:r>
          </w:p>
        </w:tc>
        <w:tc>
          <w:tcPr/>
          <w:p w:rsidR="00000000" w:rsidDel="00000000" w:rsidP="00000000" w:rsidRDefault="00000000" w:rsidRPr="00000000" w14:paraId="00000C3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9 668</w:t>
            </w:r>
          </w:p>
        </w:tc>
        <w:tc>
          <w:tcPr/>
          <w:p w:rsidR="00000000" w:rsidDel="00000000" w:rsidP="00000000" w:rsidRDefault="00000000" w:rsidRPr="00000000" w14:paraId="00000C3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2 722</w:t>
            </w:r>
          </w:p>
        </w:tc>
        <w:tc>
          <w:tcPr/>
          <w:p w:rsidR="00000000" w:rsidDel="00000000" w:rsidP="00000000" w:rsidRDefault="00000000" w:rsidRPr="00000000" w14:paraId="00000C3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636</w:t>
            </w:r>
          </w:p>
        </w:tc>
        <w:tc>
          <w:tcPr/>
          <w:p w:rsidR="00000000" w:rsidDel="00000000" w:rsidP="00000000" w:rsidRDefault="00000000" w:rsidRPr="00000000" w14:paraId="00000C3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1 200</w:t>
            </w:r>
          </w:p>
        </w:tc>
        <w:tc>
          <w:tcPr/>
          <w:p w:rsidR="00000000" w:rsidDel="00000000" w:rsidP="00000000" w:rsidRDefault="00000000" w:rsidRPr="00000000" w14:paraId="00000C3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31 795</w:t>
            </w:r>
          </w:p>
        </w:tc>
        <w:tc>
          <w:tcPr/>
          <w:p w:rsidR="00000000" w:rsidDel="00000000" w:rsidP="00000000" w:rsidRDefault="00000000" w:rsidRPr="00000000" w14:paraId="00000C3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46 074</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C3E">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pomorskie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3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907</w:t>
            </w:r>
          </w:p>
        </w:tc>
        <w:tc>
          <w:tcPr>
            <w:tcBorders>
              <w:top w:color="000000" w:space="0" w:sz="0" w:val="nil"/>
              <w:bottom w:color="000000" w:space="0" w:sz="0" w:val="nil"/>
            </w:tcBorders>
          </w:tcPr>
          <w:p w:rsidR="00000000" w:rsidDel="00000000" w:rsidP="00000000" w:rsidRDefault="00000000" w:rsidRPr="00000000" w14:paraId="00000C4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10 155</w:t>
            </w:r>
          </w:p>
        </w:tc>
        <w:tc>
          <w:tcPr>
            <w:tcBorders>
              <w:top w:color="000000" w:space="0" w:sz="0" w:val="nil"/>
              <w:bottom w:color="000000" w:space="0" w:sz="0" w:val="nil"/>
            </w:tcBorders>
          </w:tcPr>
          <w:p w:rsidR="00000000" w:rsidDel="00000000" w:rsidP="00000000" w:rsidRDefault="00000000" w:rsidRPr="00000000" w14:paraId="00000C4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12 004</w:t>
            </w:r>
          </w:p>
        </w:tc>
        <w:tc>
          <w:tcPr>
            <w:tcBorders>
              <w:top w:color="000000" w:space="0" w:sz="0" w:val="nil"/>
              <w:bottom w:color="000000" w:space="0" w:sz="0" w:val="nil"/>
            </w:tcBorders>
          </w:tcPr>
          <w:p w:rsidR="00000000" w:rsidDel="00000000" w:rsidP="00000000" w:rsidRDefault="00000000" w:rsidRPr="00000000" w14:paraId="00000C4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8 525</w:t>
            </w:r>
          </w:p>
        </w:tc>
        <w:tc>
          <w:tcPr>
            <w:tcBorders>
              <w:top w:color="000000" w:space="0" w:sz="0" w:val="nil"/>
              <w:bottom w:color="000000" w:space="0" w:sz="0" w:val="nil"/>
            </w:tcBorders>
          </w:tcPr>
          <w:p w:rsidR="00000000" w:rsidDel="00000000" w:rsidP="00000000" w:rsidRDefault="00000000" w:rsidRPr="00000000" w14:paraId="00000C4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4 428</w:t>
            </w:r>
          </w:p>
        </w:tc>
        <w:tc>
          <w:tcPr>
            <w:tcBorders>
              <w:top w:color="000000" w:space="0" w:sz="0" w:val="nil"/>
              <w:bottom w:color="000000" w:space="0" w:sz="0" w:val="nil"/>
            </w:tcBorders>
          </w:tcPr>
          <w:p w:rsidR="00000000" w:rsidDel="00000000" w:rsidP="00000000" w:rsidRDefault="00000000" w:rsidRPr="00000000" w14:paraId="00000C4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133 992</w:t>
            </w:r>
          </w:p>
        </w:tc>
        <w:tc>
          <w:tcPr>
            <w:tcBorders>
              <w:top w:color="000000" w:space="0" w:sz="0" w:val="nil"/>
              <w:bottom w:color="000000" w:space="0" w:sz="0" w:val="nil"/>
              <w:right w:color="000000" w:space="0" w:sz="0" w:val="nil"/>
            </w:tcBorders>
          </w:tcPr>
          <w:p w:rsidR="00000000" w:rsidDel="00000000" w:rsidP="00000000" w:rsidRDefault="00000000" w:rsidRPr="00000000" w14:paraId="00000C4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170 011</w:t>
            </w:r>
          </w:p>
        </w:tc>
      </w:tr>
      <w:tr>
        <w:trPr>
          <w:cantSplit w:val="0"/>
          <w:trHeight w:val="283" w:hRule="atLeast"/>
          <w:tblHeader w:val="0"/>
        </w:trPr>
        <w:tc>
          <w:tcPr/>
          <w:p w:rsidR="00000000" w:rsidDel="00000000" w:rsidP="00000000" w:rsidRDefault="00000000" w:rsidRPr="00000000" w14:paraId="00000C46">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śląskie</w:t>
            </w:r>
            <w:r w:rsidDel="00000000" w:rsidR="00000000" w:rsidRPr="00000000">
              <w:rPr>
                <w:rtl w:val="0"/>
              </w:rPr>
            </w:r>
          </w:p>
        </w:tc>
        <w:tc>
          <w:tcPr/>
          <w:p w:rsidR="00000000" w:rsidDel="00000000" w:rsidP="00000000" w:rsidRDefault="00000000" w:rsidRPr="00000000" w14:paraId="00000C4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457</w:t>
            </w:r>
          </w:p>
        </w:tc>
        <w:tc>
          <w:tcPr/>
          <w:p w:rsidR="00000000" w:rsidDel="00000000" w:rsidP="00000000" w:rsidRDefault="00000000" w:rsidRPr="00000000" w14:paraId="00000C4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6 081</w:t>
            </w:r>
          </w:p>
        </w:tc>
        <w:tc>
          <w:tcPr/>
          <w:p w:rsidR="00000000" w:rsidDel="00000000" w:rsidP="00000000" w:rsidRDefault="00000000" w:rsidRPr="00000000" w14:paraId="00000C4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13 820</w:t>
            </w:r>
          </w:p>
        </w:tc>
        <w:tc>
          <w:tcPr/>
          <w:p w:rsidR="00000000" w:rsidDel="00000000" w:rsidP="00000000" w:rsidRDefault="00000000" w:rsidRPr="00000000" w14:paraId="00000C4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4 183</w:t>
            </w:r>
          </w:p>
        </w:tc>
        <w:tc>
          <w:tcPr/>
          <w:p w:rsidR="00000000" w:rsidDel="00000000" w:rsidP="00000000" w:rsidRDefault="00000000" w:rsidRPr="00000000" w14:paraId="00000C4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2 634</w:t>
            </w:r>
          </w:p>
        </w:tc>
        <w:tc>
          <w:tcPr/>
          <w:p w:rsidR="00000000" w:rsidDel="00000000" w:rsidP="00000000" w:rsidRDefault="00000000" w:rsidRPr="00000000" w14:paraId="00000C4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139 903</w:t>
            </w:r>
          </w:p>
        </w:tc>
        <w:tc>
          <w:tcPr/>
          <w:p w:rsidR="00000000" w:rsidDel="00000000" w:rsidP="00000000" w:rsidRDefault="00000000" w:rsidRPr="00000000" w14:paraId="00000C4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167 078</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C4E">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świętokrzyskie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4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57</w:t>
            </w:r>
          </w:p>
        </w:tc>
        <w:tc>
          <w:tcPr>
            <w:tcBorders>
              <w:top w:color="000000" w:space="0" w:sz="0" w:val="nil"/>
              <w:bottom w:color="000000" w:space="0" w:sz="0" w:val="nil"/>
            </w:tcBorders>
          </w:tcPr>
          <w:p w:rsidR="00000000" w:rsidDel="00000000" w:rsidP="00000000" w:rsidRDefault="00000000" w:rsidRPr="00000000" w14:paraId="00000C5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529</w:t>
            </w:r>
          </w:p>
        </w:tc>
        <w:tc>
          <w:tcPr>
            <w:tcBorders>
              <w:top w:color="000000" w:space="0" w:sz="0" w:val="nil"/>
              <w:bottom w:color="000000" w:space="0" w:sz="0" w:val="nil"/>
            </w:tcBorders>
          </w:tcPr>
          <w:p w:rsidR="00000000" w:rsidDel="00000000" w:rsidP="00000000" w:rsidRDefault="00000000" w:rsidRPr="00000000" w14:paraId="00000C5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1 133</w:t>
            </w:r>
          </w:p>
        </w:tc>
        <w:tc>
          <w:tcPr>
            <w:tcBorders>
              <w:top w:color="000000" w:space="0" w:sz="0" w:val="nil"/>
              <w:bottom w:color="000000" w:space="0" w:sz="0" w:val="nil"/>
            </w:tcBorders>
          </w:tcPr>
          <w:p w:rsidR="00000000" w:rsidDel="00000000" w:rsidP="00000000" w:rsidRDefault="00000000" w:rsidRPr="00000000" w14:paraId="00000C5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1 440</w:t>
            </w:r>
          </w:p>
        </w:tc>
        <w:tc>
          <w:tcPr>
            <w:tcBorders>
              <w:top w:color="000000" w:space="0" w:sz="0" w:val="nil"/>
              <w:bottom w:color="000000" w:space="0" w:sz="0" w:val="nil"/>
            </w:tcBorders>
          </w:tcPr>
          <w:p w:rsidR="00000000" w:rsidDel="00000000" w:rsidP="00000000" w:rsidRDefault="00000000" w:rsidRPr="00000000" w14:paraId="00000C5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117</w:t>
            </w:r>
          </w:p>
        </w:tc>
        <w:tc>
          <w:tcPr>
            <w:tcBorders>
              <w:top w:color="000000" w:space="0" w:sz="0" w:val="nil"/>
              <w:bottom w:color="000000" w:space="0" w:sz="0" w:val="nil"/>
            </w:tcBorders>
          </w:tcPr>
          <w:p w:rsidR="00000000" w:rsidDel="00000000" w:rsidP="00000000" w:rsidRDefault="00000000" w:rsidRPr="00000000" w14:paraId="00000C5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15 888</w:t>
            </w:r>
          </w:p>
        </w:tc>
        <w:tc>
          <w:tcPr>
            <w:tcBorders>
              <w:top w:color="000000" w:space="0" w:sz="0" w:val="nil"/>
              <w:bottom w:color="000000" w:space="0" w:sz="0" w:val="nil"/>
              <w:right w:color="000000" w:space="0" w:sz="0" w:val="nil"/>
            </w:tcBorders>
          </w:tcPr>
          <w:p w:rsidR="00000000" w:rsidDel="00000000" w:rsidP="00000000" w:rsidRDefault="00000000" w:rsidRPr="00000000" w14:paraId="00000C5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19 164</w:t>
            </w:r>
          </w:p>
        </w:tc>
      </w:tr>
      <w:tr>
        <w:trPr>
          <w:cantSplit w:val="0"/>
          <w:trHeight w:val="283" w:hRule="atLeast"/>
          <w:tblHeader w:val="0"/>
        </w:trPr>
        <w:tc>
          <w:tcPr/>
          <w:p w:rsidR="00000000" w:rsidDel="00000000" w:rsidP="00000000" w:rsidRDefault="00000000" w:rsidRPr="00000000" w14:paraId="00000C56">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warmińsko-mazurskie</w:t>
            </w:r>
            <w:r w:rsidDel="00000000" w:rsidR="00000000" w:rsidRPr="00000000">
              <w:rPr>
                <w:rtl w:val="0"/>
              </w:rPr>
            </w:r>
          </w:p>
        </w:tc>
        <w:tc>
          <w:tcPr/>
          <w:p w:rsidR="00000000" w:rsidDel="00000000" w:rsidP="00000000" w:rsidRDefault="00000000" w:rsidRPr="00000000" w14:paraId="00000C5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118</w:t>
            </w:r>
          </w:p>
        </w:tc>
        <w:tc>
          <w:tcPr/>
          <w:p w:rsidR="00000000" w:rsidDel="00000000" w:rsidP="00000000" w:rsidRDefault="00000000" w:rsidRPr="00000000" w14:paraId="00000C5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2 621</w:t>
            </w:r>
          </w:p>
        </w:tc>
        <w:tc>
          <w:tcPr/>
          <w:p w:rsidR="00000000" w:rsidDel="00000000" w:rsidP="00000000" w:rsidRDefault="00000000" w:rsidRPr="00000000" w14:paraId="00000C5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3 766</w:t>
            </w:r>
          </w:p>
        </w:tc>
        <w:tc>
          <w:tcPr/>
          <w:p w:rsidR="00000000" w:rsidDel="00000000" w:rsidP="00000000" w:rsidRDefault="00000000" w:rsidRPr="00000000" w14:paraId="00000C5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3 952</w:t>
            </w:r>
          </w:p>
        </w:tc>
        <w:tc>
          <w:tcPr/>
          <w:p w:rsidR="00000000" w:rsidDel="00000000" w:rsidP="00000000" w:rsidRDefault="00000000" w:rsidRPr="00000000" w14:paraId="00000C5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947</w:t>
            </w:r>
          </w:p>
        </w:tc>
        <w:tc>
          <w:tcPr/>
          <w:p w:rsidR="00000000" w:rsidDel="00000000" w:rsidP="00000000" w:rsidRDefault="00000000" w:rsidRPr="00000000" w14:paraId="00000C5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57 035</w:t>
            </w:r>
          </w:p>
        </w:tc>
        <w:tc>
          <w:tcPr/>
          <w:p w:rsidR="00000000" w:rsidDel="00000000" w:rsidP="00000000" w:rsidRDefault="00000000" w:rsidRPr="00000000" w14:paraId="00000C5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68 439</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C5E">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wielkopolskie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5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394</w:t>
            </w:r>
          </w:p>
        </w:tc>
        <w:tc>
          <w:tcPr>
            <w:tcBorders>
              <w:top w:color="000000" w:space="0" w:sz="0" w:val="nil"/>
              <w:bottom w:color="000000" w:space="0" w:sz="0" w:val="nil"/>
            </w:tcBorders>
          </w:tcPr>
          <w:p w:rsidR="00000000" w:rsidDel="00000000" w:rsidP="00000000" w:rsidRDefault="00000000" w:rsidRPr="00000000" w14:paraId="00000C6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9 229</w:t>
            </w:r>
          </w:p>
        </w:tc>
        <w:tc>
          <w:tcPr>
            <w:tcBorders>
              <w:top w:color="000000" w:space="0" w:sz="0" w:val="nil"/>
              <w:bottom w:color="000000" w:space="0" w:sz="0" w:val="nil"/>
            </w:tcBorders>
          </w:tcPr>
          <w:p w:rsidR="00000000" w:rsidDel="00000000" w:rsidP="00000000" w:rsidRDefault="00000000" w:rsidRPr="00000000" w14:paraId="00000C6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14 933</w:t>
            </w:r>
          </w:p>
        </w:tc>
        <w:tc>
          <w:tcPr>
            <w:tcBorders>
              <w:top w:color="000000" w:space="0" w:sz="0" w:val="nil"/>
              <w:bottom w:color="000000" w:space="0" w:sz="0" w:val="nil"/>
            </w:tcBorders>
          </w:tcPr>
          <w:p w:rsidR="00000000" w:rsidDel="00000000" w:rsidP="00000000" w:rsidRDefault="00000000" w:rsidRPr="00000000" w14:paraId="00000C6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9 292</w:t>
            </w:r>
          </w:p>
        </w:tc>
        <w:tc>
          <w:tcPr>
            <w:tcBorders>
              <w:top w:color="000000" w:space="0" w:sz="0" w:val="nil"/>
              <w:bottom w:color="000000" w:space="0" w:sz="0" w:val="nil"/>
            </w:tcBorders>
          </w:tcPr>
          <w:p w:rsidR="00000000" w:rsidDel="00000000" w:rsidP="00000000" w:rsidRDefault="00000000" w:rsidRPr="00000000" w14:paraId="00000C6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3 509</w:t>
            </w:r>
          </w:p>
        </w:tc>
        <w:tc>
          <w:tcPr>
            <w:tcBorders>
              <w:top w:color="000000" w:space="0" w:sz="0" w:val="nil"/>
              <w:bottom w:color="000000" w:space="0" w:sz="0" w:val="nil"/>
            </w:tcBorders>
          </w:tcPr>
          <w:p w:rsidR="00000000" w:rsidDel="00000000" w:rsidP="00000000" w:rsidRDefault="00000000" w:rsidRPr="00000000" w14:paraId="00000C6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158 900</w:t>
            </w:r>
          </w:p>
        </w:tc>
        <w:tc>
          <w:tcPr>
            <w:tcBorders>
              <w:top w:color="000000" w:space="0" w:sz="0" w:val="nil"/>
              <w:bottom w:color="000000" w:space="0" w:sz="0" w:val="nil"/>
              <w:right w:color="000000" w:space="0" w:sz="0" w:val="nil"/>
            </w:tcBorders>
          </w:tcPr>
          <w:p w:rsidR="00000000" w:rsidDel="00000000" w:rsidP="00000000" w:rsidRDefault="00000000" w:rsidRPr="00000000" w14:paraId="00000C6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196 257</w:t>
            </w:r>
          </w:p>
        </w:tc>
      </w:tr>
      <w:tr>
        <w:trPr>
          <w:cantSplit w:val="0"/>
          <w:trHeight w:val="283" w:hRule="atLeast"/>
          <w:tblHeader w:val="0"/>
        </w:trPr>
        <w:tc>
          <w:tcPr/>
          <w:p w:rsidR="00000000" w:rsidDel="00000000" w:rsidP="00000000" w:rsidRDefault="00000000" w:rsidRPr="00000000" w14:paraId="00000C66">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zachodniopomorskie</w:t>
            </w:r>
            <w:r w:rsidDel="00000000" w:rsidR="00000000" w:rsidRPr="00000000">
              <w:rPr>
                <w:rtl w:val="0"/>
              </w:rPr>
            </w:r>
          </w:p>
        </w:tc>
        <w:tc>
          <w:tcPr/>
          <w:p w:rsidR="00000000" w:rsidDel="00000000" w:rsidP="00000000" w:rsidRDefault="00000000" w:rsidRPr="00000000" w14:paraId="00000C6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350</w:t>
            </w:r>
          </w:p>
        </w:tc>
        <w:tc>
          <w:tcPr/>
          <w:p w:rsidR="00000000" w:rsidDel="00000000" w:rsidP="00000000" w:rsidRDefault="00000000" w:rsidRPr="00000000" w14:paraId="00000C6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3 044</w:t>
            </w:r>
          </w:p>
        </w:tc>
        <w:tc>
          <w:tcPr/>
          <w:p w:rsidR="00000000" w:rsidDel="00000000" w:rsidP="00000000" w:rsidRDefault="00000000" w:rsidRPr="00000000" w14:paraId="00000C6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5 738</w:t>
            </w:r>
          </w:p>
        </w:tc>
        <w:tc>
          <w:tcPr/>
          <w:p w:rsidR="00000000" w:rsidDel="00000000" w:rsidP="00000000" w:rsidRDefault="00000000" w:rsidRPr="00000000" w14:paraId="00000C6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3 647</w:t>
            </w:r>
          </w:p>
        </w:tc>
        <w:tc>
          <w:tcPr/>
          <w:p w:rsidR="00000000" w:rsidDel="00000000" w:rsidP="00000000" w:rsidRDefault="00000000" w:rsidRPr="00000000" w14:paraId="00000C6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1 466</w:t>
            </w:r>
          </w:p>
        </w:tc>
        <w:tc>
          <w:tcPr/>
          <w:p w:rsidR="00000000" w:rsidDel="00000000" w:rsidP="00000000" w:rsidRDefault="00000000" w:rsidRPr="00000000" w14:paraId="00000C6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68 768</w:t>
            </w:r>
          </w:p>
        </w:tc>
        <w:tc>
          <w:tcPr/>
          <w:p w:rsidR="00000000" w:rsidDel="00000000" w:rsidP="00000000" w:rsidRDefault="00000000" w:rsidRPr="00000000" w14:paraId="00000C6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83 013</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C6E">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Razem</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6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6 998</w:t>
            </w:r>
          </w:p>
        </w:tc>
        <w:tc>
          <w:tcPr>
            <w:tcBorders>
              <w:top w:color="000000" w:space="0" w:sz="0" w:val="nil"/>
              <w:bottom w:color="000000" w:space="0" w:sz="0" w:val="nil"/>
            </w:tcBorders>
          </w:tcPr>
          <w:p w:rsidR="00000000" w:rsidDel="00000000" w:rsidP="00000000" w:rsidRDefault="00000000" w:rsidRPr="00000000" w14:paraId="00000C7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98 623</w:t>
            </w:r>
          </w:p>
        </w:tc>
        <w:tc>
          <w:tcPr>
            <w:tcBorders>
              <w:top w:color="000000" w:space="0" w:sz="0" w:val="nil"/>
              <w:bottom w:color="000000" w:space="0" w:sz="0" w:val="nil"/>
            </w:tcBorders>
          </w:tcPr>
          <w:p w:rsidR="00000000" w:rsidDel="00000000" w:rsidP="00000000" w:rsidRDefault="00000000" w:rsidRPr="00000000" w14:paraId="00000C7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129 830</w:t>
            </w:r>
          </w:p>
        </w:tc>
        <w:tc>
          <w:tcPr>
            <w:tcBorders>
              <w:top w:color="000000" w:space="0" w:sz="0" w:val="nil"/>
              <w:bottom w:color="000000" w:space="0" w:sz="0" w:val="nil"/>
            </w:tcBorders>
          </w:tcPr>
          <w:p w:rsidR="00000000" w:rsidDel="00000000" w:rsidP="00000000" w:rsidRDefault="00000000" w:rsidRPr="00000000" w14:paraId="00000C7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74 293</w:t>
            </w:r>
          </w:p>
        </w:tc>
        <w:tc>
          <w:tcPr>
            <w:tcBorders>
              <w:top w:color="000000" w:space="0" w:sz="0" w:val="nil"/>
              <w:bottom w:color="000000" w:space="0" w:sz="0" w:val="nil"/>
            </w:tcBorders>
          </w:tcPr>
          <w:p w:rsidR="00000000" w:rsidDel="00000000" w:rsidP="00000000" w:rsidRDefault="00000000" w:rsidRPr="00000000" w14:paraId="00000C7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35 038</w:t>
            </w:r>
          </w:p>
        </w:tc>
        <w:tc>
          <w:tcPr>
            <w:tcBorders>
              <w:top w:color="000000" w:space="0" w:sz="0" w:val="nil"/>
              <w:bottom w:color="000000" w:space="0" w:sz="0" w:val="nil"/>
            </w:tcBorders>
          </w:tcPr>
          <w:p w:rsidR="00000000" w:rsidDel="00000000" w:rsidP="00000000" w:rsidRDefault="00000000" w:rsidRPr="00000000" w14:paraId="00000C7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1 635 104</w:t>
            </w:r>
          </w:p>
        </w:tc>
        <w:tc>
          <w:tcPr>
            <w:tcBorders>
              <w:top w:color="000000" w:space="0" w:sz="0" w:val="nil"/>
              <w:bottom w:color="000000" w:space="0" w:sz="0" w:val="nil"/>
              <w:right w:color="000000" w:space="0" w:sz="0" w:val="nil"/>
            </w:tcBorders>
          </w:tcPr>
          <w:p w:rsidR="00000000" w:rsidDel="00000000" w:rsidP="00000000" w:rsidRDefault="00000000" w:rsidRPr="00000000" w14:paraId="00000C7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1 979 886</w:t>
            </w:r>
          </w:p>
        </w:tc>
      </w:tr>
    </w:tbl>
    <w:p w:rsidR="00000000" w:rsidDel="00000000" w:rsidP="00000000" w:rsidRDefault="00000000" w:rsidRPr="00000000" w14:paraId="00000C76">
      <w:pPr>
        <w:spacing w:after="200"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Źródło: Departament Rynku Pracy MRPiPS (2021), Zatrudnianie cudzoziemców w Polsce, </w:t>
      </w:r>
      <w:hyperlink r:id="rId67">
        <w:r w:rsidDel="00000000" w:rsidR="00000000" w:rsidRPr="00000000">
          <w:rPr>
            <w:rFonts w:ascii="Avenir" w:cs="Avenir" w:eastAsia="Avenir" w:hAnsi="Avenir"/>
            <w:color w:val="404040"/>
            <w:sz w:val="20"/>
            <w:szCs w:val="20"/>
            <w:rtl w:val="0"/>
          </w:rPr>
          <w:t xml:space="preserve">https://psz.praca.gov.pl/rynek-pracy/statystyki-i-analizy/zatrudnianie-cudzoziemcow-w-polsce</w:t>
        </w:r>
      </w:hyperlink>
      <w:r w:rsidDel="00000000" w:rsidR="00000000" w:rsidRPr="00000000">
        <w:rPr>
          <w:rFonts w:ascii="Avenir" w:cs="Avenir" w:eastAsia="Avenir" w:hAnsi="Avenir"/>
          <w:color w:val="404040"/>
          <w:sz w:val="20"/>
          <w:szCs w:val="20"/>
          <w:rtl w:val="0"/>
        </w:rPr>
        <w:t xml:space="preserve"> (dostęp 19.07.2022).</w:t>
      </w:r>
    </w:p>
    <w:p w:rsidR="00000000" w:rsidDel="00000000" w:rsidP="00000000" w:rsidRDefault="00000000" w:rsidRPr="00000000" w14:paraId="00000C77">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województwie łódzkim, podobnie jak w kraju, dominowali obywatele Ukrainy (80,01%). Drugą narodowością byli Gruzini i stanowili oni 9,42%, natomiast najmniej było Armeńczyków (0,47%) – por. Wyk. 4.</w:t>
      </w:r>
    </w:p>
    <w:p w:rsidR="00000000" w:rsidDel="00000000" w:rsidP="00000000" w:rsidRDefault="00000000" w:rsidRPr="00000000" w14:paraId="00000C78">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bookmarkStart w:colFirst="0" w:colLast="0" w:name="_3fwokq0" w:id="40"/>
      <w:bookmarkEnd w:id="40"/>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Wykres 4 Liczba i struktura wydanych oświadczeń o powierzeniu wykonania pracy w województwie łódzkim w 2021 r. w przekroju obywatelstwa.</w:t>
      </w:r>
    </w:p>
    <w:p w:rsidR="00000000" w:rsidDel="00000000" w:rsidP="00000000" w:rsidRDefault="00000000" w:rsidRPr="00000000" w14:paraId="00000C79">
      <w:pPr>
        <w:spacing w:line="360" w:lineRule="auto"/>
        <w:rPr>
          <w:rFonts w:ascii="Avenir" w:cs="Avenir" w:eastAsia="Avenir" w:hAnsi="Avenir"/>
          <w:b w:val="1"/>
          <w:sz w:val="18"/>
          <w:szCs w:val="18"/>
        </w:rPr>
      </w:pPr>
      <w:r w:rsidDel="00000000" w:rsidR="00000000" w:rsidRPr="00000000">
        <w:rPr>
          <w:rFonts w:ascii="Avenir" w:cs="Avenir" w:eastAsia="Avenir" w:hAnsi="Avenir"/>
          <w:sz w:val="18"/>
          <w:szCs w:val="18"/>
        </w:rPr>
        <w:drawing>
          <wp:inline distB="0" distT="0" distL="0" distR="0">
            <wp:extent cx="6519545" cy="2075290"/>
            <wp:effectExtent b="0" l="0" r="0" t="0"/>
            <wp:docPr id="79" name="image66.png"/>
            <a:graphic>
              <a:graphicData uri="http://schemas.openxmlformats.org/drawingml/2006/picture">
                <pic:pic>
                  <pic:nvPicPr>
                    <pic:cNvPr id="0" name="image66.png"/>
                    <pic:cNvPicPr preferRelativeResize="0"/>
                  </pic:nvPicPr>
                  <pic:blipFill>
                    <a:blip r:embed="rId68"/>
                    <a:srcRect b="0" l="0" r="0" t="0"/>
                    <a:stretch>
                      <a:fillRect/>
                    </a:stretch>
                  </pic:blipFill>
                  <pic:spPr>
                    <a:xfrm>
                      <a:off x="0" y="0"/>
                      <a:ext cx="6519545" cy="2075290"/>
                    </a:xfrm>
                    <a:prstGeom prst="rect"/>
                    <a:ln/>
                  </pic:spPr>
                </pic:pic>
              </a:graphicData>
            </a:graphic>
          </wp:inline>
        </w:drawing>
      </w:r>
      <w:r w:rsidDel="00000000" w:rsidR="00000000" w:rsidRPr="00000000">
        <w:rPr>
          <w:rtl w:val="0"/>
        </w:rPr>
      </w:r>
    </w:p>
    <w:p w:rsidR="00000000" w:rsidDel="00000000" w:rsidP="00000000" w:rsidRDefault="00000000" w:rsidRPr="00000000" w14:paraId="00000C7A">
      <w:pPr>
        <w:spacing w:after="200"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Źródło: Departament Rynku Pracy MRiPS (2022), Zatrudnianie cudzoziemców w Polsce, </w:t>
      </w:r>
      <w:hyperlink r:id="rId69">
        <w:r w:rsidDel="00000000" w:rsidR="00000000" w:rsidRPr="00000000">
          <w:rPr>
            <w:rFonts w:ascii="Avenir" w:cs="Avenir" w:eastAsia="Avenir" w:hAnsi="Avenir"/>
            <w:color w:val="404040"/>
            <w:sz w:val="20"/>
            <w:szCs w:val="20"/>
            <w:rtl w:val="0"/>
          </w:rPr>
          <w:t xml:space="preserve">https://psz.praca.gov.pl/rynek-pracy/statystyki-i-analizy/zatrudnianie-cudzoziemcow-w-polsce</w:t>
        </w:r>
      </w:hyperlink>
      <w:r w:rsidDel="00000000" w:rsidR="00000000" w:rsidRPr="00000000">
        <w:rPr>
          <w:rFonts w:ascii="Avenir" w:cs="Avenir" w:eastAsia="Avenir" w:hAnsi="Avenir"/>
          <w:color w:val="404040"/>
          <w:sz w:val="20"/>
          <w:szCs w:val="20"/>
          <w:rtl w:val="0"/>
        </w:rPr>
        <w:t xml:space="preserve"> (dostęp 20.05.2022).</w:t>
      </w:r>
    </w:p>
    <w:p w:rsidR="00000000" w:rsidDel="00000000" w:rsidP="00000000" w:rsidRDefault="00000000" w:rsidRPr="00000000" w14:paraId="00000C7B">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2021 r. najwięcej oświadczeń było wydanych dla osób mających podjąć zatrudnienie w mieście Łodzi (114 691). Na kolejnych miejscach regionu łódzkiego plasują się takie lokalne rynki pracy jak: zgierski, sieradzki, pabianicki, kutnowski, ale liczba wydanych oświadczeń była znacznie mniejsza i wynosiła odpowiednio: 21 207, 7112, 7394</w:t>
      </w:r>
      <w:r w:rsidDel="00000000" w:rsidR="00000000" w:rsidRPr="00000000">
        <w:rPr>
          <w:rFonts w:ascii="Avenir" w:cs="Avenir" w:eastAsia="Avenir" w:hAnsi="Avenir"/>
          <w:color w:val="404040"/>
          <w:sz w:val="21"/>
          <w:szCs w:val="21"/>
          <w:vertAlign w:val="superscript"/>
        </w:rPr>
        <w:footnoteReference w:customMarkFollows="0" w:id="72"/>
      </w:r>
      <w:r w:rsidDel="00000000" w:rsidR="00000000" w:rsidRPr="00000000">
        <w:rPr>
          <w:rFonts w:ascii="Avenir" w:cs="Avenir" w:eastAsia="Avenir" w:hAnsi="Avenir"/>
          <w:color w:val="404040"/>
          <w:sz w:val="21"/>
          <w:szCs w:val="21"/>
          <w:rtl w:val="0"/>
        </w:rPr>
        <w:t xml:space="preserve">.</w:t>
      </w:r>
    </w:p>
    <w:p w:rsidR="00000000" w:rsidDel="00000000" w:rsidP="00000000" w:rsidRDefault="00000000" w:rsidRPr="00000000" w14:paraId="00000C7C">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bookmarkStart w:colFirst="0" w:colLast="0" w:name="_1v1yuxt" w:id="41"/>
      <w:bookmarkEnd w:id="41"/>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27 Liczba oświadczeń o powierzeniu wykonania pracy w 2021 r. ze względu na powiat i obywatelstwo w województwie łódzkim.</w:t>
      </w:r>
    </w:p>
    <w:tbl>
      <w:tblPr>
        <w:tblStyle w:val="Table31"/>
        <w:tblW w:w="10313.999999999998"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2410"/>
        <w:gridCol w:w="1027"/>
        <w:gridCol w:w="1152"/>
        <w:gridCol w:w="1248"/>
        <w:gridCol w:w="1248"/>
        <w:gridCol w:w="961"/>
        <w:gridCol w:w="1248"/>
        <w:gridCol w:w="1020"/>
        <w:tblGridChange w:id="0">
          <w:tblGrid>
            <w:gridCol w:w="2410"/>
            <w:gridCol w:w="1027"/>
            <w:gridCol w:w="1152"/>
            <w:gridCol w:w="1248"/>
            <w:gridCol w:w="1248"/>
            <w:gridCol w:w="961"/>
            <w:gridCol w:w="1248"/>
            <w:gridCol w:w="1020"/>
          </w:tblGrid>
        </w:tblGridChange>
      </w:tblGrid>
      <w:tr>
        <w:trPr>
          <w:cantSplit w:val="0"/>
          <w:trHeight w:val="20" w:hRule="atLeast"/>
          <w:tblHeader w:val="1"/>
        </w:trPr>
        <w:tc>
          <w:tcPr>
            <w:shd w:fill="2f78bc" w:val="clear"/>
            <w:vAlign w:val="center"/>
          </w:tcPr>
          <w:p w:rsidR="00000000" w:rsidDel="00000000" w:rsidP="00000000" w:rsidRDefault="00000000" w:rsidRPr="00000000" w14:paraId="00000C7D">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Powiat/Kraj</w:t>
            </w:r>
          </w:p>
        </w:tc>
        <w:tc>
          <w:tcPr>
            <w:shd w:fill="2f78bc" w:val="clear"/>
          </w:tcPr>
          <w:p w:rsidR="00000000" w:rsidDel="00000000" w:rsidP="00000000" w:rsidRDefault="00000000" w:rsidRPr="00000000" w14:paraId="00000C7E">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Armenia</w:t>
            </w:r>
          </w:p>
        </w:tc>
        <w:tc>
          <w:tcPr>
            <w:shd w:fill="2f78bc" w:val="clear"/>
          </w:tcPr>
          <w:p w:rsidR="00000000" w:rsidDel="00000000" w:rsidP="00000000" w:rsidRDefault="00000000" w:rsidRPr="00000000" w14:paraId="00000C7F">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Białoruś</w:t>
            </w:r>
          </w:p>
        </w:tc>
        <w:tc>
          <w:tcPr>
            <w:shd w:fill="2f78bc" w:val="clear"/>
          </w:tcPr>
          <w:p w:rsidR="00000000" w:rsidDel="00000000" w:rsidP="00000000" w:rsidRDefault="00000000" w:rsidRPr="00000000" w14:paraId="00000C80">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Gruzja</w:t>
            </w:r>
          </w:p>
        </w:tc>
        <w:tc>
          <w:tcPr>
            <w:shd w:fill="2f78bc" w:val="clear"/>
          </w:tcPr>
          <w:p w:rsidR="00000000" w:rsidDel="00000000" w:rsidP="00000000" w:rsidRDefault="00000000" w:rsidRPr="00000000" w14:paraId="00000C81">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Mołdawia</w:t>
            </w:r>
          </w:p>
        </w:tc>
        <w:tc>
          <w:tcPr>
            <w:shd w:fill="2f78bc" w:val="clear"/>
          </w:tcPr>
          <w:p w:rsidR="00000000" w:rsidDel="00000000" w:rsidP="00000000" w:rsidRDefault="00000000" w:rsidRPr="00000000" w14:paraId="00000C82">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Rosja</w:t>
            </w:r>
          </w:p>
        </w:tc>
        <w:tc>
          <w:tcPr>
            <w:shd w:fill="2f78bc" w:val="clear"/>
          </w:tcPr>
          <w:p w:rsidR="00000000" w:rsidDel="00000000" w:rsidP="00000000" w:rsidRDefault="00000000" w:rsidRPr="00000000" w14:paraId="00000C83">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Ukraina</w:t>
            </w:r>
          </w:p>
        </w:tc>
        <w:tc>
          <w:tcPr>
            <w:shd w:fill="2f78bc" w:val="clear"/>
          </w:tcPr>
          <w:p w:rsidR="00000000" w:rsidDel="00000000" w:rsidP="00000000" w:rsidRDefault="00000000" w:rsidRPr="00000000" w14:paraId="00000C84">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Suma</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C8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bełchatowski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8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w:t>
            </w:r>
          </w:p>
        </w:tc>
        <w:tc>
          <w:tcPr>
            <w:tcBorders>
              <w:top w:color="000000" w:space="0" w:sz="0" w:val="nil"/>
              <w:bottom w:color="000000" w:space="0" w:sz="0" w:val="nil"/>
            </w:tcBorders>
          </w:tcPr>
          <w:p w:rsidR="00000000" w:rsidDel="00000000" w:rsidP="00000000" w:rsidRDefault="00000000" w:rsidRPr="00000000" w14:paraId="00000C8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168</w:t>
            </w:r>
          </w:p>
        </w:tc>
        <w:tc>
          <w:tcPr>
            <w:tcBorders>
              <w:top w:color="000000" w:space="0" w:sz="0" w:val="nil"/>
              <w:bottom w:color="000000" w:space="0" w:sz="0" w:val="nil"/>
            </w:tcBorders>
          </w:tcPr>
          <w:p w:rsidR="00000000" w:rsidDel="00000000" w:rsidP="00000000" w:rsidRDefault="00000000" w:rsidRPr="00000000" w14:paraId="00000C8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279</w:t>
            </w:r>
          </w:p>
        </w:tc>
        <w:tc>
          <w:tcPr>
            <w:tcBorders>
              <w:top w:color="000000" w:space="0" w:sz="0" w:val="nil"/>
              <w:bottom w:color="000000" w:space="0" w:sz="0" w:val="nil"/>
            </w:tcBorders>
          </w:tcPr>
          <w:p w:rsidR="00000000" w:rsidDel="00000000" w:rsidP="00000000" w:rsidRDefault="00000000" w:rsidRPr="00000000" w14:paraId="00000C8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71</w:t>
            </w:r>
          </w:p>
        </w:tc>
        <w:tc>
          <w:tcPr>
            <w:tcBorders>
              <w:top w:color="000000" w:space="0" w:sz="0" w:val="nil"/>
              <w:bottom w:color="000000" w:space="0" w:sz="0" w:val="nil"/>
            </w:tcBorders>
          </w:tcPr>
          <w:p w:rsidR="00000000" w:rsidDel="00000000" w:rsidP="00000000" w:rsidRDefault="00000000" w:rsidRPr="00000000" w14:paraId="00000C8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w:t>
            </w:r>
          </w:p>
        </w:tc>
        <w:tc>
          <w:tcPr>
            <w:tcBorders>
              <w:top w:color="000000" w:space="0" w:sz="0" w:val="nil"/>
              <w:bottom w:color="000000" w:space="0" w:sz="0" w:val="nil"/>
            </w:tcBorders>
          </w:tcPr>
          <w:p w:rsidR="00000000" w:rsidDel="00000000" w:rsidP="00000000" w:rsidRDefault="00000000" w:rsidRPr="00000000" w14:paraId="00000C8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2 551</w:t>
            </w:r>
          </w:p>
        </w:tc>
        <w:tc>
          <w:tcPr>
            <w:tcBorders>
              <w:top w:color="000000" w:space="0" w:sz="0" w:val="nil"/>
              <w:bottom w:color="000000" w:space="0" w:sz="0" w:val="nil"/>
              <w:right w:color="000000" w:space="0" w:sz="0" w:val="nil"/>
            </w:tcBorders>
          </w:tcPr>
          <w:p w:rsidR="00000000" w:rsidDel="00000000" w:rsidP="00000000" w:rsidRDefault="00000000" w:rsidRPr="00000000" w14:paraId="00000C8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3 086</w:t>
            </w:r>
          </w:p>
        </w:tc>
      </w:tr>
      <w:tr>
        <w:trPr>
          <w:cantSplit w:val="0"/>
          <w:trHeight w:val="20" w:hRule="atLeast"/>
          <w:tblHeader w:val="0"/>
        </w:trPr>
        <w:tc>
          <w:tcPr/>
          <w:p w:rsidR="00000000" w:rsidDel="00000000" w:rsidP="00000000" w:rsidRDefault="00000000" w:rsidRPr="00000000" w14:paraId="00000C8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kutnowski</w:t>
            </w:r>
            <w:r w:rsidDel="00000000" w:rsidR="00000000" w:rsidRPr="00000000">
              <w:rPr>
                <w:rtl w:val="0"/>
              </w:rPr>
            </w:r>
          </w:p>
        </w:tc>
        <w:tc>
          <w:tcPr/>
          <w:p w:rsidR="00000000" w:rsidDel="00000000" w:rsidP="00000000" w:rsidRDefault="00000000" w:rsidRPr="00000000" w14:paraId="00000C8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w:t>
            </w:r>
          </w:p>
        </w:tc>
        <w:tc>
          <w:tcPr/>
          <w:p w:rsidR="00000000" w:rsidDel="00000000" w:rsidP="00000000" w:rsidRDefault="00000000" w:rsidRPr="00000000" w14:paraId="00000C8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135</w:t>
            </w:r>
          </w:p>
        </w:tc>
        <w:tc>
          <w:tcPr/>
          <w:p w:rsidR="00000000" w:rsidDel="00000000" w:rsidP="00000000" w:rsidRDefault="00000000" w:rsidRPr="00000000" w14:paraId="00000C9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1 117</w:t>
            </w:r>
          </w:p>
        </w:tc>
        <w:tc>
          <w:tcPr/>
          <w:p w:rsidR="00000000" w:rsidDel="00000000" w:rsidP="00000000" w:rsidRDefault="00000000" w:rsidRPr="00000000" w14:paraId="00000C9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213</w:t>
            </w:r>
          </w:p>
        </w:tc>
        <w:tc>
          <w:tcPr/>
          <w:p w:rsidR="00000000" w:rsidDel="00000000" w:rsidP="00000000" w:rsidRDefault="00000000" w:rsidRPr="00000000" w14:paraId="00000C9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46</w:t>
            </w:r>
          </w:p>
        </w:tc>
        <w:tc>
          <w:tcPr/>
          <w:p w:rsidR="00000000" w:rsidDel="00000000" w:rsidP="00000000" w:rsidRDefault="00000000" w:rsidRPr="00000000" w14:paraId="00000C9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5 870</w:t>
            </w:r>
          </w:p>
        </w:tc>
        <w:tc>
          <w:tcPr/>
          <w:p w:rsidR="00000000" w:rsidDel="00000000" w:rsidP="00000000" w:rsidRDefault="00000000" w:rsidRPr="00000000" w14:paraId="00000C9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7 394</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C9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łaski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9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w:t>
            </w:r>
          </w:p>
        </w:tc>
        <w:tc>
          <w:tcPr>
            <w:tcBorders>
              <w:top w:color="000000" w:space="0" w:sz="0" w:val="nil"/>
              <w:bottom w:color="000000" w:space="0" w:sz="0" w:val="nil"/>
            </w:tcBorders>
          </w:tcPr>
          <w:p w:rsidR="00000000" w:rsidDel="00000000" w:rsidP="00000000" w:rsidRDefault="00000000" w:rsidRPr="00000000" w14:paraId="00000C9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37</w:t>
            </w:r>
          </w:p>
        </w:tc>
        <w:tc>
          <w:tcPr>
            <w:tcBorders>
              <w:top w:color="000000" w:space="0" w:sz="0" w:val="nil"/>
              <w:bottom w:color="000000" w:space="0" w:sz="0" w:val="nil"/>
            </w:tcBorders>
          </w:tcPr>
          <w:p w:rsidR="00000000" w:rsidDel="00000000" w:rsidP="00000000" w:rsidRDefault="00000000" w:rsidRPr="00000000" w14:paraId="00000C9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91</w:t>
            </w:r>
          </w:p>
        </w:tc>
        <w:tc>
          <w:tcPr>
            <w:tcBorders>
              <w:top w:color="000000" w:space="0" w:sz="0" w:val="nil"/>
              <w:bottom w:color="000000" w:space="0" w:sz="0" w:val="nil"/>
            </w:tcBorders>
          </w:tcPr>
          <w:p w:rsidR="00000000" w:rsidDel="00000000" w:rsidP="00000000" w:rsidRDefault="00000000" w:rsidRPr="00000000" w14:paraId="00000C9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18</w:t>
            </w:r>
          </w:p>
        </w:tc>
        <w:tc>
          <w:tcPr>
            <w:tcBorders>
              <w:top w:color="000000" w:space="0" w:sz="0" w:val="nil"/>
              <w:bottom w:color="000000" w:space="0" w:sz="0" w:val="nil"/>
            </w:tcBorders>
          </w:tcPr>
          <w:p w:rsidR="00000000" w:rsidDel="00000000" w:rsidP="00000000" w:rsidRDefault="00000000" w:rsidRPr="00000000" w14:paraId="00000C9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w:t>
            </w:r>
          </w:p>
        </w:tc>
        <w:tc>
          <w:tcPr>
            <w:tcBorders>
              <w:top w:color="000000" w:space="0" w:sz="0" w:val="nil"/>
              <w:bottom w:color="000000" w:space="0" w:sz="0" w:val="nil"/>
            </w:tcBorders>
          </w:tcPr>
          <w:p w:rsidR="00000000" w:rsidDel="00000000" w:rsidP="00000000" w:rsidRDefault="00000000" w:rsidRPr="00000000" w14:paraId="00000C9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490</w:t>
            </w:r>
          </w:p>
        </w:tc>
        <w:tc>
          <w:tcPr>
            <w:tcBorders>
              <w:top w:color="000000" w:space="0" w:sz="0" w:val="nil"/>
              <w:bottom w:color="000000" w:space="0" w:sz="0" w:val="nil"/>
              <w:right w:color="000000" w:space="0" w:sz="0" w:val="nil"/>
            </w:tcBorders>
          </w:tcPr>
          <w:p w:rsidR="00000000" w:rsidDel="00000000" w:rsidP="00000000" w:rsidRDefault="00000000" w:rsidRPr="00000000" w14:paraId="00000C9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662</w:t>
            </w:r>
          </w:p>
        </w:tc>
      </w:tr>
      <w:tr>
        <w:trPr>
          <w:cantSplit w:val="0"/>
          <w:trHeight w:val="20" w:hRule="atLeast"/>
          <w:tblHeader w:val="0"/>
        </w:trPr>
        <w:tc>
          <w:tcPr/>
          <w:p w:rsidR="00000000" w:rsidDel="00000000" w:rsidP="00000000" w:rsidRDefault="00000000" w:rsidRPr="00000000" w14:paraId="00000C9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łęczycki</w:t>
            </w:r>
            <w:r w:rsidDel="00000000" w:rsidR="00000000" w:rsidRPr="00000000">
              <w:rPr>
                <w:rtl w:val="0"/>
              </w:rPr>
            </w:r>
          </w:p>
        </w:tc>
        <w:tc>
          <w:tcPr/>
          <w:p w:rsidR="00000000" w:rsidDel="00000000" w:rsidP="00000000" w:rsidRDefault="00000000" w:rsidRPr="00000000" w14:paraId="00000C9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w:t>
            </w:r>
          </w:p>
        </w:tc>
        <w:tc>
          <w:tcPr/>
          <w:p w:rsidR="00000000" w:rsidDel="00000000" w:rsidP="00000000" w:rsidRDefault="00000000" w:rsidRPr="00000000" w14:paraId="00000C9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42</w:t>
            </w:r>
          </w:p>
        </w:tc>
        <w:tc>
          <w:tcPr/>
          <w:p w:rsidR="00000000" w:rsidDel="00000000" w:rsidP="00000000" w:rsidRDefault="00000000" w:rsidRPr="00000000" w14:paraId="00000CA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262</w:t>
            </w:r>
          </w:p>
        </w:tc>
        <w:tc>
          <w:tcPr/>
          <w:p w:rsidR="00000000" w:rsidDel="00000000" w:rsidP="00000000" w:rsidRDefault="00000000" w:rsidRPr="00000000" w14:paraId="00000CA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63</w:t>
            </w:r>
          </w:p>
        </w:tc>
        <w:tc>
          <w:tcPr/>
          <w:p w:rsidR="00000000" w:rsidDel="00000000" w:rsidP="00000000" w:rsidRDefault="00000000" w:rsidRPr="00000000" w14:paraId="00000CA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w:t>
            </w:r>
          </w:p>
        </w:tc>
        <w:tc>
          <w:tcPr/>
          <w:p w:rsidR="00000000" w:rsidDel="00000000" w:rsidP="00000000" w:rsidRDefault="00000000" w:rsidRPr="00000000" w14:paraId="00000CA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898</w:t>
            </w:r>
          </w:p>
        </w:tc>
        <w:tc>
          <w:tcPr/>
          <w:p w:rsidR="00000000" w:rsidDel="00000000" w:rsidP="00000000" w:rsidRDefault="00000000" w:rsidRPr="00000000" w14:paraId="00000CA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1 271</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CA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łowicki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A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w:t>
            </w:r>
          </w:p>
        </w:tc>
        <w:tc>
          <w:tcPr>
            <w:tcBorders>
              <w:top w:color="000000" w:space="0" w:sz="0" w:val="nil"/>
              <w:bottom w:color="000000" w:space="0" w:sz="0" w:val="nil"/>
            </w:tcBorders>
          </w:tcPr>
          <w:p w:rsidR="00000000" w:rsidDel="00000000" w:rsidP="00000000" w:rsidRDefault="00000000" w:rsidRPr="00000000" w14:paraId="00000CA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77</w:t>
            </w:r>
          </w:p>
        </w:tc>
        <w:tc>
          <w:tcPr>
            <w:tcBorders>
              <w:top w:color="000000" w:space="0" w:sz="0" w:val="nil"/>
              <w:bottom w:color="000000" w:space="0" w:sz="0" w:val="nil"/>
            </w:tcBorders>
          </w:tcPr>
          <w:p w:rsidR="00000000" w:rsidDel="00000000" w:rsidP="00000000" w:rsidRDefault="00000000" w:rsidRPr="00000000" w14:paraId="00000CA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200</w:t>
            </w:r>
          </w:p>
        </w:tc>
        <w:tc>
          <w:tcPr>
            <w:tcBorders>
              <w:top w:color="000000" w:space="0" w:sz="0" w:val="nil"/>
              <w:bottom w:color="000000" w:space="0" w:sz="0" w:val="nil"/>
            </w:tcBorders>
          </w:tcPr>
          <w:p w:rsidR="00000000" w:rsidDel="00000000" w:rsidP="00000000" w:rsidRDefault="00000000" w:rsidRPr="00000000" w14:paraId="00000CA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79</w:t>
            </w:r>
          </w:p>
        </w:tc>
        <w:tc>
          <w:tcPr>
            <w:tcBorders>
              <w:top w:color="000000" w:space="0" w:sz="0" w:val="nil"/>
              <w:bottom w:color="000000" w:space="0" w:sz="0" w:val="nil"/>
            </w:tcBorders>
          </w:tcPr>
          <w:p w:rsidR="00000000" w:rsidDel="00000000" w:rsidP="00000000" w:rsidRDefault="00000000" w:rsidRPr="00000000" w14:paraId="00000CA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w:t>
            </w:r>
          </w:p>
        </w:tc>
        <w:tc>
          <w:tcPr>
            <w:tcBorders>
              <w:top w:color="000000" w:space="0" w:sz="0" w:val="nil"/>
              <w:bottom w:color="000000" w:space="0" w:sz="0" w:val="nil"/>
            </w:tcBorders>
          </w:tcPr>
          <w:p w:rsidR="00000000" w:rsidDel="00000000" w:rsidP="00000000" w:rsidRDefault="00000000" w:rsidRPr="00000000" w14:paraId="00000CA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3 287</w:t>
            </w:r>
          </w:p>
        </w:tc>
        <w:tc>
          <w:tcPr>
            <w:tcBorders>
              <w:top w:color="000000" w:space="0" w:sz="0" w:val="nil"/>
              <w:bottom w:color="000000" w:space="0" w:sz="0" w:val="nil"/>
              <w:right w:color="000000" w:space="0" w:sz="0" w:val="nil"/>
            </w:tcBorders>
          </w:tcPr>
          <w:p w:rsidR="00000000" w:rsidDel="00000000" w:rsidP="00000000" w:rsidRDefault="00000000" w:rsidRPr="00000000" w14:paraId="00000CA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3 663</w:t>
            </w:r>
          </w:p>
        </w:tc>
      </w:tr>
      <w:tr>
        <w:trPr>
          <w:cantSplit w:val="0"/>
          <w:trHeight w:val="20" w:hRule="atLeast"/>
          <w:tblHeader w:val="0"/>
        </w:trPr>
        <w:tc>
          <w:tcPr/>
          <w:p w:rsidR="00000000" w:rsidDel="00000000" w:rsidP="00000000" w:rsidRDefault="00000000" w:rsidRPr="00000000" w14:paraId="00000CA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łódzki wschodni</w:t>
            </w:r>
            <w:r w:rsidDel="00000000" w:rsidR="00000000" w:rsidRPr="00000000">
              <w:rPr>
                <w:rtl w:val="0"/>
              </w:rPr>
            </w:r>
          </w:p>
        </w:tc>
        <w:tc>
          <w:tcPr/>
          <w:p w:rsidR="00000000" w:rsidDel="00000000" w:rsidP="00000000" w:rsidRDefault="00000000" w:rsidRPr="00000000" w14:paraId="00000CA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w:t>
            </w:r>
          </w:p>
        </w:tc>
        <w:tc>
          <w:tcPr/>
          <w:p w:rsidR="00000000" w:rsidDel="00000000" w:rsidP="00000000" w:rsidRDefault="00000000" w:rsidRPr="00000000" w14:paraId="00000CA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227</w:t>
            </w:r>
          </w:p>
        </w:tc>
        <w:tc>
          <w:tcPr/>
          <w:p w:rsidR="00000000" w:rsidDel="00000000" w:rsidP="00000000" w:rsidRDefault="00000000" w:rsidRPr="00000000" w14:paraId="00000CB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174</w:t>
            </w:r>
          </w:p>
        </w:tc>
        <w:tc>
          <w:tcPr/>
          <w:p w:rsidR="00000000" w:rsidDel="00000000" w:rsidP="00000000" w:rsidRDefault="00000000" w:rsidRPr="00000000" w14:paraId="00000CB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111</w:t>
            </w:r>
          </w:p>
        </w:tc>
        <w:tc>
          <w:tcPr/>
          <w:p w:rsidR="00000000" w:rsidDel="00000000" w:rsidP="00000000" w:rsidRDefault="00000000" w:rsidRPr="00000000" w14:paraId="00000CB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76</w:t>
            </w:r>
          </w:p>
        </w:tc>
        <w:tc>
          <w:tcPr/>
          <w:p w:rsidR="00000000" w:rsidDel="00000000" w:rsidP="00000000" w:rsidRDefault="00000000" w:rsidRPr="00000000" w14:paraId="00000CB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3 749</w:t>
            </w:r>
          </w:p>
        </w:tc>
        <w:tc>
          <w:tcPr/>
          <w:p w:rsidR="00000000" w:rsidDel="00000000" w:rsidP="00000000" w:rsidRDefault="00000000" w:rsidRPr="00000000" w14:paraId="00000CB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4 345</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CB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opoczyński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B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w:t>
            </w:r>
          </w:p>
        </w:tc>
        <w:tc>
          <w:tcPr>
            <w:tcBorders>
              <w:top w:color="000000" w:space="0" w:sz="0" w:val="nil"/>
              <w:bottom w:color="000000" w:space="0" w:sz="0" w:val="nil"/>
            </w:tcBorders>
          </w:tcPr>
          <w:p w:rsidR="00000000" w:rsidDel="00000000" w:rsidP="00000000" w:rsidRDefault="00000000" w:rsidRPr="00000000" w14:paraId="00000CB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w:t>
            </w:r>
          </w:p>
        </w:tc>
        <w:tc>
          <w:tcPr>
            <w:tcBorders>
              <w:top w:color="000000" w:space="0" w:sz="0" w:val="nil"/>
              <w:bottom w:color="000000" w:space="0" w:sz="0" w:val="nil"/>
            </w:tcBorders>
          </w:tcPr>
          <w:p w:rsidR="00000000" w:rsidDel="00000000" w:rsidP="00000000" w:rsidRDefault="00000000" w:rsidRPr="00000000" w14:paraId="00000CB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71</w:t>
            </w:r>
          </w:p>
        </w:tc>
        <w:tc>
          <w:tcPr>
            <w:tcBorders>
              <w:top w:color="000000" w:space="0" w:sz="0" w:val="nil"/>
              <w:bottom w:color="000000" w:space="0" w:sz="0" w:val="nil"/>
            </w:tcBorders>
          </w:tcPr>
          <w:p w:rsidR="00000000" w:rsidDel="00000000" w:rsidP="00000000" w:rsidRDefault="00000000" w:rsidRPr="00000000" w14:paraId="00000CB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216</w:t>
            </w:r>
          </w:p>
        </w:tc>
        <w:tc>
          <w:tcPr>
            <w:tcBorders>
              <w:top w:color="000000" w:space="0" w:sz="0" w:val="nil"/>
              <w:bottom w:color="000000" w:space="0" w:sz="0" w:val="nil"/>
            </w:tcBorders>
          </w:tcPr>
          <w:p w:rsidR="00000000" w:rsidDel="00000000" w:rsidP="00000000" w:rsidRDefault="00000000" w:rsidRPr="00000000" w14:paraId="00000CB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w:t>
            </w:r>
          </w:p>
        </w:tc>
        <w:tc>
          <w:tcPr>
            <w:tcBorders>
              <w:top w:color="000000" w:space="0" w:sz="0" w:val="nil"/>
              <w:bottom w:color="000000" w:space="0" w:sz="0" w:val="nil"/>
            </w:tcBorders>
          </w:tcPr>
          <w:p w:rsidR="00000000" w:rsidDel="00000000" w:rsidP="00000000" w:rsidRDefault="00000000" w:rsidRPr="00000000" w14:paraId="00000CB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969</w:t>
            </w:r>
          </w:p>
        </w:tc>
        <w:tc>
          <w:tcPr>
            <w:tcBorders>
              <w:top w:color="000000" w:space="0" w:sz="0" w:val="nil"/>
              <w:bottom w:color="000000" w:space="0" w:sz="0" w:val="nil"/>
              <w:right w:color="000000" w:space="0" w:sz="0" w:val="nil"/>
            </w:tcBorders>
          </w:tcPr>
          <w:p w:rsidR="00000000" w:rsidDel="00000000" w:rsidP="00000000" w:rsidRDefault="00000000" w:rsidRPr="00000000" w14:paraId="00000CB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1 283</w:t>
            </w:r>
          </w:p>
        </w:tc>
      </w:tr>
      <w:tr>
        <w:trPr>
          <w:cantSplit w:val="0"/>
          <w:trHeight w:val="20" w:hRule="atLeast"/>
          <w:tblHeader w:val="0"/>
        </w:trPr>
        <w:tc>
          <w:tcPr/>
          <w:p w:rsidR="00000000" w:rsidDel="00000000" w:rsidP="00000000" w:rsidRDefault="00000000" w:rsidRPr="00000000" w14:paraId="00000CB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pabianicki</w:t>
            </w:r>
            <w:r w:rsidDel="00000000" w:rsidR="00000000" w:rsidRPr="00000000">
              <w:rPr>
                <w:rtl w:val="0"/>
              </w:rPr>
            </w:r>
          </w:p>
        </w:tc>
        <w:tc>
          <w:tcPr/>
          <w:p w:rsidR="00000000" w:rsidDel="00000000" w:rsidP="00000000" w:rsidRDefault="00000000" w:rsidRPr="00000000" w14:paraId="00000CB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45</w:t>
            </w:r>
          </w:p>
        </w:tc>
        <w:tc>
          <w:tcPr/>
          <w:p w:rsidR="00000000" w:rsidDel="00000000" w:rsidP="00000000" w:rsidRDefault="00000000" w:rsidRPr="00000000" w14:paraId="00000CB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336</w:t>
            </w:r>
          </w:p>
        </w:tc>
        <w:tc>
          <w:tcPr/>
          <w:p w:rsidR="00000000" w:rsidDel="00000000" w:rsidP="00000000" w:rsidRDefault="00000000" w:rsidRPr="00000000" w14:paraId="00000CC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229</w:t>
            </w:r>
          </w:p>
        </w:tc>
        <w:tc>
          <w:tcPr/>
          <w:p w:rsidR="00000000" w:rsidDel="00000000" w:rsidP="00000000" w:rsidRDefault="00000000" w:rsidRPr="00000000" w14:paraId="00000CC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334</w:t>
            </w:r>
          </w:p>
        </w:tc>
        <w:tc>
          <w:tcPr/>
          <w:p w:rsidR="00000000" w:rsidDel="00000000" w:rsidP="00000000" w:rsidRDefault="00000000" w:rsidRPr="00000000" w14:paraId="00000CC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55</w:t>
            </w:r>
          </w:p>
        </w:tc>
        <w:tc>
          <w:tcPr/>
          <w:p w:rsidR="00000000" w:rsidDel="00000000" w:rsidP="00000000" w:rsidRDefault="00000000" w:rsidRPr="00000000" w14:paraId="00000CC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6 113</w:t>
            </w:r>
          </w:p>
        </w:tc>
        <w:tc>
          <w:tcPr/>
          <w:p w:rsidR="00000000" w:rsidDel="00000000" w:rsidP="00000000" w:rsidRDefault="00000000" w:rsidRPr="00000000" w14:paraId="00000CC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7 112</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CC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pajęczański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C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w:t>
            </w:r>
          </w:p>
        </w:tc>
        <w:tc>
          <w:tcPr>
            <w:tcBorders>
              <w:top w:color="000000" w:space="0" w:sz="0" w:val="nil"/>
              <w:bottom w:color="000000" w:space="0" w:sz="0" w:val="nil"/>
            </w:tcBorders>
          </w:tcPr>
          <w:p w:rsidR="00000000" w:rsidDel="00000000" w:rsidP="00000000" w:rsidRDefault="00000000" w:rsidRPr="00000000" w14:paraId="00000CC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w:t>
            </w:r>
          </w:p>
        </w:tc>
        <w:tc>
          <w:tcPr>
            <w:tcBorders>
              <w:top w:color="000000" w:space="0" w:sz="0" w:val="nil"/>
              <w:bottom w:color="000000" w:space="0" w:sz="0" w:val="nil"/>
            </w:tcBorders>
          </w:tcPr>
          <w:p w:rsidR="00000000" w:rsidDel="00000000" w:rsidP="00000000" w:rsidRDefault="00000000" w:rsidRPr="00000000" w14:paraId="00000CC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84</w:t>
            </w:r>
          </w:p>
        </w:tc>
        <w:tc>
          <w:tcPr>
            <w:tcBorders>
              <w:top w:color="000000" w:space="0" w:sz="0" w:val="nil"/>
              <w:bottom w:color="000000" w:space="0" w:sz="0" w:val="nil"/>
            </w:tcBorders>
          </w:tcPr>
          <w:p w:rsidR="00000000" w:rsidDel="00000000" w:rsidP="00000000" w:rsidRDefault="00000000" w:rsidRPr="00000000" w14:paraId="00000CC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53</w:t>
            </w:r>
          </w:p>
        </w:tc>
        <w:tc>
          <w:tcPr>
            <w:tcBorders>
              <w:top w:color="000000" w:space="0" w:sz="0" w:val="nil"/>
              <w:bottom w:color="000000" w:space="0" w:sz="0" w:val="nil"/>
            </w:tcBorders>
          </w:tcPr>
          <w:p w:rsidR="00000000" w:rsidDel="00000000" w:rsidP="00000000" w:rsidRDefault="00000000" w:rsidRPr="00000000" w14:paraId="00000CC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w:t>
            </w:r>
          </w:p>
        </w:tc>
        <w:tc>
          <w:tcPr>
            <w:tcBorders>
              <w:top w:color="000000" w:space="0" w:sz="0" w:val="nil"/>
              <w:bottom w:color="000000" w:space="0" w:sz="0" w:val="nil"/>
            </w:tcBorders>
          </w:tcPr>
          <w:p w:rsidR="00000000" w:rsidDel="00000000" w:rsidP="00000000" w:rsidRDefault="00000000" w:rsidRPr="00000000" w14:paraId="00000CC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1 873</w:t>
            </w:r>
          </w:p>
        </w:tc>
        <w:tc>
          <w:tcPr>
            <w:tcBorders>
              <w:top w:color="000000" w:space="0" w:sz="0" w:val="nil"/>
              <w:bottom w:color="000000" w:space="0" w:sz="0" w:val="nil"/>
              <w:right w:color="000000" w:space="0" w:sz="0" w:val="nil"/>
            </w:tcBorders>
          </w:tcPr>
          <w:p w:rsidR="00000000" w:rsidDel="00000000" w:rsidP="00000000" w:rsidRDefault="00000000" w:rsidRPr="00000000" w14:paraId="00000CC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2 025</w:t>
            </w:r>
          </w:p>
        </w:tc>
      </w:tr>
      <w:tr>
        <w:trPr>
          <w:cantSplit w:val="0"/>
          <w:trHeight w:val="20" w:hRule="atLeast"/>
          <w:tblHeader w:val="0"/>
        </w:trPr>
        <w:tc>
          <w:tcPr/>
          <w:p w:rsidR="00000000" w:rsidDel="00000000" w:rsidP="00000000" w:rsidRDefault="00000000" w:rsidRPr="00000000" w14:paraId="00000CC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piotrkowski</w:t>
            </w:r>
            <w:r w:rsidDel="00000000" w:rsidR="00000000" w:rsidRPr="00000000">
              <w:rPr>
                <w:rtl w:val="0"/>
              </w:rPr>
            </w:r>
          </w:p>
        </w:tc>
        <w:tc>
          <w:tcPr/>
          <w:p w:rsidR="00000000" w:rsidDel="00000000" w:rsidP="00000000" w:rsidRDefault="00000000" w:rsidRPr="00000000" w14:paraId="00000CC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29</w:t>
            </w:r>
          </w:p>
        </w:tc>
        <w:tc>
          <w:tcPr/>
          <w:p w:rsidR="00000000" w:rsidDel="00000000" w:rsidP="00000000" w:rsidRDefault="00000000" w:rsidRPr="00000000" w14:paraId="00000CC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45</w:t>
            </w:r>
          </w:p>
        </w:tc>
        <w:tc>
          <w:tcPr/>
          <w:p w:rsidR="00000000" w:rsidDel="00000000" w:rsidP="00000000" w:rsidRDefault="00000000" w:rsidRPr="00000000" w14:paraId="00000CD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479</w:t>
            </w:r>
          </w:p>
        </w:tc>
        <w:tc>
          <w:tcPr/>
          <w:p w:rsidR="00000000" w:rsidDel="00000000" w:rsidP="00000000" w:rsidRDefault="00000000" w:rsidRPr="00000000" w14:paraId="00000CD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355</w:t>
            </w:r>
          </w:p>
        </w:tc>
        <w:tc>
          <w:tcPr/>
          <w:p w:rsidR="00000000" w:rsidDel="00000000" w:rsidP="00000000" w:rsidRDefault="00000000" w:rsidRPr="00000000" w14:paraId="00000CD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w:t>
            </w:r>
          </w:p>
        </w:tc>
        <w:tc>
          <w:tcPr/>
          <w:p w:rsidR="00000000" w:rsidDel="00000000" w:rsidP="00000000" w:rsidRDefault="00000000" w:rsidRPr="00000000" w14:paraId="00000CD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3 492</w:t>
            </w:r>
          </w:p>
        </w:tc>
        <w:tc>
          <w:tcPr/>
          <w:p w:rsidR="00000000" w:rsidDel="00000000" w:rsidP="00000000" w:rsidRDefault="00000000" w:rsidRPr="00000000" w14:paraId="00000CD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4 416</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CD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poddębicki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D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w:t>
            </w:r>
          </w:p>
        </w:tc>
        <w:tc>
          <w:tcPr>
            <w:tcBorders>
              <w:top w:color="000000" w:space="0" w:sz="0" w:val="nil"/>
              <w:bottom w:color="000000" w:space="0" w:sz="0" w:val="nil"/>
            </w:tcBorders>
          </w:tcPr>
          <w:p w:rsidR="00000000" w:rsidDel="00000000" w:rsidP="00000000" w:rsidRDefault="00000000" w:rsidRPr="00000000" w14:paraId="00000CD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w:t>
            </w:r>
          </w:p>
        </w:tc>
        <w:tc>
          <w:tcPr>
            <w:tcBorders>
              <w:top w:color="000000" w:space="0" w:sz="0" w:val="nil"/>
              <w:bottom w:color="000000" w:space="0" w:sz="0" w:val="nil"/>
            </w:tcBorders>
          </w:tcPr>
          <w:p w:rsidR="00000000" w:rsidDel="00000000" w:rsidP="00000000" w:rsidRDefault="00000000" w:rsidRPr="00000000" w14:paraId="00000CD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56</w:t>
            </w:r>
          </w:p>
        </w:tc>
        <w:tc>
          <w:tcPr>
            <w:tcBorders>
              <w:top w:color="000000" w:space="0" w:sz="0" w:val="nil"/>
              <w:bottom w:color="000000" w:space="0" w:sz="0" w:val="nil"/>
            </w:tcBorders>
          </w:tcPr>
          <w:p w:rsidR="00000000" w:rsidDel="00000000" w:rsidP="00000000" w:rsidRDefault="00000000" w:rsidRPr="00000000" w14:paraId="00000CD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71</w:t>
            </w:r>
          </w:p>
        </w:tc>
        <w:tc>
          <w:tcPr>
            <w:tcBorders>
              <w:top w:color="000000" w:space="0" w:sz="0" w:val="nil"/>
              <w:bottom w:color="000000" w:space="0" w:sz="0" w:val="nil"/>
            </w:tcBorders>
          </w:tcPr>
          <w:p w:rsidR="00000000" w:rsidDel="00000000" w:rsidP="00000000" w:rsidRDefault="00000000" w:rsidRPr="00000000" w14:paraId="00000CD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w:t>
            </w:r>
          </w:p>
        </w:tc>
        <w:tc>
          <w:tcPr>
            <w:tcBorders>
              <w:top w:color="000000" w:space="0" w:sz="0" w:val="nil"/>
              <w:bottom w:color="000000" w:space="0" w:sz="0" w:val="nil"/>
            </w:tcBorders>
          </w:tcPr>
          <w:p w:rsidR="00000000" w:rsidDel="00000000" w:rsidP="00000000" w:rsidRDefault="00000000" w:rsidRPr="00000000" w14:paraId="00000CD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1 529</w:t>
            </w:r>
          </w:p>
        </w:tc>
        <w:tc>
          <w:tcPr>
            <w:tcBorders>
              <w:top w:color="000000" w:space="0" w:sz="0" w:val="nil"/>
              <w:bottom w:color="000000" w:space="0" w:sz="0" w:val="nil"/>
              <w:right w:color="000000" w:space="0" w:sz="0" w:val="nil"/>
            </w:tcBorders>
          </w:tcPr>
          <w:p w:rsidR="00000000" w:rsidDel="00000000" w:rsidP="00000000" w:rsidRDefault="00000000" w:rsidRPr="00000000" w14:paraId="00000CD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1 684</w:t>
            </w:r>
          </w:p>
        </w:tc>
      </w:tr>
      <w:tr>
        <w:trPr>
          <w:cantSplit w:val="0"/>
          <w:trHeight w:val="20" w:hRule="atLeast"/>
          <w:tblHeader w:val="0"/>
        </w:trPr>
        <w:tc>
          <w:tcPr/>
          <w:p w:rsidR="00000000" w:rsidDel="00000000" w:rsidP="00000000" w:rsidRDefault="00000000" w:rsidRPr="00000000" w14:paraId="00000CD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radomszczański</w:t>
            </w:r>
            <w:r w:rsidDel="00000000" w:rsidR="00000000" w:rsidRPr="00000000">
              <w:rPr>
                <w:rtl w:val="0"/>
              </w:rPr>
            </w:r>
          </w:p>
        </w:tc>
        <w:tc>
          <w:tcPr/>
          <w:p w:rsidR="00000000" w:rsidDel="00000000" w:rsidP="00000000" w:rsidRDefault="00000000" w:rsidRPr="00000000" w14:paraId="00000CD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w:t>
            </w:r>
          </w:p>
        </w:tc>
        <w:tc>
          <w:tcPr/>
          <w:p w:rsidR="00000000" w:rsidDel="00000000" w:rsidP="00000000" w:rsidRDefault="00000000" w:rsidRPr="00000000" w14:paraId="00000CD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148</w:t>
            </w:r>
          </w:p>
        </w:tc>
        <w:tc>
          <w:tcPr/>
          <w:p w:rsidR="00000000" w:rsidDel="00000000" w:rsidP="00000000" w:rsidRDefault="00000000" w:rsidRPr="00000000" w14:paraId="00000CE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99</w:t>
            </w:r>
          </w:p>
        </w:tc>
        <w:tc>
          <w:tcPr/>
          <w:p w:rsidR="00000000" w:rsidDel="00000000" w:rsidP="00000000" w:rsidRDefault="00000000" w:rsidRPr="00000000" w14:paraId="00000CE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244</w:t>
            </w:r>
          </w:p>
        </w:tc>
        <w:tc>
          <w:tcPr/>
          <w:p w:rsidR="00000000" w:rsidDel="00000000" w:rsidP="00000000" w:rsidRDefault="00000000" w:rsidRPr="00000000" w14:paraId="00000CE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115</w:t>
            </w:r>
          </w:p>
        </w:tc>
        <w:tc>
          <w:tcPr/>
          <w:p w:rsidR="00000000" w:rsidDel="00000000" w:rsidP="00000000" w:rsidRDefault="00000000" w:rsidRPr="00000000" w14:paraId="00000CE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5 000</w:t>
            </w:r>
          </w:p>
        </w:tc>
        <w:tc>
          <w:tcPr/>
          <w:p w:rsidR="00000000" w:rsidDel="00000000" w:rsidP="00000000" w:rsidRDefault="00000000" w:rsidRPr="00000000" w14:paraId="00000CE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5 609</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CE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rawski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E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w:t>
            </w:r>
          </w:p>
        </w:tc>
        <w:tc>
          <w:tcPr>
            <w:tcBorders>
              <w:top w:color="000000" w:space="0" w:sz="0" w:val="nil"/>
              <w:bottom w:color="000000" w:space="0" w:sz="0" w:val="nil"/>
            </w:tcBorders>
          </w:tcPr>
          <w:p w:rsidR="00000000" w:rsidDel="00000000" w:rsidP="00000000" w:rsidRDefault="00000000" w:rsidRPr="00000000" w14:paraId="00000CE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w:t>
            </w:r>
          </w:p>
        </w:tc>
        <w:tc>
          <w:tcPr>
            <w:tcBorders>
              <w:top w:color="000000" w:space="0" w:sz="0" w:val="nil"/>
              <w:bottom w:color="000000" w:space="0" w:sz="0" w:val="nil"/>
            </w:tcBorders>
          </w:tcPr>
          <w:p w:rsidR="00000000" w:rsidDel="00000000" w:rsidP="00000000" w:rsidRDefault="00000000" w:rsidRPr="00000000" w14:paraId="00000CE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72</w:t>
            </w:r>
          </w:p>
        </w:tc>
        <w:tc>
          <w:tcPr>
            <w:tcBorders>
              <w:top w:color="000000" w:space="0" w:sz="0" w:val="nil"/>
              <w:bottom w:color="000000" w:space="0" w:sz="0" w:val="nil"/>
            </w:tcBorders>
          </w:tcPr>
          <w:p w:rsidR="00000000" w:rsidDel="00000000" w:rsidP="00000000" w:rsidRDefault="00000000" w:rsidRPr="00000000" w14:paraId="00000CE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189</w:t>
            </w:r>
          </w:p>
        </w:tc>
        <w:tc>
          <w:tcPr>
            <w:tcBorders>
              <w:top w:color="000000" w:space="0" w:sz="0" w:val="nil"/>
              <w:bottom w:color="000000" w:space="0" w:sz="0" w:val="nil"/>
            </w:tcBorders>
          </w:tcPr>
          <w:p w:rsidR="00000000" w:rsidDel="00000000" w:rsidP="00000000" w:rsidRDefault="00000000" w:rsidRPr="00000000" w14:paraId="00000CE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29</w:t>
            </w:r>
          </w:p>
        </w:tc>
        <w:tc>
          <w:tcPr>
            <w:tcBorders>
              <w:top w:color="000000" w:space="0" w:sz="0" w:val="nil"/>
              <w:bottom w:color="000000" w:space="0" w:sz="0" w:val="nil"/>
            </w:tcBorders>
          </w:tcPr>
          <w:p w:rsidR="00000000" w:rsidDel="00000000" w:rsidP="00000000" w:rsidRDefault="00000000" w:rsidRPr="00000000" w14:paraId="00000CE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2 705</w:t>
            </w:r>
          </w:p>
        </w:tc>
        <w:tc>
          <w:tcPr>
            <w:tcBorders>
              <w:top w:color="000000" w:space="0" w:sz="0" w:val="nil"/>
              <w:bottom w:color="000000" w:space="0" w:sz="0" w:val="nil"/>
              <w:right w:color="000000" w:space="0" w:sz="0" w:val="nil"/>
            </w:tcBorders>
          </w:tcPr>
          <w:p w:rsidR="00000000" w:rsidDel="00000000" w:rsidP="00000000" w:rsidRDefault="00000000" w:rsidRPr="00000000" w14:paraId="00000CE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3 029</w:t>
            </w:r>
          </w:p>
        </w:tc>
      </w:tr>
      <w:tr>
        <w:trPr>
          <w:cantSplit w:val="0"/>
          <w:trHeight w:val="20" w:hRule="atLeast"/>
          <w:tblHeader w:val="0"/>
        </w:trPr>
        <w:tc>
          <w:tcPr/>
          <w:p w:rsidR="00000000" w:rsidDel="00000000" w:rsidP="00000000" w:rsidRDefault="00000000" w:rsidRPr="00000000" w14:paraId="00000CE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sieradzki</w:t>
            </w:r>
            <w:r w:rsidDel="00000000" w:rsidR="00000000" w:rsidRPr="00000000">
              <w:rPr>
                <w:rtl w:val="0"/>
              </w:rPr>
            </w:r>
          </w:p>
        </w:tc>
        <w:tc>
          <w:tcPr/>
          <w:p w:rsidR="00000000" w:rsidDel="00000000" w:rsidP="00000000" w:rsidRDefault="00000000" w:rsidRPr="00000000" w14:paraId="00000CE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w:t>
            </w:r>
          </w:p>
        </w:tc>
        <w:tc>
          <w:tcPr/>
          <w:p w:rsidR="00000000" w:rsidDel="00000000" w:rsidP="00000000" w:rsidRDefault="00000000" w:rsidRPr="00000000" w14:paraId="00000CE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158</w:t>
            </w:r>
          </w:p>
        </w:tc>
        <w:tc>
          <w:tcPr/>
          <w:p w:rsidR="00000000" w:rsidDel="00000000" w:rsidP="00000000" w:rsidRDefault="00000000" w:rsidRPr="00000000" w14:paraId="00000CF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380</w:t>
            </w:r>
          </w:p>
        </w:tc>
        <w:tc>
          <w:tcPr/>
          <w:p w:rsidR="00000000" w:rsidDel="00000000" w:rsidP="00000000" w:rsidRDefault="00000000" w:rsidRPr="00000000" w14:paraId="00000CF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139</w:t>
            </w:r>
          </w:p>
        </w:tc>
        <w:tc>
          <w:tcPr/>
          <w:p w:rsidR="00000000" w:rsidDel="00000000" w:rsidP="00000000" w:rsidRDefault="00000000" w:rsidRPr="00000000" w14:paraId="00000CF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153</w:t>
            </w:r>
          </w:p>
        </w:tc>
        <w:tc>
          <w:tcPr/>
          <w:p w:rsidR="00000000" w:rsidDel="00000000" w:rsidP="00000000" w:rsidRDefault="00000000" w:rsidRPr="00000000" w14:paraId="00000CF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2 074</w:t>
            </w:r>
          </w:p>
        </w:tc>
        <w:tc>
          <w:tcPr/>
          <w:p w:rsidR="00000000" w:rsidDel="00000000" w:rsidP="00000000" w:rsidRDefault="00000000" w:rsidRPr="00000000" w14:paraId="00000CF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2 906</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CF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skierniewicki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CF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w:t>
            </w:r>
          </w:p>
        </w:tc>
        <w:tc>
          <w:tcPr>
            <w:tcBorders>
              <w:top w:color="000000" w:space="0" w:sz="0" w:val="nil"/>
              <w:bottom w:color="000000" w:space="0" w:sz="0" w:val="nil"/>
            </w:tcBorders>
          </w:tcPr>
          <w:p w:rsidR="00000000" w:rsidDel="00000000" w:rsidP="00000000" w:rsidRDefault="00000000" w:rsidRPr="00000000" w14:paraId="00000CF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23</w:t>
            </w:r>
          </w:p>
        </w:tc>
        <w:tc>
          <w:tcPr>
            <w:tcBorders>
              <w:top w:color="000000" w:space="0" w:sz="0" w:val="nil"/>
              <w:bottom w:color="000000" w:space="0" w:sz="0" w:val="nil"/>
            </w:tcBorders>
          </w:tcPr>
          <w:p w:rsidR="00000000" w:rsidDel="00000000" w:rsidP="00000000" w:rsidRDefault="00000000" w:rsidRPr="00000000" w14:paraId="00000CF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211</w:t>
            </w:r>
          </w:p>
        </w:tc>
        <w:tc>
          <w:tcPr>
            <w:tcBorders>
              <w:top w:color="000000" w:space="0" w:sz="0" w:val="nil"/>
              <w:bottom w:color="000000" w:space="0" w:sz="0" w:val="nil"/>
            </w:tcBorders>
          </w:tcPr>
          <w:p w:rsidR="00000000" w:rsidDel="00000000" w:rsidP="00000000" w:rsidRDefault="00000000" w:rsidRPr="00000000" w14:paraId="00000CF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64</w:t>
            </w:r>
          </w:p>
        </w:tc>
        <w:tc>
          <w:tcPr>
            <w:tcBorders>
              <w:top w:color="000000" w:space="0" w:sz="0" w:val="nil"/>
              <w:bottom w:color="000000" w:space="0" w:sz="0" w:val="nil"/>
            </w:tcBorders>
          </w:tcPr>
          <w:p w:rsidR="00000000" w:rsidDel="00000000" w:rsidP="00000000" w:rsidRDefault="00000000" w:rsidRPr="00000000" w14:paraId="00000CF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w:t>
            </w:r>
          </w:p>
        </w:tc>
        <w:tc>
          <w:tcPr>
            <w:tcBorders>
              <w:top w:color="000000" w:space="0" w:sz="0" w:val="nil"/>
              <w:bottom w:color="000000" w:space="0" w:sz="0" w:val="nil"/>
            </w:tcBorders>
          </w:tcPr>
          <w:p w:rsidR="00000000" w:rsidDel="00000000" w:rsidP="00000000" w:rsidRDefault="00000000" w:rsidRPr="00000000" w14:paraId="00000CF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2 016</w:t>
            </w:r>
          </w:p>
        </w:tc>
        <w:tc>
          <w:tcPr>
            <w:tcBorders>
              <w:top w:color="000000" w:space="0" w:sz="0" w:val="nil"/>
              <w:bottom w:color="000000" w:space="0" w:sz="0" w:val="nil"/>
              <w:right w:color="000000" w:space="0" w:sz="0" w:val="nil"/>
            </w:tcBorders>
          </w:tcPr>
          <w:p w:rsidR="00000000" w:rsidDel="00000000" w:rsidP="00000000" w:rsidRDefault="00000000" w:rsidRPr="00000000" w14:paraId="00000CF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2 333</w:t>
            </w:r>
          </w:p>
        </w:tc>
      </w:tr>
      <w:tr>
        <w:trPr>
          <w:cantSplit w:val="0"/>
          <w:trHeight w:val="20" w:hRule="atLeast"/>
          <w:tblHeader w:val="0"/>
        </w:trPr>
        <w:tc>
          <w:tcPr/>
          <w:p w:rsidR="00000000" w:rsidDel="00000000" w:rsidP="00000000" w:rsidRDefault="00000000" w:rsidRPr="00000000" w14:paraId="00000CF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tomaszowski</w:t>
            </w:r>
            <w:r w:rsidDel="00000000" w:rsidR="00000000" w:rsidRPr="00000000">
              <w:rPr>
                <w:rtl w:val="0"/>
              </w:rPr>
            </w:r>
          </w:p>
        </w:tc>
        <w:tc>
          <w:tcPr/>
          <w:p w:rsidR="00000000" w:rsidDel="00000000" w:rsidP="00000000" w:rsidRDefault="00000000" w:rsidRPr="00000000" w14:paraId="00000CF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35</w:t>
            </w:r>
          </w:p>
        </w:tc>
        <w:tc>
          <w:tcPr/>
          <w:p w:rsidR="00000000" w:rsidDel="00000000" w:rsidP="00000000" w:rsidRDefault="00000000" w:rsidRPr="00000000" w14:paraId="00000CF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226</w:t>
            </w:r>
          </w:p>
        </w:tc>
        <w:tc>
          <w:tcPr/>
          <w:p w:rsidR="00000000" w:rsidDel="00000000" w:rsidP="00000000" w:rsidRDefault="00000000" w:rsidRPr="00000000" w14:paraId="00000D0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377</w:t>
            </w:r>
          </w:p>
        </w:tc>
        <w:tc>
          <w:tcPr/>
          <w:p w:rsidR="00000000" w:rsidDel="00000000" w:rsidP="00000000" w:rsidRDefault="00000000" w:rsidRPr="00000000" w14:paraId="00000D0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140</w:t>
            </w:r>
          </w:p>
        </w:tc>
        <w:tc>
          <w:tcPr/>
          <w:p w:rsidR="00000000" w:rsidDel="00000000" w:rsidP="00000000" w:rsidRDefault="00000000" w:rsidRPr="00000000" w14:paraId="00000D0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29</w:t>
            </w:r>
          </w:p>
        </w:tc>
        <w:tc>
          <w:tcPr/>
          <w:p w:rsidR="00000000" w:rsidDel="00000000" w:rsidP="00000000" w:rsidRDefault="00000000" w:rsidRPr="00000000" w14:paraId="00000D0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5 091</w:t>
            </w:r>
          </w:p>
        </w:tc>
        <w:tc>
          <w:tcPr/>
          <w:p w:rsidR="00000000" w:rsidDel="00000000" w:rsidP="00000000" w:rsidRDefault="00000000" w:rsidRPr="00000000" w14:paraId="00000D0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5 898</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D0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wieluński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0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w:t>
            </w:r>
          </w:p>
        </w:tc>
        <w:tc>
          <w:tcPr>
            <w:tcBorders>
              <w:top w:color="000000" w:space="0" w:sz="0" w:val="nil"/>
              <w:bottom w:color="000000" w:space="0" w:sz="0" w:val="nil"/>
            </w:tcBorders>
          </w:tcPr>
          <w:p w:rsidR="00000000" w:rsidDel="00000000" w:rsidP="00000000" w:rsidRDefault="00000000" w:rsidRPr="00000000" w14:paraId="00000D0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184</w:t>
            </w:r>
          </w:p>
        </w:tc>
        <w:tc>
          <w:tcPr>
            <w:tcBorders>
              <w:top w:color="000000" w:space="0" w:sz="0" w:val="nil"/>
              <w:bottom w:color="000000" w:space="0" w:sz="0" w:val="nil"/>
            </w:tcBorders>
          </w:tcPr>
          <w:p w:rsidR="00000000" w:rsidDel="00000000" w:rsidP="00000000" w:rsidRDefault="00000000" w:rsidRPr="00000000" w14:paraId="00000D0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476</w:t>
            </w:r>
          </w:p>
        </w:tc>
        <w:tc>
          <w:tcPr>
            <w:tcBorders>
              <w:top w:color="000000" w:space="0" w:sz="0" w:val="nil"/>
              <w:bottom w:color="000000" w:space="0" w:sz="0" w:val="nil"/>
            </w:tcBorders>
          </w:tcPr>
          <w:p w:rsidR="00000000" w:rsidDel="00000000" w:rsidP="00000000" w:rsidRDefault="00000000" w:rsidRPr="00000000" w14:paraId="00000D0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252</w:t>
            </w:r>
          </w:p>
        </w:tc>
        <w:tc>
          <w:tcPr>
            <w:tcBorders>
              <w:top w:color="000000" w:space="0" w:sz="0" w:val="nil"/>
              <w:bottom w:color="000000" w:space="0" w:sz="0" w:val="nil"/>
            </w:tcBorders>
          </w:tcPr>
          <w:p w:rsidR="00000000" w:rsidDel="00000000" w:rsidP="00000000" w:rsidRDefault="00000000" w:rsidRPr="00000000" w14:paraId="00000D0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115</w:t>
            </w:r>
          </w:p>
        </w:tc>
        <w:tc>
          <w:tcPr>
            <w:tcBorders>
              <w:top w:color="000000" w:space="0" w:sz="0" w:val="nil"/>
              <w:bottom w:color="000000" w:space="0" w:sz="0" w:val="nil"/>
            </w:tcBorders>
          </w:tcPr>
          <w:p w:rsidR="00000000" w:rsidDel="00000000" w:rsidP="00000000" w:rsidRDefault="00000000" w:rsidRPr="00000000" w14:paraId="00000D0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4 398</w:t>
            </w:r>
          </w:p>
        </w:tc>
        <w:tc>
          <w:tcPr>
            <w:tcBorders>
              <w:top w:color="000000" w:space="0" w:sz="0" w:val="nil"/>
              <w:bottom w:color="000000" w:space="0" w:sz="0" w:val="nil"/>
              <w:right w:color="000000" w:space="0" w:sz="0" w:val="nil"/>
            </w:tcBorders>
          </w:tcPr>
          <w:p w:rsidR="00000000" w:rsidDel="00000000" w:rsidP="00000000" w:rsidRDefault="00000000" w:rsidRPr="00000000" w14:paraId="00000D0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5 427</w:t>
            </w:r>
          </w:p>
        </w:tc>
      </w:tr>
      <w:tr>
        <w:trPr>
          <w:cantSplit w:val="0"/>
          <w:trHeight w:val="20" w:hRule="atLeast"/>
          <w:tblHeader w:val="0"/>
        </w:trPr>
        <w:tc>
          <w:tcPr/>
          <w:p w:rsidR="00000000" w:rsidDel="00000000" w:rsidP="00000000" w:rsidRDefault="00000000" w:rsidRPr="00000000" w14:paraId="00000D0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wieruszowski</w:t>
            </w:r>
            <w:r w:rsidDel="00000000" w:rsidR="00000000" w:rsidRPr="00000000">
              <w:rPr>
                <w:rtl w:val="0"/>
              </w:rPr>
            </w:r>
          </w:p>
        </w:tc>
        <w:tc>
          <w:tcPr/>
          <w:p w:rsidR="00000000" w:rsidDel="00000000" w:rsidP="00000000" w:rsidRDefault="00000000" w:rsidRPr="00000000" w14:paraId="00000D0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w:t>
            </w:r>
          </w:p>
        </w:tc>
        <w:tc>
          <w:tcPr/>
          <w:p w:rsidR="00000000" w:rsidDel="00000000" w:rsidP="00000000" w:rsidRDefault="00000000" w:rsidRPr="00000000" w14:paraId="00000D0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36</w:t>
            </w:r>
          </w:p>
        </w:tc>
        <w:tc>
          <w:tcPr/>
          <w:p w:rsidR="00000000" w:rsidDel="00000000" w:rsidP="00000000" w:rsidRDefault="00000000" w:rsidRPr="00000000" w14:paraId="00000D1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444</w:t>
            </w:r>
          </w:p>
        </w:tc>
        <w:tc>
          <w:tcPr/>
          <w:p w:rsidR="00000000" w:rsidDel="00000000" w:rsidP="00000000" w:rsidRDefault="00000000" w:rsidRPr="00000000" w14:paraId="00000D1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36</w:t>
            </w:r>
          </w:p>
        </w:tc>
        <w:tc>
          <w:tcPr/>
          <w:p w:rsidR="00000000" w:rsidDel="00000000" w:rsidP="00000000" w:rsidRDefault="00000000" w:rsidRPr="00000000" w14:paraId="00000D1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w:t>
            </w:r>
          </w:p>
        </w:tc>
        <w:tc>
          <w:tcPr/>
          <w:p w:rsidR="00000000" w:rsidDel="00000000" w:rsidP="00000000" w:rsidRDefault="00000000" w:rsidRPr="00000000" w14:paraId="00000D1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1 209</w:t>
            </w:r>
          </w:p>
        </w:tc>
        <w:tc>
          <w:tcPr/>
          <w:p w:rsidR="00000000" w:rsidDel="00000000" w:rsidP="00000000" w:rsidRDefault="00000000" w:rsidRPr="00000000" w14:paraId="00000D1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1 743</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D1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zduńskowolski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1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19</w:t>
            </w:r>
          </w:p>
        </w:tc>
        <w:tc>
          <w:tcPr>
            <w:tcBorders>
              <w:top w:color="000000" w:space="0" w:sz="0" w:val="nil"/>
              <w:bottom w:color="000000" w:space="0" w:sz="0" w:val="nil"/>
            </w:tcBorders>
          </w:tcPr>
          <w:p w:rsidR="00000000" w:rsidDel="00000000" w:rsidP="00000000" w:rsidRDefault="00000000" w:rsidRPr="00000000" w14:paraId="00000D1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w:t>
            </w:r>
          </w:p>
        </w:tc>
        <w:tc>
          <w:tcPr>
            <w:tcBorders>
              <w:top w:color="000000" w:space="0" w:sz="0" w:val="nil"/>
              <w:bottom w:color="000000" w:space="0" w:sz="0" w:val="nil"/>
            </w:tcBorders>
          </w:tcPr>
          <w:p w:rsidR="00000000" w:rsidDel="00000000" w:rsidP="00000000" w:rsidRDefault="00000000" w:rsidRPr="00000000" w14:paraId="00000D1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18</w:t>
            </w:r>
          </w:p>
        </w:tc>
        <w:tc>
          <w:tcPr>
            <w:tcBorders>
              <w:top w:color="000000" w:space="0" w:sz="0" w:val="nil"/>
              <w:bottom w:color="000000" w:space="0" w:sz="0" w:val="nil"/>
            </w:tcBorders>
          </w:tcPr>
          <w:p w:rsidR="00000000" w:rsidDel="00000000" w:rsidP="00000000" w:rsidRDefault="00000000" w:rsidRPr="00000000" w14:paraId="00000D1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w:t>
            </w:r>
          </w:p>
        </w:tc>
        <w:tc>
          <w:tcPr>
            <w:tcBorders>
              <w:top w:color="000000" w:space="0" w:sz="0" w:val="nil"/>
              <w:bottom w:color="000000" w:space="0" w:sz="0" w:val="nil"/>
            </w:tcBorders>
          </w:tcPr>
          <w:p w:rsidR="00000000" w:rsidDel="00000000" w:rsidP="00000000" w:rsidRDefault="00000000" w:rsidRPr="00000000" w14:paraId="00000D1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w:t>
            </w:r>
          </w:p>
        </w:tc>
        <w:tc>
          <w:tcPr>
            <w:tcBorders>
              <w:top w:color="000000" w:space="0" w:sz="0" w:val="nil"/>
              <w:bottom w:color="000000" w:space="0" w:sz="0" w:val="nil"/>
            </w:tcBorders>
          </w:tcPr>
          <w:p w:rsidR="00000000" w:rsidDel="00000000" w:rsidP="00000000" w:rsidRDefault="00000000" w:rsidRPr="00000000" w14:paraId="00000D1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333</w:t>
            </w:r>
          </w:p>
        </w:tc>
        <w:tc>
          <w:tcPr>
            <w:tcBorders>
              <w:top w:color="000000" w:space="0" w:sz="0" w:val="nil"/>
              <w:bottom w:color="000000" w:space="0" w:sz="0" w:val="nil"/>
              <w:right w:color="000000" w:space="0" w:sz="0" w:val="nil"/>
            </w:tcBorders>
          </w:tcPr>
          <w:p w:rsidR="00000000" w:rsidDel="00000000" w:rsidP="00000000" w:rsidRDefault="00000000" w:rsidRPr="00000000" w14:paraId="00000D1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389</w:t>
            </w:r>
          </w:p>
        </w:tc>
      </w:tr>
      <w:tr>
        <w:trPr>
          <w:cantSplit w:val="0"/>
          <w:trHeight w:val="20" w:hRule="atLeast"/>
          <w:tblHeader w:val="0"/>
        </w:trPr>
        <w:tc>
          <w:tcPr/>
          <w:p w:rsidR="00000000" w:rsidDel="00000000" w:rsidP="00000000" w:rsidRDefault="00000000" w:rsidRPr="00000000" w14:paraId="00000D1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zgierski</w:t>
            </w:r>
            <w:r w:rsidDel="00000000" w:rsidR="00000000" w:rsidRPr="00000000">
              <w:rPr>
                <w:rtl w:val="0"/>
              </w:rPr>
            </w:r>
          </w:p>
        </w:tc>
        <w:tc>
          <w:tcPr/>
          <w:p w:rsidR="00000000" w:rsidDel="00000000" w:rsidP="00000000" w:rsidRDefault="00000000" w:rsidRPr="00000000" w14:paraId="00000D1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112</w:t>
            </w:r>
          </w:p>
        </w:tc>
        <w:tc>
          <w:tcPr/>
          <w:p w:rsidR="00000000" w:rsidDel="00000000" w:rsidP="00000000" w:rsidRDefault="00000000" w:rsidRPr="00000000" w14:paraId="00000D1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786</w:t>
            </w:r>
          </w:p>
        </w:tc>
        <w:tc>
          <w:tcPr/>
          <w:p w:rsidR="00000000" w:rsidDel="00000000" w:rsidP="00000000" w:rsidRDefault="00000000" w:rsidRPr="00000000" w14:paraId="00000D2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968</w:t>
            </w:r>
          </w:p>
        </w:tc>
        <w:tc>
          <w:tcPr/>
          <w:p w:rsidR="00000000" w:rsidDel="00000000" w:rsidP="00000000" w:rsidRDefault="00000000" w:rsidRPr="00000000" w14:paraId="00000D2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1 471</w:t>
            </w:r>
          </w:p>
        </w:tc>
        <w:tc>
          <w:tcPr/>
          <w:p w:rsidR="00000000" w:rsidDel="00000000" w:rsidP="00000000" w:rsidRDefault="00000000" w:rsidRPr="00000000" w14:paraId="00000D2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215</w:t>
            </w:r>
          </w:p>
        </w:tc>
        <w:tc>
          <w:tcPr/>
          <w:p w:rsidR="00000000" w:rsidDel="00000000" w:rsidP="00000000" w:rsidRDefault="00000000" w:rsidRPr="00000000" w14:paraId="00000D2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17 655</w:t>
            </w:r>
          </w:p>
        </w:tc>
        <w:tc>
          <w:tcPr/>
          <w:p w:rsidR="00000000" w:rsidDel="00000000" w:rsidP="00000000" w:rsidRDefault="00000000" w:rsidRPr="00000000" w14:paraId="00000D2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21 207</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D2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brzeziński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2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w:t>
            </w:r>
          </w:p>
        </w:tc>
        <w:tc>
          <w:tcPr>
            <w:tcBorders>
              <w:top w:color="000000" w:space="0" w:sz="0" w:val="nil"/>
              <w:bottom w:color="000000" w:space="0" w:sz="0" w:val="nil"/>
            </w:tcBorders>
          </w:tcPr>
          <w:p w:rsidR="00000000" w:rsidDel="00000000" w:rsidP="00000000" w:rsidRDefault="00000000" w:rsidRPr="00000000" w14:paraId="00000D2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17</w:t>
            </w:r>
          </w:p>
        </w:tc>
        <w:tc>
          <w:tcPr>
            <w:tcBorders>
              <w:top w:color="000000" w:space="0" w:sz="0" w:val="nil"/>
              <w:bottom w:color="000000" w:space="0" w:sz="0" w:val="nil"/>
            </w:tcBorders>
          </w:tcPr>
          <w:p w:rsidR="00000000" w:rsidDel="00000000" w:rsidP="00000000" w:rsidRDefault="00000000" w:rsidRPr="00000000" w14:paraId="00000D2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17</w:t>
            </w:r>
          </w:p>
        </w:tc>
        <w:tc>
          <w:tcPr>
            <w:tcBorders>
              <w:top w:color="000000" w:space="0" w:sz="0" w:val="nil"/>
              <w:bottom w:color="000000" w:space="0" w:sz="0" w:val="nil"/>
            </w:tcBorders>
          </w:tcPr>
          <w:p w:rsidR="00000000" w:rsidDel="00000000" w:rsidP="00000000" w:rsidRDefault="00000000" w:rsidRPr="00000000" w14:paraId="00000D2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w:t>
            </w:r>
          </w:p>
        </w:tc>
        <w:tc>
          <w:tcPr>
            <w:tcBorders>
              <w:top w:color="000000" w:space="0" w:sz="0" w:val="nil"/>
              <w:bottom w:color="000000" w:space="0" w:sz="0" w:val="nil"/>
            </w:tcBorders>
          </w:tcPr>
          <w:p w:rsidR="00000000" w:rsidDel="00000000" w:rsidP="00000000" w:rsidRDefault="00000000" w:rsidRPr="00000000" w14:paraId="00000D2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w:t>
            </w:r>
          </w:p>
        </w:tc>
        <w:tc>
          <w:tcPr>
            <w:tcBorders>
              <w:top w:color="000000" w:space="0" w:sz="0" w:val="nil"/>
              <w:bottom w:color="000000" w:space="0" w:sz="0" w:val="nil"/>
            </w:tcBorders>
          </w:tcPr>
          <w:p w:rsidR="00000000" w:rsidDel="00000000" w:rsidP="00000000" w:rsidRDefault="00000000" w:rsidRPr="00000000" w14:paraId="00000D2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624</w:t>
            </w:r>
          </w:p>
        </w:tc>
        <w:tc>
          <w:tcPr>
            <w:tcBorders>
              <w:top w:color="000000" w:space="0" w:sz="0" w:val="nil"/>
              <w:bottom w:color="000000" w:space="0" w:sz="0" w:val="nil"/>
              <w:right w:color="000000" w:space="0" w:sz="0" w:val="nil"/>
            </w:tcBorders>
          </w:tcPr>
          <w:p w:rsidR="00000000" w:rsidDel="00000000" w:rsidP="00000000" w:rsidRDefault="00000000" w:rsidRPr="00000000" w14:paraId="00000D2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683</w:t>
            </w:r>
          </w:p>
        </w:tc>
      </w:tr>
      <w:tr>
        <w:trPr>
          <w:cantSplit w:val="0"/>
          <w:trHeight w:val="20" w:hRule="atLeast"/>
          <w:tblHeader w:val="0"/>
        </w:trPr>
        <w:tc>
          <w:tcPr/>
          <w:p w:rsidR="00000000" w:rsidDel="00000000" w:rsidP="00000000" w:rsidRDefault="00000000" w:rsidRPr="00000000" w14:paraId="00000D2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m. Łódź</w:t>
            </w:r>
            <w:r w:rsidDel="00000000" w:rsidR="00000000" w:rsidRPr="00000000">
              <w:rPr>
                <w:rtl w:val="0"/>
              </w:rPr>
            </w:r>
          </w:p>
        </w:tc>
        <w:tc>
          <w:tcPr/>
          <w:p w:rsidR="00000000" w:rsidDel="00000000" w:rsidP="00000000" w:rsidRDefault="00000000" w:rsidRPr="00000000" w14:paraId="00000D2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589</w:t>
            </w:r>
          </w:p>
        </w:tc>
        <w:tc>
          <w:tcPr/>
          <w:p w:rsidR="00000000" w:rsidDel="00000000" w:rsidP="00000000" w:rsidRDefault="00000000" w:rsidRPr="00000000" w14:paraId="00000D2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4 315</w:t>
            </w:r>
          </w:p>
        </w:tc>
        <w:tc>
          <w:tcPr/>
          <w:p w:rsidR="00000000" w:rsidDel="00000000" w:rsidP="00000000" w:rsidRDefault="00000000" w:rsidRPr="00000000" w14:paraId="00000D3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11 544</w:t>
            </w:r>
          </w:p>
        </w:tc>
        <w:tc>
          <w:tcPr/>
          <w:p w:rsidR="00000000" w:rsidDel="00000000" w:rsidP="00000000" w:rsidRDefault="00000000" w:rsidRPr="00000000" w14:paraId="00000D3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6 568</w:t>
            </w:r>
          </w:p>
        </w:tc>
        <w:tc>
          <w:tcPr/>
          <w:p w:rsidR="00000000" w:rsidDel="00000000" w:rsidP="00000000" w:rsidRDefault="00000000" w:rsidRPr="00000000" w14:paraId="00000D3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1 804</w:t>
            </w:r>
          </w:p>
        </w:tc>
        <w:tc>
          <w:tcPr/>
          <w:p w:rsidR="00000000" w:rsidDel="00000000" w:rsidP="00000000" w:rsidRDefault="00000000" w:rsidRPr="00000000" w14:paraId="00000D3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89 871</w:t>
            </w:r>
          </w:p>
        </w:tc>
        <w:tc>
          <w:tcPr/>
          <w:p w:rsidR="00000000" w:rsidDel="00000000" w:rsidP="00000000" w:rsidRDefault="00000000" w:rsidRPr="00000000" w14:paraId="00000D3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114 691</w:t>
            </w:r>
          </w:p>
        </w:tc>
      </w:tr>
      <w:tr>
        <w:trPr>
          <w:cantSplit w:val="0"/>
          <w:trHeight w:val="2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D3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m. Piotrków</w:t>
              <w:br w:type="textWrapping"/>
              <w:t xml:space="preserve">Trybunalski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3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w:t>
            </w:r>
          </w:p>
        </w:tc>
        <w:tc>
          <w:tcPr>
            <w:tcBorders>
              <w:top w:color="000000" w:space="0" w:sz="0" w:val="nil"/>
              <w:bottom w:color="000000" w:space="0" w:sz="0" w:val="nil"/>
            </w:tcBorders>
          </w:tcPr>
          <w:p w:rsidR="00000000" w:rsidDel="00000000" w:rsidP="00000000" w:rsidRDefault="00000000" w:rsidRPr="00000000" w14:paraId="00000D3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32</w:t>
            </w:r>
          </w:p>
        </w:tc>
        <w:tc>
          <w:tcPr>
            <w:tcBorders>
              <w:top w:color="000000" w:space="0" w:sz="0" w:val="nil"/>
              <w:bottom w:color="000000" w:space="0" w:sz="0" w:val="nil"/>
            </w:tcBorders>
          </w:tcPr>
          <w:p w:rsidR="00000000" w:rsidDel="00000000" w:rsidP="00000000" w:rsidRDefault="00000000" w:rsidRPr="00000000" w14:paraId="00000D3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102</w:t>
            </w:r>
          </w:p>
        </w:tc>
        <w:tc>
          <w:tcPr>
            <w:tcBorders>
              <w:top w:color="000000" w:space="0" w:sz="0" w:val="nil"/>
              <w:bottom w:color="000000" w:space="0" w:sz="0" w:val="nil"/>
            </w:tcBorders>
          </w:tcPr>
          <w:p w:rsidR="00000000" w:rsidDel="00000000" w:rsidP="00000000" w:rsidRDefault="00000000" w:rsidRPr="00000000" w14:paraId="00000D3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17</w:t>
            </w:r>
          </w:p>
        </w:tc>
        <w:tc>
          <w:tcPr>
            <w:tcBorders>
              <w:top w:color="000000" w:space="0" w:sz="0" w:val="nil"/>
              <w:bottom w:color="000000" w:space="0" w:sz="0" w:val="nil"/>
            </w:tcBorders>
          </w:tcPr>
          <w:p w:rsidR="00000000" w:rsidDel="00000000" w:rsidP="00000000" w:rsidRDefault="00000000" w:rsidRPr="00000000" w14:paraId="00000D3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w:t>
            </w:r>
          </w:p>
        </w:tc>
        <w:tc>
          <w:tcPr>
            <w:tcBorders>
              <w:top w:color="000000" w:space="0" w:sz="0" w:val="nil"/>
              <w:bottom w:color="000000" w:space="0" w:sz="0" w:val="nil"/>
            </w:tcBorders>
          </w:tcPr>
          <w:p w:rsidR="00000000" w:rsidDel="00000000" w:rsidP="00000000" w:rsidRDefault="00000000" w:rsidRPr="00000000" w14:paraId="00000D3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1 186</w:t>
            </w:r>
          </w:p>
        </w:tc>
        <w:tc>
          <w:tcPr>
            <w:tcBorders>
              <w:top w:color="000000" w:space="0" w:sz="0" w:val="nil"/>
              <w:bottom w:color="000000" w:space="0" w:sz="0" w:val="nil"/>
              <w:right w:color="000000" w:space="0" w:sz="0" w:val="nil"/>
            </w:tcBorders>
          </w:tcPr>
          <w:p w:rsidR="00000000" w:rsidDel="00000000" w:rsidP="00000000" w:rsidRDefault="00000000" w:rsidRPr="00000000" w14:paraId="00000D3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1 351</w:t>
            </w:r>
          </w:p>
        </w:tc>
      </w:tr>
      <w:tr>
        <w:trPr>
          <w:cantSplit w:val="0"/>
          <w:trHeight w:val="20" w:hRule="atLeast"/>
          <w:tblHeader w:val="0"/>
        </w:trPr>
        <w:tc>
          <w:tcPr/>
          <w:p w:rsidR="00000000" w:rsidDel="00000000" w:rsidP="00000000" w:rsidRDefault="00000000" w:rsidRPr="00000000" w14:paraId="00000D3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m. Skierniewice</w:t>
            </w:r>
            <w:r w:rsidDel="00000000" w:rsidR="00000000" w:rsidRPr="00000000">
              <w:rPr>
                <w:rtl w:val="0"/>
              </w:rPr>
            </w:r>
          </w:p>
        </w:tc>
        <w:tc>
          <w:tcPr/>
          <w:p w:rsidR="00000000" w:rsidDel="00000000" w:rsidP="00000000" w:rsidRDefault="00000000" w:rsidRPr="00000000" w14:paraId="00000D3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w:t>
            </w:r>
          </w:p>
        </w:tc>
        <w:tc>
          <w:tcPr/>
          <w:p w:rsidR="00000000" w:rsidDel="00000000" w:rsidP="00000000" w:rsidRDefault="00000000" w:rsidRPr="00000000" w14:paraId="00000D3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182</w:t>
            </w:r>
          </w:p>
        </w:tc>
        <w:tc>
          <w:tcPr/>
          <w:p w:rsidR="00000000" w:rsidDel="00000000" w:rsidP="00000000" w:rsidRDefault="00000000" w:rsidRPr="00000000" w14:paraId="00000D4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939</w:t>
            </w:r>
          </w:p>
        </w:tc>
        <w:tc>
          <w:tcPr/>
          <w:p w:rsidR="00000000" w:rsidDel="00000000" w:rsidP="00000000" w:rsidRDefault="00000000" w:rsidRPr="00000000" w14:paraId="00000D4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138</w:t>
            </w:r>
          </w:p>
        </w:tc>
        <w:tc>
          <w:tcPr/>
          <w:p w:rsidR="00000000" w:rsidDel="00000000" w:rsidP="00000000" w:rsidRDefault="00000000" w:rsidRPr="00000000" w14:paraId="00000D4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w:t>
            </w:r>
          </w:p>
        </w:tc>
        <w:tc>
          <w:tcPr/>
          <w:p w:rsidR="00000000" w:rsidDel="00000000" w:rsidP="00000000" w:rsidRDefault="00000000" w:rsidRPr="00000000" w14:paraId="00000D4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2 773</w:t>
            </w:r>
          </w:p>
        </w:tc>
        <w:tc>
          <w:tcPr/>
          <w:p w:rsidR="00000000" w:rsidDel="00000000" w:rsidP="00000000" w:rsidRDefault="00000000" w:rsidRPr="00000000" w14:paraId="00000D4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4 062</w:t>
            </w:r>
          </w:p>
        </w:tc>
      </w:tr>
    </w:tbl>
    <w:p w:rsidR="00000000" w:rsidDel="00000000" w:rsidP="00000000" w:rsidRDefault="00000000" w:rsidRPr="00000000" w14:paraId="00000D45">
      <w:pPr>
        <w:spacing w:after="200"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Źródło: Departament Rynku Pracy MRPiPS (2021), Zatrudnianie cudzoziemców w Polsce, </w:t>
      </w:r>
      <w:hyperlink r:id="rId70">
        <w:r w:rsidDel="00000000" w:rsidR="00000000" w:rsidRPr="00000000">
          <w:rPr>
            <w:rFonts w:ascii="Avenir" w:cs="Avenir" w:eastAsia="Avenir" w:hAnsi="Avenir"/>
            <w:color w:val="404040"/>
            <w:sz w:val="20"/>
            <w:szCs w:val="20"/>
            <w:rtl w:val="0"/>
          </w:rPr>
          <w:t xml:space="preserve">https://psz.praca.gov.pl/rynek-pracy/statystyki-i-analizy/zatrudnianie-cudzoziemcow-w-polsce</w:t>
        </w:r>
      </w:hyperlink>
      <w:r w:rsidDel="00000000" w:rsidR="00000000" w:rsidRPr="00000000">
        <w:rPr>
          <w:rFonts w:ascii="Avenir" w:cs="Avenir" w:eastAsia="Avenir" w:hAnsi="Avenir"/>
          <w:color w:val="404040"/>
          <w:sz w:val="20"/>
          <w:szCs w:val="20"/>
          <w:rtl w:val="0"/>
        </w:rPr>
        <w:t xml:space="preserve"> (dostęp 20.05.2022).</w:t>
      </w:r>
    </w:p>
    <w:p w:rsidR="00000000" w:rsidDel="00000000" w:rsidP="00000000" w:rsidRDefault="00000000" w:rsidRPr="00000000" w14:paraId="00000D46">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Obcokrajowcy spoza UE byli również zainteresowani podjęciem pracy sezonowej. W 2021 r. liczba zezwoleń na pracę sezonową spadła w porównaniu do lat ubiegłych – wydano jedynie 113 tys. zezwoleń (złożono ponad 478 tys. – najwięcej w województwach mazowieckim, lubelskim i łódzkim – por. Tab. 28). Z cudzoziemcami najchętniej zawierane były umowa o pomocy przy zbiorach (69%) oraz umowy zlecenia (20%). Dominowały umowy krótkookresowe do 3 miesięcy – 63%. Najczęściej cudzoziemcy pracowali sezonowo w województwach mazowieckim – 18%, wielkopolskim – 15% oraz śląskim 11%. Najczęściej zezwolenia na pracę sezonową otrzymywali obywatele Ukrainy 98%. </w:t>
      </w:r>
    </w:p>
    <w:p w:rsidR="00000000" w:rsidDel="00000000" w:rsidP="00000000" w:rsidRDefault="00000000" w:rsidRPr="00000000" w14:paraId="00000D47">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bookmarkStart w:colFirst="0" w:colLast="0" w:name="_4f1mdlm" w:id="42"/>
      <w:bookmarkEnd w:id="42"/>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28 Liczba wniosków o wydanie zezwolenia na pracę sezonową, które wpłynęły do Powiatowych Urzędów Pracy w 2021 r. według województw.</w:t>
      </w:r>
    </w:p>
    <w:tbl>
      <w:tblPr>
        <w:tblStyle w:val="Table32"/>
        <w:tblW w:w="1020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5102"/>
        <w:gridCol w:w="5102"/>
        <w:tblGridChange w:id="0">
          <w:tblGrid>
            <w:gridCol w:w="5102"/>
            <w:gridCol w:w="5102"/>
          </w:tblGrid>
        </w:tblGridChange>
      </w:tblGrid>
      <w:tr>
        <w:trPr>
          <w:cantSplit w:val="0"/>
          <w:trHeight w:val="283" w:hRule="atLeast"/>
          <w:tblHeader w:val="1"/>
        </w:trPr>
        <w:tc>
          <w:tcPr>
            <w:shd w:fill="2f78bc" w:val="clear"/>
            <w:vAlign w:val="center"/>
          </w:tcPr>
          <w:p w:rsidR="00000000" w:rsidDel="00000000" w:rsidP="00000000" w:rsidRDefault="00000000" w:rsidRPr="00000000" w14:paraId="00000D48">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Województwo</w:t>
            </w:r>
            <w:r w:rsidDel="00000000" w:rsidR="00000000" w:rsidRPr="00000000">
              <w:rPr>
                <w:rtl w:val="0"/>
              </w:rPr>
            </w:r>
          </w:p>
        </w:tc>
        <w:tc>
          <w:tcPr>
            <w:shd w:fill="2f78bc" w:val="clear"/>
          </w:tcPr>
          <w:p w:rsidR="00000000" w:rsidDel="00000000" w:rsidP="00000000" w:rsidRDefault="00000000" w:rsidRPr="00000000" w14:paraId="00000D49">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Liczba wniosków</w:t>
            </w:r>
            <w:r w:rsidDel="00000000" w:rsidR="00000000" w:rsidRPr="00000000">
              <w:rPr>
                <w:rtl w:val="0"/>
              </w:rPr>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D4A">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dolnośląskie</w:t>
            </w: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D4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16 181</w:t>
            </w:r>
          </w:p>
        </w:tc>
      </w:tr>
      <w:tr>
        <w:trPr>
          <w:cantSplit w:val="0"/>
          <w:trHeight w:val="283" w:hRule="atLeast"/>
          <w:tblHeader w:val="0"/>
        </w:trPr>
        <w:tc>
          <w:tcPr/>
          <w:p w:rsidR="00000000" w:rsidDel="00000000" w:rsidP="00000000" w:rsidRDefault="00000000" w:rsidRPr="00000000" w14:paraId="00000D4C">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kujawsko-pomorskie</w:t>
            </w:r>
            <w:r w:rsidDel="00000000" w:rsidR="00000000" w:rsidRPr="00000000">
              <w:rPr>
                <w:rtl w:val="0"/>
              </w:rPr>
            </w:r>
          </w:p>
        </w:tc>
        <w:tc>
          <w:tcPr/>
          <w:p w:rsidR="00000000" w:rsidDel="00000000" w:rsidP="00000000" w:rsidRDefault="00000000" w:rsidRPr="00000000" w14:paraId="00000D4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4 502</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D4E">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lubelskie</w:t>
            </w: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D4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39 676</w:t>
            </w:r>
          </w:p>
        </w:tc>
      </w:tr>
      <w:tr>
        <w:trPr>
          <w:cantSplit w:val="0"/>
          <w:trHeight w:val="283" w:hRule="atLeast"/>
          <w:tblHeader w:val="0"/>
        </w:trPr>
        <w:tc>
          <w:tcPr/>
          <w:p w:rsidR="00000000" w:rsidDel="00000000" w:rsidP="00000000" w:rsidRDefault="00000000" w:rsidRPr="00000000" w14:paraId="00000D50">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lubuskie</w:t>
            </w:r>
            <w:r w:rsidDel="00000000" w:rsidR="00000000" w:rsidRPr="00000000">
              <w:rPr>
                <w:rtl w:val="0"/>
              </w:rPr>
            </w:r>
          </w:p>
        </w:tc>
        <w:tc>
          <w:tcPr/>
          <w:p w:rsidR="00000000" w:rsidDel="00000000" w:rsidP="00000000" w:rsidRDefault="00000000" w:rsidRPr="00000000" w14:paraId="00000D5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7 060</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D52">
            <w:pPr>
              <w:spacing w:line="360" w:lineRule="auto"/>
              <w:jc w:val="left"/>
              <w:rPr>
                <w:rFonts w:ascii="Avenir" w:cs="Avenir" w:eastAsia="Avenir" w:hAnsi="Avenir"/>
                <w:b w:val="0"/>
                <w:color w:val="c00000"/>
                <w:sz w:val="20"/>
                <w:szCs w:val="20"/>
              </w:rPr>
            </w:pPr>
            <w:r w:rsidDel="00000000" w:rsidR="00000000" w:rsidRPr="00000000">
              <w:rPr>
                <w:rFonts w:ascii="Avenir" w:cs="Avenir" w:eastAsia="Avenir" w:hAnsi="Avenir"/>
                <w:color w:val="c00000"/>
                <w:sz w:val="20"/>
                <w:szCs w:val="20"/>
                <w:rtl w:val="0"/>
              </w:rPr>
              <w:t xml:space="preserve">łódzkie</w:t>
            </w: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D53">
            <w:pPr>
              <w:spacing w:line="360" w:lineRule="auto"/>
              <w:jc w:val="left"/>
              <w:rPr>
                <w:rFonts w:ascii="Avenir" w:cs="Avenir" w:eastAsia="Avenir" w:hAnsi="Avenir"/>
                <w:b w:val="1"/>
                <w:color w:val="c00000"/>
                <w:sz w:val="20"/>
                <w:szCs w:val="20"/>
              </w:rPr>
            </w:pPr>
            <w:r w:rsidDel="00000000" w:rsidR="00000000" w:rsidRPr="00000000">
              <w:rPr>
                <w:rFonts w:ascii="Avenir" w:cs="Avenir" w:eastAsia="Avenir" w:hAnsi="Avenir"/>
                <w:b w:val="1"/>
                <w:color w:val="c00000"/>
                <w:sz w:val="20"/>
                <w:szCs w:val="20"/>
                <w:rtl w:val="0"/>
              </w:rPr>
              <w:t xml:space="preserve">37 916</w:t>
            </w:r>
          </w:p>
        </w:tc>
      </w:tr>
      <w:tr>
        <w:trPr>
          <w:cantSplit w:val="0"/>
          <w:trHeight w:val="283" w:hRule="atLeast"/>
          <w:tblHeader w:val="0"/>
        </w:trPr>
        <w:tc>
          <w:tcPr/>
          <w:p w:rsidR="00000000" w:rsidDel="00000000" w:rsidP="00000000" w:rsidRDefault="00000000" w:rsidRPr="00000000" w14:paraId="00000D54">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małopolskie</w:t>
            </w:r>
            <w:r w:rsidDel="00000000" w:rsidR="00000000" w:rsidRPr="00000000">
              <w:rPr>
                <w:rtl w:val="0"/>
              </w:rPr>
            </w:r>
          </w:p>
        </w:tc>
        <w:tc>
          <w:tcPr/>
          <w:p w:rsidR="00000000" w:rsidDel="00000000" w:rsidP="00000000" w:rsidRDefault="00000000" w:rsidRPr="00000000" w14:paraId="00000D5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5 840</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D56">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mazowieckie</w:t>
            </w: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D5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296 091</w:t>
            </w:r>
          </w:p>
        </w:tc>
      </w:tr>
      <w:tr>
        <w:trPr>
          <w:cantSplit w:val="0"/>
          <w:trHeight w:val="283" w:hRule="atLeast"/>
          <w:tblHeader w:val="0"/>
        </w:trPr>
        <w:tc>
          <w:tcPr/>
          <w:p w:rsidR="00000000" w:rsidDel="00000000" w:rsidP="00000000" w:rsidRDefault="00000000" w:rsidRPr="00000000" w14:paraId="00000D58">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opolskie</w:t>
            </w:r>
            <w:r w:rsidDel="00000000" w:rsidR="00000000" w:rsidRPr="00000000">
              <w:rPr>
                <w:rtl w:val="0"/>
              </w:rPr>
            </w:r>
          </w:p>
        </w:tc>
        <w:tc>
          <w:tcPr/>
          <w:p w:rsidR="00000000" w:rsidDel="00000000" w:rsidP="00000000" w:rsidRDefault="00000000" w:rsidRPr="00000000" w14:paraId="00000D5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6 949</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D5A">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podkarpackie</w:t>
            </w: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D5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2 690</w:t>
            </w:r>
          </w:p>
        </w:tc>
      </w:tr>
      <w:tr>
        <w:trPr>
          <w:cantSplit w:val="0"/>
          <w:trHeight w:val="283" w:hRule="atLeast"/>
          <w:tblHeader w:val="0"/>
        </w:trPr>
        <w:tc>
          <w:tcPr/>
          <w:p w:rsidR="00000000" w:rsidDel="00000000" w:rsidP="00000000" w:rsidRDefault="00000000" w:rsidRPr="00000000" w14:paraId="00000D5C">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podlaskie</w:t>
            </w:r>
            <w:r w:rsidDel="00000000" w:rsidR="00000000" w:rsidRPr="00000000">
              <w:rPr>
                <w:rtl w:val="0"/>
              </w:rPr>
            </w:r>
          </w:p>
        </w:tc>
        <w:tc>
          <w:tcPr/>
          <w:p w:rsidR="00000000" w:rsidDel="00000000" w:rsidP="00000000" w:rsidRDefault="00000000" w:rsidRPr="00000000" w14:paraId="00000D5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2 840</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D5E">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pomorskie</w:t>
            </w: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D5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6 103</w:t>
            </w:r>
          </w:p>
        </w:tc>
      </w:tr>
      <w:tr>
        <w:trPr>
          <w:cantSplit w:val="0"/>
          <w:trHeight w:val="283" w:hRule="atLeast"/>
          <w:tblHeader w:val="0"/>
        </w:trPr>
        <w:tc>
          <w:tcPr/>
          <w:p w:rsidR="00000000" w:rsidDel="00000000" w:rsidP="00000000" w:rsidRDefault="00000000" w:rsidRPr="00000000" w14:paraId="00000D60">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śląskie</w:t>
            </w:r>
            <w:r w:rsidDel="00000000" w:rsidR="00000000" w:rsidRPr="00000000">
              <w:rPr>
                <w:rtl w:val="0"/>
              </w:rPr>
            </w:r>
          </w:p>
        </w:tc>
        <w:tc>
          <w:tcPr/>
          <w:p w:rsidR="00000000" w:rsidDel="00000000" w:rsidP="00000000" w:rsidRDefault="00000000" w:rsidRPr="00000000" w14:paraId="00000D6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6 320</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D62">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świętokrzyskie</w:t>
            </w: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D6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14 147</w:t>
            </w:r>
          </w:p>
        </w:tc>
      </w:tr>
      <w:tr>
        <w:trPr>
          <w:cantSplit w:val="0"/>
          <w:trHeight w:val="283" w:hRule="atLeast"/>
          <w:tblHeader w:val="0"/>
        </w:trPr>
        <w:tc>
          <w:tcPr/>
          <w:p w:rsidR="00000000" w:rsidDel="00000000" w:rsidP="00000000" w:rsidRDefault="00000000" w:rsidRPr="00000000" w14:paraId="00000D64">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warmińsko-mazurskie</w:t>
            </w:r>
            <w:r w:rsidDel="00000000" w:rsidR="00000000" w:rsidRPr="00000000">
              <w:rPr>
                <w:rtl w:val="0"/>
              </w:rPr>
            </w:r>
          </w:p>
        </w:tc>
        <w:tc>
          <w:tcPr/>
          <w:p w:rsidR="00000000" w:rsidDel="00000000" w:rsidP="00000000" w:rsidRDefault="00000000" w:rsidRPr="00000000" w14:paraId="00000D6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3 216</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D66">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wielkopolskie</w:t>
            </w: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D6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19 132</w:t>
            </w:r>
          </w:p>
        </w:tc>
      </w:tr>
      <w:tr>
        <w:trPr>
          <w:cantSplit w:val="0"/>
          <w:trHeight w:val="283" w:hRule="atLeast"/>
          <w:tblHeader w:val="0"/>
        </w:trPr>
        <w:tc>
          <w:tcPr/>
          <w:p w:rsidR="00000000" w:rsidDel="00000000" w:rsidP="00000000" w:rsidRDefault="00000000" w:rsidRPr="00000000" w14:paraId="00000D68">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zachodniopomorskie</w:t>
            </w:r>
            <w:r w:rsidDel="00000000" w:rsidR="00000000" w:rsidRPr="00000000">
              <w:rPr>
                <w:rtl w:val="0"/>
              </w:rPr>
            </w:r>
          </w:p>
        </w:tc>
        <w:tc>
          <w:tcPr/>
          <w:p w:rsidR="00000000" w:rsidDel="00000000" w:rsidP="00000000" w:rsidRDefault="00000000" w:rsidRPr="00000000" w14:paraId="00000D6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9 460</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D6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Podsumowanie</w:t>
            </w:r>
          </w:p>
        </w:tc>
        <w:tc>
          <w:tcPr>
            <w:tcBorders>
              <w:top w:color="000000" w:space="0" w:sz="0" w:val="nil"/>
              <w:bottom w:color="000000" w:space="0" w:sz="0" w:val="nil"/>
              <w:right w:color="000000" w:space="0" w:sz="0" w:val="nil"/>
            </w:tcBorders>
          </w:tcPr>
          <w:p w:rsidR="00000000" w:rsidDel="00000000" w:rsidP="00000000" w:rsidRDefault="00000000" w:rsidRPr="00000000" w14:paraId="00000D6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478 123</w:t>
            </w:r>
          </w:p>
        </w:tc>
      </w:tr>
    </w:tbl>
    <w:p w:rsidR="00000000" w:rsidDel="00000000" w:rsidP="00000000" w:rsidRDefault="00000000" w:rsidRPr="00000000" w14:paraId="00000D6C">
      <w:pPr>
        <w:spacing w:after="200"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Źródło: Departament Rynku Pracy MRiPS (2022), Zatrudnianie cudzoziemców w Polsce, </w:t>
      </w:r>
      <w:hyperlink r:id="rId71">
        <w:r w:rsidDel="00000000" w:rsidR="00000000" w:rsidRPr="00000000">
          <w:rPr>
            <w:rFonts w:ascii="Avenir" w:cs="Avenir" w:eastAsia="Avenir" w:hAnsi="Avenir"/>
            <w:color w:val="404040"/>
            <w:sz w:val="20"/>
            <w:szCs w:val="20"/>
            <w:rtl w:val="0"/>
          </w:rPr>
          <w:t xml:space="preserve">https://psz.praca.gov.pl/rynek-pracy/statystyki-i-analizy/zatrudnianie-cudzoziemcow-w-polsce</w:t>
        </w:r>
      </w:hyperlink>
      <w:r w:rsidDel="00000000" w:rsidR="00000000" w:rsidRPr="00000000">
        <w:rPr>
          <w:rFonts w:ascii="Avenir" w:cs="Avenir" w:eastAsia="Avenir" w:hAnsi="Avenir"/>
          <w:color w:val="404040"/>
          <w:sz w:val="20"/>
          <w:szCs w:val="20"/>
          <w:rtl w:val="0"/>
        </w:rPr>
        <w:t xml:space="preserve"> (dostęp 19.07.2022).</w:t>
      </w:r>
    </w:p>
    <w:p w:rsidR="00000000" w:rsidDel="00000000" w:rsidP="00000000" w:rsidRDefault="00000000" w:rsidRPr="00000000" w14:paraId="00000D6D">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2021 r. w województwie łódzkim taką pracę podjęło 9 798 osób. W grupie tej również dominowali obywatele Ukrainy i stanowili oni 98,9%. Sezonową pracą w mniejszym stopniu byli zainteresowani obywatele Mołdawii czy Białorusi – por. Wyk. 5.</w:t>
      </w:r>
    </w:p>
    <w:p w:rsidR="00000000" w:rsidDel="00000000" w:rsidP="00000000" w:rsidRDefault="00000000" w:rsidRPr="00000000" w14:paraId="00000D6E">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bookmarkStart w:colFirst="0" w:colLast="0" w:name="_2u6wntf" w:id="43"/>
      <w:bookmarkEnd w:id="43"/>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Wykres 5 Liczba wydanych zezwoleń na pracę sezonową w województwie łódzkim w 2021 r. według obywatelstwa cudzoziemca.</w:t>
      </w:r>
    </w:p>
    <w:p w:rsidR="00000000" w:rsidDel="00000000" w:rsidP="00000000" w:rsidRDefault="00000000" w:rsidRPr="00000000" w14:paraId="00000D6F">
      <w:pPr>
        <w:spacing w:line="360" w:lineRule="auto"/>
        <w:rPr>
          <w:rFonts w:ascii="Avenir" w:cs="Avenir" w:eastAsia="Avenir" w:hAnsi="Avenir"/>
          <w:sz w:val="18"/>
          <w:szCs w:val="18"/>
        </w:rPr>
      </w:pPr>
      <w:r w:rsidDel="00000000" w:rsidR="00000000" w:rsidRPr="00000000">
        <w:rPr>
          <w:rFonts w:ascii="Avenir" w:cs="Avenir" w:eastAsia="Avenir" w:hAnsi="Avenir"/>
          <w:sz w:val="18"/>
          <w:szCs w:val="18"/>
        </w:rPr>
        <w:drawing>
          <wp:inline distB="0" distT="0" distL="0" distR="0">
            <wp:extent cx="6480175" cy="2019300"/>
            <wp:effectExtent b="0" l="0" r="0" t="0"/>
            <wp:docPr id="77" name="image68.png"/>
            <a:graphic>
              <a:graphicData uri="http://schemas.openxmlformats.org/drawingml/2006/picture">
                <pic:pic>
                  <pic:nvPicPr>
                    <pic:cNvPr id="0" name="image68.png"/>
                    <pic:cNvPicPr preferRelativeResize="0"/>
                  </pic:nvPicPr>
                  <pic:blipFill>
                    <a:blip r:embed="rId72"/>
                    <a:srcRect b="0" l="0" r="0" t="0"/>
                    <a:stretch>
                      <a:fillRect/>
                    </a:stretch>
                  </pic:blipFill>
                  <pic:spPr>
                    <a:xfrm>
                      <a:off x="0" y="0"/>
                      <a:ext cx="6480175"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D70">
      <w:pPr>
        <w:spacing w:after="200"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Źródło: Departament Rynku Pracy MRiPS (2022), Zatrudnianie cudzoziemców w Polsce, </w:t>
      </w:r>
      <w:hyperlink r:id="rId73">
        <w:r w:rsidDel="00000000" w:rsidR="00000000" w:rsidRPr="00000000">
          <w:rPr>
            <w:rFonts w:ascii="Avenir" w:cs="Avenir" w:eastAsia="Avenir" w:hAnsi="Avenir"/>
            <w:color w:val="404040"/>
            <w:sz w:val="20"/>
            <w:szCs w:val="20"/>
            <w:rtl w:val="0"/>
          </w:rPr>
          <w:t xml:space="preserve">https://psz.praca.gov.pl/rynek-pracy/statystyki-i-analizy/zatrudnianie-cudzoziemcow-w-polsce</w:t>
        </w:r>
      </w:hyperlink>
      <w:r w:rsidDel="00000000" w:rsidR="00000000" w:rsidRPr="00000000">
        <w:rPr>
          <w:rFonts w:ascii="Avenir" w:cs="Avenir" w:eastAsia="Avenir" w:hAnsi="Avenir"/>
          <w:color w:val="404040"/>
          <w:sz w:val="20"/>
          <w:szCs w:val="20"/>
          <w:rtl w:val="0"/>
        </w:rPr>
        <w:t xml:space="preserve"> (dostęp 20.05.2022).</w:t>
      </w:r>
    </w:p>
    <w:p w:rsidR="00000000" w:rsidDel="00000000" w:rsidP="00000000" w:rsidRDefault="00000000" w:rsidRPr="00000000" w14:paraId="00000D71">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Natężenie świadczenia pracy sezonowej przez cudzoziemców w regionie łódzkim jest zróżnicowane w przekroju lokalnych rynków pracy. Ponad 42% cudzoziemców taką pracę wykonywało w powiecie rawskim, a co 10. miał status pracownika sezonowego w powiecie łęczyckim. Najmniej zezwoleń na pracę sezonową rejestrowano w m. Skierniewice – por. Tab. 29.</w:t>
      </w:r>
    </w:p>
    <w:p w:rsidR="00000000" w:rsidDel="00000000" w:rsidP="00000000" w:rsidRDefault="00000000" w:rsidRPr="00000000" w14:paraId="00000D72">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bookmarkStart w:colFirst="0" w:colLast="0" w:name="_19c6y18" w:id="44"/>
      <w:bookmarkEnd w:id="44"/>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29 Liczba zezwoleń wg powiatu, w którym cudzoziemiec ma wykonywać pracę sezonową w 2021 r.</w:t>
      </w:r>
    </w:p>
    <w:tbl>
      <w:tblPr>
        <w:tblStyle w:val="Table33"/>
        <w:tblW w:w="103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5199"/>
        <w:gridCol w:w="5199"/>
        <w:tblGridChange w:id="0">
          <w:tblGrid>
            <w:gridCol w:w="5199"/>
            <w:gridCol w:w="5199"/>
          </w:tblGrid>
        </w:tblGridChange>
      </w:tblGrid>
      <w:tr>
        <w:trPr>
          <w:cantSplit w:val="0"/>
          <w:trHeight w:val="243" w:hRule="atLeast"/>
          <w:tblHeader w:val="1"/>
        </w:trPr>
        <w:tc>
          <w:tcPr>
            <w:shd w:fill="2f78bc" w:val="clear"/>
            <w:vAlign w:val="center"/>
          </w:tcPr>
          <w:p w:rsidR="00000000" w:rsidDel="00000000" w:rsidP="00000000" w:rsidRDefault="00000000" w:rsidRPr="00000000" w14:paraId="00000D73">
            <w:pPr>
              <w:spacing w:line="276"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Powiat wykonywania pracy sezonowej</w:t>
            </w:r>
          </w:p>
        </w:tc>
        <w:tc>
          <w:tcPr>
            <w:shd w:fill="2f78bc" w:val="clear"/>
          </w:tcPr>
          <w:p w:rsidR="00000000" w:rsidDel="00000000" w:rsidP="00000000" w:rsidRDefault="00000000" w:rsidRPr="00000000" w14:paraId="00000D74">
            <w:pPr>
              <w:spacing w:line="276"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Liczba</w:t>
            </w:r>
          </w:p>
        </w:tc>
      </w:tr>
      <w:tr>
        <w:trPr>
          <w:cantSplit w:val="0"/>
          <w:trHeight w:val="24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D75">
            <w:pPr>
              <w:spacing w:line="276"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bełchatowski</w:t>
            </w: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D76">
            <w:pPr>
              <w:spacing w:line="276"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196</w:t>
            </w:r>
          </w:p>
        </w:tc>
      </w:tr>
      <w:tr>
        <w:trPr>
          <w:cantSplit w:val="0"/>
          <w:trHeight w:val="243" w:hRule="atLeast"/>
          <w:tblHeader w:val="0"/>
        </w:trPr>
        <w:tc>
          <w:tcPr/>
          <w:p w:rsidR="00000000" w:rsidDel="00000000" w:rsidP="00000000" w:rsidRDefault="00000000" w:rsidRPr="00000000" w14:paraId="00000D77">
            <w:pPr>
              <w:spacing w:line="276"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kutnowski</w:t>
            </w:r>
            <w:r w:rsidDel="00000000" w:rsidR="00000000" w:rsidRPr="00000000">
              <w:rPr>
                <w:rtl w:val="0"/>
              </w:rPr>
            </w:r>
          </w:p>
        </w:tc>
        <w:tc>
          <w:tcPr/>
          <w:p w:rsidR="00000000" w:rsidDel="00000000" w:rsidP="00000000" w:rsidRDefault="00000000" w:rsidRPr="00000000" w14:paraId="00000D78">
            <w:pPr>
              <w:spacing w:line="276"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244</w:t>
            </w:r>
          </w:p>
        </w:tc>
      </w:tr>
      <w:tr>
        <w:trPr>
          <w:cantSplit w:val="0"/>
          <w:trHeight w:val="24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D79">
            <w:pPr>
              <w:spacing w:line="276"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łaski</w:t>
            </w: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D7A">
            <w:pPr>
              <w:spacing w:line="276"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106</w:t>
            </w:r>
          </w:p>
        </w:tc>
      </w:tr>
      <w:tr>
        <w:trPr>
          <w:cantSplit w:val="0"/>
          <w:trHeight w:val="243" w:hRule="atLeast"/>
          <w:tblHeader w:val="0"/>
        </w:trPr>
        <w:tc>
          <w:tcPr/>
          <w:p w:rsidR="00000000" w:rsidDel="00000000" w:rsidP="00000000" w:rsidRDefault="00000000" w:rsidRPr="00000000" w14:paraId="00000D7B">
            <w:pPr>
              <w:spacing w:line="276"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łęczycki</w:t>
            </w:r>
            <w:r w:rsidDel="00000000" w:rsidR="00000000" w:rsidRPr="00000000">
              <w:rPr>
                <w:rtl w:val="0"/>
              </w:rPr>
            </w:r>
          </w:p>
        </w:tc>
        <w:tc>
          <w:tcPr/>
          <w:p w:rsidR="00000000" w:rsidDel="00000000" w:rsidP="00000000" w:rsidRDefault="00000000" w:rsidRPr="00000000" w14:paraId="00000D7C">
            <w:pPr>
              <w:spacing w:line="276"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1 031</w:t>
            </w:r>
          </w:p>
        </w:tc>
      </w:tr>
      <w:tr>
        <w:trPr>
          <w:cantSplit w:val="0"/>
          <w:trHeight w:val="24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D7D">
            <w:pPr>
              <w:spacing w:line="276"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łowicki</w:t>
            </w: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D7E">
            <w:pPr>
              <w:spacing w:line="276"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789</w:t>
            </w:r>
          </w:p>
        </w:tc>
      </w:tr>
      <w:tr>
        <w:trPr>
          <w:cantSplit w:val="0"/>
          <w:trHeight w:val="243" w:hRule="atLeast"/>
          <w:tblHeader w:val="0"/>
        </w:trPr>
        <w:tc>
          <w:tcPr/>
          <w:p w:rsidR="00000000" w:rsidDel="00000000" w:rsidP="00000000" w:rsidRDefault="00000000" w:rsidRPr="00000000" w14:paraId="00000D7F">
            <w:pPr>
              <w:spacing w:line="276"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łódzki wschodni</w:t>
            </w:r>
            <w:r w:rsidDel="00000000" w:rsidR="00000000" w:rsidRPr="00000000">
              <w:rPr>
                <w:rtl w:val="0"/>
              </w:rPr>
            </w:r>
          </w:p>
        </w:tc>
        <w:tc>
          <w:tcPr/>
          <w:p w:rsidR="00000000" w:rsidDel="00000000" w:rsidP="00000000" w:rsidRDefault="00000000" w:rsidRPr="00000000" w14:paraId="00000D80">
            <w:pPr>
              <w:spacing w:line="276"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103</w:t>
            </w:r>
          </w:p>
        </w:tc>
      </w:tr>
      <w:tr>
        <w:trPr>
          <w:cantSplit w:val="0"/>
          <w:trHeight w:val="24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D81">
            <w:pPr>
              <w:spacing w:line="276"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opoczyński</w:t>
            </w: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D82">
            <w:pPr>
              <w:spacing w:line="276"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w:t>
            </w:r>
          </w:p>
        </w:tc>
      </w:tr>
      <w:tr>
        <w:trPr>
          <w:cantSplit w:val="0"/>
          <w:trHeight w:val="243" w:hRule="atLeast"/>
          <w:tblHeader w:val="0"/>
        </w:trPr>
        <w:tc>
          <w:tcPr/>
          <w:p w:rsidR="00000000" w:rsidDel="00000000" w:rsidP="00000000" w:rsidRDefault="00000000" w:rsidRPr="00000000" w14:paraId="00000D83">
            <w:pPr>
              <w:spacing w:line="276"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pabianicki</w:t>
            </w:r>
            <w:r w:rsidDel="00000000" w:rsidR="00000000" w:rsidRPr="00000000">
              <w:rPr>
                <w:rtl w:val="0"/>
              </w:rPr>
            </w:r>
          </w:p>
        </w:tc>
        <w:tc>
          <w:tcPr/>
          <w:p w:rsidR="00000000" w:rsidDel="00000000" w:rsidP="00000000" w:rsidRDefault="00000000" w:rsidRPr="00000000" w14:paraId="00000D84">
            <w:pPr>
              <w:spacing w:line="276"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244</w:t>
            </w:r>
          </w:p>
        </w:tc>
      </w:tr>
      <w:tr>
        <w:trPr>
          <w:cantSplit w:val="0"/>
          <w:trHeight w:val="24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D85">
            <w:pPr>
              <w:spacing w:line="276"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pajęczański</w:t>
            </w: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D86">
            <w:pPr>
              <w:spacing w:line="276"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57</w:t>
            </w:r>
          </w:p>
        </w:tc>
      </w:tr>
      <w:tr>
        <w:trPr>
          <w:cantSplit w:val="0"/>
          <w:trHeight w:val="243" w:hRule="atLeast"/>
          <w:tblHeader w:val="0"/>
        </w:trPr>
        <w:tc>
          <w:tcPr/>
          <w:p w:rsidR="00000000" w:rsidDel="00000000" w:rsidP="00000000" w:rsidRDefault="00000000" w:rsidRPr="00000000" w14:paraId="00000D87">
            <w:pPr>
              <w:spacing w:line="276"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piotrkowski</w:t>
            </w:r>
            <w:r w:rsidDel="00000000" w:rsidR="00000000" w:rsidRPr="00000000">
              <w:rPr>
                <w:rtl w:val="0"/>
              </w:rPr>
            </w:r>
          </w:p>
        </w:tc>
        <w:tc>
          <w:tcPr/>
          <w:p w:rsidR="00000000" w:rsidDel="00000000" w:rsidP="00000000" w:rsidRDefault="00000000" w:rsidRPr="00000000" w14:paraId="00000D88">
            <w:pPr>
              <w:spacing w:line="276"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844</w:t>
            </w:r>
          </w:p>
        </w:tc>
      </w:tr>
      <w:tr>
        <w:trPr>
          <w:cantSplit w:val="0"/>
          <w:trHeight w:val="24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D89">
            <w:pPr>
              <w:spacing w:line="276"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radomszczański</w:t>
            </w: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D8A">
            <w:pPr>
              <w:spacing w:line="276"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132</w:t>
            </w:r>
          </w:p>
        </w:tc>
      </w:tr>
      <w:tr>
        <w:trPr>
          <w:cantSplit w:val="0"/>
          <w:trHeight w:val="243" w:hRule="atLeast"/>
          <w:tblHeader w:val="0"/>
        </w:trPr>
        <w:tc>
          <w:tcPr/>
          <w:p w:rsidR="00000000" w:rsidDel="00000000" w:rsidP="00000000" w:rsidRDefault="00000000" w:rsidRPr="00000000" w14:paraId="00000D8B">
            <w:pPr>
              <w:spacing w:line="276"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rawski</w:t>
            </w:r>
            <w:r w:rsidDel="00000000" w:rsidR="00000000" w:rsidRPr="00000000">
              <w:rPr>
                <w:rtl w:val="0"/>
              </w:rPr>
            </w:r>
          </w:p>
        </w:tc>
        <w:tc>
          <w:tcPr/>
          <w:p w:rsidR="00000000" w:rsidDel="00000000" w:rsidP="00000000" w:rsidRDefault="00000000" w:rsidRPr="00000000" w14:paraId="00000D8C">
            <w:pPr>
              <w:spacing w:line="276"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4 179</w:t>
            </w:r>
          </w:p>
        </w:tc>
      </w:tr>
      <w:tr>
        <w:trPr>
          <w:cantSplit w:val="0"/>
          <w:trHeight w:val="24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D8D">
            <w:pPr>
              <w:spacing w:line="276"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sieradzki</w:t>
            </w: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D8E">
            <w:pPr>
              <w:spacing w:line="276"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408</w:t>
            </w:r>
          </w:p>
        </w:tc>
      </w:tr>
      <w:tr>
        <w:trPr>
          <w:cantSplit w:val="0"/>
          <w:trHeight w:val="243" w:hRule="atLeast"/>
          <w:tblHeader w:val="0"/>
        </w:trPr>
        <w:tc>
          <w:tcPr/>
          <w:p w:rsidR="00000000" w:rsidDel="00000000" w:rsidP="00000000" w:rsidRDefault="00000000" w:rsidRPr="00000000" w14:paraId="00000D8F">
            <w:pPr>
              <w:spacing w:line="276"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skierniewicki</w:t>
            </w:r>
            <w:r w:rsidDel="00000000" w:rsidR="00000000" w:rsidRPr="00000000">
              <w:rPr>
                <w:rtl w:val="0"/>
              </w:rPr>
            </w:r>
          </w:p>
        </w:tc>
        <w:tc>
          <w:tcPr/>
          <w:p w:rsidR="00000000" w:rsidDel="00000000" w:rsidP="00000000" w:rsidRDefault="00000000" w:rsidRPr="00000000" w14:paraId="00000D90">
            <w:pPr>
              <w:spacing w:line="276"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190</w:t>
            </w:r>
          </w:p>
        </w:tc>
      </w:tr>
      <w:tr>
        <w:trPr>
          <w:cantSplit w:val="0"/>
          <w:trHeight w:val="24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D91">
            <w:pPr>
              <w:spacing w:line="276"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tomaszowski</w:t>
            </w: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D92">
            <w:pPr>
              <w:spacing w:line="276"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212</w:t>
            </w:r>
          </w:p>
        </w:tc>
      </w:tr>
      <w:tr>
        <w:trPr>
          <w:cantSplit w:val="0"/>
          <w:trHeight w:val="243" w:hRule="atLeast"/>
          <w:tblHeader w:val="0"/>
        </w:trPr>
        <w:tc>
          <w:tcPr/>
          <w:p w:rsidR="00000000" w:rsidDel="00000000" w:rsidP="00000000" w:rsidRDefault="00000000" w:rsidRPr="00000000" w14:paraId="00000D93">
            <w:pPr>
              <w:spacing w:line="276"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wieluński</w:t>
            </w:r>
            <w:r w:rsidDel="00000000" w:rsidR="00000000" w:rsidRPr="00000000">
              <w:rPr>
                <w:rtl w:val="0"/>
              </w:rPr>
            </w:r>
          </w:p>
        </w:tc>
        <w:tc>
          <w:tcPr/>
          <w:p w:rsidR="00000000" w:rsidDel="00000000" w:rsidP="00000000" w:rsidRDefault="00000000" w:rsidRPr="00000000" w14:paraId="00000D94">
            <w:pPr>
              <w:spacing w:line="276"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582</w:t>
            </w:r>
          </w:p>
        </w:tc>
      </w:tr>
      <w:tr>
        <w:trPr>
          <w:cantSplit w:val="0"/>
          <w:trHeight w:val="24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D95">
            <w:pPr>
              <w:spacing w:line="276"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wieruszowski</w:t>
            </w: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D96">
            <w:pPr>
              <w:spacing w:line="276"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41</w:t>
            </w:r>
          </w:p>
        </w:tc>
      </w:tr>
      <w:tr>
        <w:trPr>
          <w:cantSplit w:val="0"/>
          <w:trHeight w:val="243" w:hRule="atLeast"/>
          <w:tblHeader w:val="0"/>
        </w:trPr>
        <w:tc>
          <w:tcPr/>
          <w:p w:rsidR="00000000" w:rsidDel="00000000" w:rsidP="00000000" w:rsidRDefault="00000000" w:rsidRPr="00000000" w14:paraId="00000D97">
            <w:pPr>
              <w:spacing w:line="276"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zduńskowolski</w:t>
            </w:r>
            <w:r w:rsidDel="00000000" w:rsidR="00000000" w:rsidRPr="00000000">
              <w:rPr>
                <w:rtl w:val="0"/>
              </w:rPr>
            </w:r>
          </w:p>
        </w:tc>
        <w:tc>
          <w:tcPr/>
          <w:p w:rsidR="00000000" w:rsidDel="00000000" w:rsidP="00000000" w:rsidRDefault="00000000" w:rsidRPr="00000000" w14:paraId="00000D98">
            <w:pPr>
              <w:spacing w:line="276"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w:t>
            </w:r>
          </w:p>
        </w:tc>
      </w:tr>
      <w:tr>
        <w:trPr>
          <w:cantSplit w:val="0"/>
          <w:trHeight w:val="24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D99">
            <w:pPr>
              <w:spacing w:line="276"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zgierski</w:t>
            </w: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D9A">
            <w:pPr>
              <w:spacing w:line="276"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144</w:t>
            </w:r>
          </w:p>
        </w:tc>
      </w:tr>
      <w:tr>
        <w:trPr>
          <w:cantSplit w:val="0"/>
          <w:trHeight w:val="243" w:hRule="atLeast"/>
          <w:tblHeader w:val="0"/>
        </w:trPr>
        <w:tc>
          <w:tcPr/>
          <w:p w:rsidR="00000000" w:rsidDel="00000000" w:rsidP="00000000" w:rsidRDefault="00000000" w:rsidRPr="00000000" w14:paraId="00000D9B">
            <w:pPr>
              <w:spacing w:line="276"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brzeziński</w:t>
            </w:r>
            <w:r w:rsidDel="00000000" w:rsidR="00000000" w:rsidRPr="00000000">
              <w:rPr>
                <w:rtl w:val="0"/>
              </w:rPr>
            </w:r>
          </w:p>
        </w:tc>
        <w:tc>
          <w:tcPr/>
          <w:p w:rsidR="00000000" w:rsidDel="00000000" w:rsidP="00000000" w:rsidRDefault="00000000" w:rsidRPr="00000000" w14:paraId="00000D9C">
            <w:pPr>
              <w:spacing w:line="276"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292</w:t>
            </w:r>
          </w:p>
        </w:tc>
      </w:tr>
      <w:tr>
        <w:trPr>
          <w:cantSplit w:val="0"/>
          <w:trHeight w:val="24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D9D">
            <w:pPr>
              <w:spacing w:line="276"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m. Łódź</w:t>
            </w: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D9E">
            <w:pPr>
              <w:spacing w:line="276"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37</w:t>
            </w:r>
          </w:p>
        </w:tc>
      </w:tr>
      <w:tr>
        <w:trPr>
          <w:cantSplit w:val="0"/>
          <w:trHeight w:val="243" w:hRule="atLeast"/>
          <w:tblHeader w:val="0"/>
        </w:trPr>
        <w:tc>
          <w:tcPr/>
          <w:p w:rsidR="00000000" w:rsidDel="00000000" w:rsidP="00000000" w:rsidRDefault="00000000" w:rsidRPr="00000000" w14:paraId="00000D9F">
            <w:pPr>
              <w:spacing w:line="276"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m. Piotrków Trybunalski</w:t>
            </w:r>
            <w:r w:rsidDel="00000000" w:rsidR="00000000" w:rsidRPr="00000000">
              <w:rPr>
                <w:rtl w:val="0"/>
              </w:rPr>
            </w:r>
          </w:p>
        </w:tc>
        <w:tc>
          <w:tcPr/>
          <w:p w:rsidR="00000000" w:rsidDel="00000000" w:rsidP="00000000" w:rsidRDefault="00000000" w:rsidRPr="00000000" w14:paraId="00000DA0">
            <w:pPr>
              <w:spacing w:line="276"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72</w:t>
            </w:r>
          </w:p>
        </w:tc>
      </w:tr>
      <w:tr>
        <w:trPr>
          <w:cantSplit w:val="0"/>
          <w:trHeight w:val="6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DA1">
            <w:pPr>
              <w:spacing w:line="276"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m. Skierniewice</w:t>
            </w:r>
            <w:r w:rsidDel="00000000" w:rsidR="00000000" w:rsidRPr="00000000">
              <w:rPr>
                <w:rtl w:val="0"/>
              </w:rPr>
            </w:r>
          </w:p>
        </w:tc>
        <w:tc>
          <w:tcPr>
            <w:tcBorders>
              <w:top w:color="000000" w:space="0" w:sz="0" w:val="nil"/>
              <w:bottom w:color="000000" w:space="0" w:sz="0" w:val="nil"/>
              <w:right w:color="000000" w:space="0" w:sz="0" w:val="nil"/>
            </w:tcBorders>
          </w:tcPr>
          <w:p w:rsidR="00000000" w:rsidDel="00000000" w:rsidP="00000000" w:rsidRDefault="00000000" w:rsidRPr="00000000" w14:paraId="00000DA2">
            <w:pPr>
              <w:spacing w:line="276"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w:t>
            </w:r>
          </w:p>
        </w:tc>
      </w:tr>
    </w:tbl>
    <w:p w:rsidR="00000000" w:rsidDel="00000000" w:rsidP="00000000" w:rsidRDefault="00000000" w:rsidRPr="00000000" w14:paraId="00000DA3">
      <w:pPr>
        <w:spacing w:after="200"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Źródło: Departament Rynku Pracy MRiPS (2022), Zatrudnianie cudzoziemców w Polsce, </w:t>
      </w:r>
      <w:hyperlink r:id="rId74">
        <w:r w:rsidDel="00000000" w:rsidR="00000000" w:rsidRPr="00000000">
          <w:rPr>
            <w:rFonts w:ascii="Avenir" w:cs="Avenir" w:eastAsia="Avenir" w:hAnsi="Avenir"/>
            <w:color w:val="404040"/>
            <w:sz w:val="20"/>
            <w:szCs w:val="20"/>
            <w:rtl w:val="0"/>
          </w:rPr>
          <w:t xml:space="preserve">https://psz.praca.gov.pl/rynek-pracy/statystyki-i-analizy/zatrudnianie-cudzoziemcow-w-polsce</w:t>
        </w:r>
      </w:hyperlink>
      <w:r w:rsidDel="00000000" w:rsidR="00000000" w:rsidRPr="00000000">
        <w:rPr>
          <w:rFonts w:ascii="Avenir" w:cs="Avenir" w:eastAsia="Avenir" w:hAnsi="Avenir"/>
          <w:color w:val="404040"/>
          <w:sz w:val="20"/>
          <w:szCs w:val="20"/>
          <w:rtl w:val="0"/>
        </w:rPr>
        <w:t xml:space="preserve"> (dostęp: 20.05.2022).</w:t>
      </w:r>
    </w:p>
    <w:p w:rsidR="00000000" w:rsidDel="00000000" w:rsidP="00000000" w:rsidRDefault="00000000" w:rsidRPr="00000000" w14:paraId="00000DA4">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Dynamiczny napływ cudzoziemców na rynek pracy w województwie łódzkim zmienia strukturę ich alokacji w przekroju rodzaju prowadzonej działalności gospodarczej (sekcje PKD)</w:t>
      </w:r>
      <w:r w:rsidDel="00000000" w:rsidR="00000000" w:rsidRPr="00000000">
        <w:rPr>
          <w:rFonts w:ascii="Avenir" w:cs="Avenir" w:eastAsia="Avenir" w:hAnsi="Avenir"/>
          <w:color w:val="404040"/>
          <w:sz w:val="21"/>
          <w:szCs w:val="21"/>
          <w:vertAlign w:val="superscript"/>
        </w:rPr>
        <w:footnoteReference w:customMarkFollows="0" w:id="73"/>
      </w:r>
      <w:r w:rsidDel="00000000" w:rsidR="00000000" w:rsidRPr="00000000">
        <w:rPr>
          <w:rFonts w:ascii="Avenir" w:cs="Avenir" w:eastAsia="Avenir" w:hAnsi="Avenir"/>
          <w:color w:val="404040"/>
          <w:sz w:val="21"/>
          <w:szCs w:val="21"/>
          <w:rtl w:val="0"/>
        </w:rPr>
        <w:t xml:space="preserve">. Zjawisko to jest zbieżne z tym, jakie obserwuje się w skali kraju</w:t>
      </w:r>
      <w:r w:rsidDel="00000000" w:rsidR="00000000" w:rsidRPr="00000000">
        <w:rPr>
          <w:rFonts w:ascii="Avenir" w:cs="Avenir" w:eastAsia="Avenir" w:hAnsi="Avenir"/>
          <w:color w:val="404040"/>
          <w:sz w:val="21"/>
          <w:szCs w:val="21"/>
          <w:vertAlign w:val="superscript"/>
        </w:rPr>
        <w:footnoteReference w:customMarkFollows="0" w:id="74"/>
      </w:r>
      <w:r w:rsidDel="00000000" w:rsidR="00000000" w:rsidRPr="00000000">
        <w:rPr>
          <w:rFonts w:ascii="Avenir" w:cs="Avenir" w:eastAsia="Avenir" w:hAnsi="Avenir"/>
          <w:color w:val="404040"/>
          <w:sz w:val="21"/>
          <w:szCs w:val="21"/>
          <w:rtl w:val="0"/>
        </w:rPr>
        <w:t xml:space="preserve">.</w:t>
      </w:r>
    </w:p>
    <w:p w:rsidR="00000000" w:rsidDel="00000000" w:rsidP="00000000" w:rsidRDefault="00000000" w:rsidRPr="00000000" w14:paraId="00000DA5">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Dane z regionu łódzkiego dotyczące zezwoleń na świadczenie pracy przez cudzoziemców wskazują, że w 2021 r. najwięcej ich dotyczyło zatrudnienia w przetwórstwie przemysłowym - 23,6% i było to o 0,8 pkt. proc. więcej w porównaniu do 2019 r. (por. Wyk. 6). Uwagę zwraca zmniejszenie się udziału zezwoleń na pracę w sekcji budownictwo. W 2019 r. odsetek zezwoleń dla tej sekcji był najwyższy i wyniósł 25,4%, natomiast w 2021 r. znacznie się obniżył w porównaniu do 2019 r. (o 3.4 pkt. proc.). Zmiany obserwujemy też w sekcji opieka zdrowotna i pomoc społeczna. Otóż w 2019 r. cudzoziemcy, którzy chcieli pracować w tej sekcji, stanowili 0,4% osób, którym takie zezwolenie wydano. Natomiast już w 2021 r. ich udział zwiększył się ponad dwukrotnie (do 0,9%). </w:t>
      </w:r>
    </w:p>
    <w:p w:rsidR="00000000" w:rsidDel="00000000" w:rsidP="00000000" w:rsidRDefault="00000000" w:rsidRPr="00000000" w14:paraId="00000DA6">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bookmarkStart w:colFirst="0" w:colLast="0" w:name="_3tbugp1" w:id="45"/>
      <w:bookmarkEnd w:id="45"/>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Wykres 6 Liczba udzielonych zezwoleń na pracę cudzoziemca w 2021 r. wg przekrojów rodzajów działalności.</w:t>
      </w:r>
    </w:p>
    <w:p w:rsidR="00000000" w:rsidDel="00000000" w:rsidP="00000000" w:rsidRDefault="00000000" w:rsidRPr="00000000" w14:paraId="00000DA7">
      <w:pPr>
        <w:spacing w:line="360" w:lineRule="auto"/>
        <w:rPr>
          <w:rFonts w:ascii="Avenir" w:cs="Avenir" w:eastAsia="Avenir" w:hAnsi="Avenir"/>
          <w:b w:val="1"/>
          <w:sz w:val="18"/>
          <w:szCs w:val="18"/>
        </w:rPr>
      </w:pPr>
      <w:r w:rsidDel="00000000" w:rsidR="00000000" w:rsidRPr="00000000">
        <w:rPr>
          <w:rFonts w:ascii="Avenir" w:cs="Avenir" w:eastAsia="Avenir" w:hAnsi="Avenir"/>
          <w:sz w:val="18"/>
          <w:szCs w:val="18"/>
        </w:rPr>
        <w:drawing>
          <wp:inline distB="0" distT="0" distL="0" distR="0">
            <wp:extent cx="6535420" cy="7505205"/>
            <wp:effectExtent b="0" l="0" r="0" t="0"/>
            <wp:docPr id="78" name="image65.png"/>
            <a:graphic>
              <a:graphicData uri="http://schemas.openxmlformats.org/drawingml/2006/picture">
                <pic:pic>
                  <pic:nvPicPr>
                    <pic:cNvPr id="0" name="image65.png"/>
                    <pic:cNvPicPr preferRelativeResize="0"/>
                  </pic:nvPicPr>
                  <pic:blipFill>
                    <a:blip r:embed="rId75"/>
                    <a:srcRect b="0" l="0" r="0" t="0"/>
                    <a:stretch>
                      <a:fillRect/>
                    </a:stretch>
                  </pic:blipFill>
                  <pic:spPr>
                    <a:xfrm>
                      <a:off x="0" y="0"/>
                      <a:ext cx="6535420" cy="7505205"/>
                    </a:xfrm>
                    <a:prstGeom prst="rect"/>
                    <a:ln/>
                  </pic:spPr>
                </pic:pic>
              </a:graphicData>
            </a:graphic>
          </wp:inline>
        </w:drawing>
      </w:r>
      <w:r w:rsidDel="00000000" w:rsidR="00000000" w:rsidRPr="00000000">
        <w:rPr>
          <w:rtl w:val="0"/>
        </w:rPr>
      </w:r>
    </w:p>
    <w:p w:rsidR="00000000" w:rsidDel="00000000" w:rsidP="00000000" w:rsidRDefault="00000000" w:rsidRPr="00000000" w14:paraId="00000DA8">
      <w:pPr>
        <w:spacing w:after="200"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Źródło: Departament Rynku Pracy MRPiPS (2021), Zatrudnianie cudzoziemców w Polsce, </w:t>
      </w:r>
      <w:hyperlink r:id="rId76">
        <w:r w:rsidDel="00000000" w:rsidR="00000000" w:rsidRPr="00000000">
          <w:rPr>
            <w:rFonts w:ascii="Avenir" w:cs="Avenir" w:eastAsia="Avenir" w:hAnsi="Avenir"/>
            <w:color w:val="404040"/>
            <w:sz w:val="20"/>
            <w:szCs w:val="20"/>
            <w:rtl w:val="0"/>
          </w:rPr>
          <w:t xml:space="preserve">https://psz.praca.gov.pl/rynek-pracy/statystyki-i-analizy/zatrudnianie-cudzoziemcow-w-polsce</w:t>
        </w:r>
      </w:hyperlink>
      <w:r w:rsidDel="00000000" w:rsidR="00000000" w:rsidRPr="00000000">
        <w:rPr>
          <w:rFonts w:ascii="Avenir" w:cs="Avenir" w:eastAsia="Avenir" w:hAnsi="Avenir"/>
          <w:color w:val="404040"/>
          <w:sz w:val="20"/>
          <w:szCs w:val="20"/>
          <w:rtl w:val="0"/>
        </w:rPr>
        <w:t xml:space="preserve"> (dostęp 20.05.2022 r).</w:t>
      </w:r>
    </w:p>
    <w:p w:rsidR="00000000" w:rsidDel="00000000" w:rsidP="00000000" w:rsidRDefault="00000000" w:rsidRPr="00000000" w14:paraId="00000DA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0" w:right="0" w:firstLine="0"/>
        <w:jc w:val="left"/>
        <w:rPr>
          <w:rFonts w:ascii="Avenir" w:cs="Avenir" w:eastAsia="Avenir" w:hAnsi="Avenir"/>
          <w:b w:val="0"/>
          <w:i w:val="0"/>
          <w:smallCaps w:val="0"/>
          <w:strike w:val="0"/>
          <w:color w:val="404040"/>
          <w:sz w:val="21"/>
          <w:szCs w:val="21"/>
          <w:u w:val="none"/>
          <w:shd w:fill="auto" w:val="clear"/>
          <w:vertAlign w:val="baseline"/>
        </w:rPr>
      </w:pPr>
      <w:bookmarkStart w:colFirst="0" w:colLast="0" w:name="_28h4qwu" w:id="46"/>
      <w:bookmarkEnd w:id="46"/>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Z danych tych wynika, że zatrudnienie cudzoziemców w określonych sekcjach gospodarki zmniejsza deficyt kapitału ludzkiego. Obcokrajowcy umożliwiają pracodawcom zaspokojenie popytu na pracę w przekroju kwalifikacyjnym. Dostępność ich i chęć świadczenia pracy w wielu przypadkach umożliwia funkcjonowanie wielu firm. Z badania zrealizowanego na zlecenie Wojewódzkiego Urzędu Pracy w Łodzi wynika, że obywatele Ukraińscy odgrywają istotną rolę w branży rolno-spożywczej w województwie łódzkim i przy braku krajowych zasobów pracy wypełniali powstałą w tym segmencie rynku pracy lukę - sytuacja pogorszyła się znacznie w związku z pandemią COVID-19, kiedy napływ pracowników sezonowych zza wschodniej granicy znacząco się obniżył</w:t>
      </w:r>
      <w:r w:rsidDel="00000000" w:rsidR="00000000" w:rsidRPr="00000000">
        <w:rPr>
          <w:rFonts w:ascii="Avenir" w:cs="Avenir" w:eastAsia="Avenir" w:hAnsi="Avenir"/>
          <w:b w:val="0"/>
          <w:i w:val="0"/>
          <w:smallCaps w:val="0"/>
          <w:strike w:val="0"/>
          <w:color w:val="404040"/>
          <w:sz w:val="21"/>
          <w:szCs w:val="21"/>
          <w:u w:val="none"/>
          <w:shd w:fill="auto" w:val="clear"/>
          <w:vertAlign w:val="superscript"/>
        </w:rPr>
        <w:footnoteReference w:customMarkFollows="0" w:id="75"/>
      </w: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w:t>
      </w:r>
    </w:p>
    <w:p w:rsidR="00000000" w:rsidDel="00000000" w:rsidP="00000000" w:rsidRDefault="00000000" w:rsidRPr="00000000" w14:paraId="00000D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venir" w:cs="Avenir" w:eastAsia="Avenir" w:hAnsi="Aveni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W województwie łódzkim, podobnie jak w Polsce, zezwolenia na pracę wydawane są według 9 wielkich grup zawodów (wg. tzw. Klasyfikacji zawodów i specjalności) i są to:</w:t>
      </w:r>
    </w:p>
    <w:p w:rsidR="00000000" w:rsidDel="00000000" w:rsidP="00000000" w:rsidRDefault="00000000" w:rsidRPr="00000000" w14:paraId="00000DA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1 grupa - Przedstawiciele władz publicznych, wyżsi urzędnicy i kierownicy; </w:t>
      </w:r>
    </w:p>
    <w:p w:rsidR="00000000" w:rsidDel="00000000" w:rsidP="00000000" w:rsidRDefault="00000000" w:rsidRPr="00000000" w14:paraId="00000DA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2 grupa - Specjaliści; </w:t>
      </w:r>
    </w:p>
    <w:p w:rsidR="00000000" w:rsidDel="00000000" w:rsidP="00000000" w:rsidRDefault="00000000" w:rsidRPr="00000000" w14:paraId="00000DA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3 grupa - Technicy i inny średni personel; </w:t>
      </w:r>
    </w:p>
    <w:p w:rsidR="00000000" w:rsidDel="00000000" w:rsidP="00000000" w:rsidRDefault="00000000" w:rsidRPr="00000000" w14:paraId="00000DA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4 grupa - Pracownicy biurowi; </w:t>
      </w:r>
    </w:p>
    <w:p w:rsidR="00000000" w:rsidDel="00000000" w:rsidP="00000000" w:rsidRDefault="00000000" w:rsidRPr="00000000" w14:paraId="00000DA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5 grupa - Pracownicy usług i sprzedawcy; </w:t>
      </w:r>
    </w:p>
    <w:p w:rsidR="00000000" w:rsidDel="00000000" w:rsidP="00000000" w:rsidRDefault="00000000" w:rsidRPr="00000000" w14:paraId="00000DB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6 grupa - Rolnicy, ogrodnicy, leśnicy i rybacy; </w:t>
      </w:r>
    </w:p>
    <w:p w:rsidR="00000000" w:rsidDel="00000000" w:rsidP="00000000" w:rsidRDefault="00000000" w:rsidRPr="00000000" w14:paraId="00000DB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7 grupa - Robotnicy przemysłowi i rzemieślnicy; </w:t>
      </w:r>
    </w:p>
    <w:p w:rsidR="00000000" w:rsidDel="00000000" w:rsidP="00000000" w:rsidRDefault="00000000" w:rsidRPr="00000000" w14:paraId="00000DB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8 grupa - Operatorzy i monterzy maszyn i urządzeń; </w:t>
      </w:r>
    </w:p>
    <w:p w:rsidR="00000000" w:rsidDel="00000000" w:rsidP="00000000" w:rsidRDefault="00000000" w:rsidRPr="00000000" w14:paraId="00000DB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240" w:before="0" w:line="360" w:lineRule="auto"/>
        <w:ind w:left="720" w:right="0" w:hanging="360"/>
        <w:jc w:val="left"/>
        <w:rPr>
          <w:b w:val="0"/>
          <w:i w:val="0"/>
          <w:smallCaps w:val="0"/>
          <w:strike w:val="0"/>
          <w:color w:val="404040"/>
          <w:sz w:val="21"/>
          <w:szCs w:val="21"/>
          <w:u w:val="none"/>
          <w:shd w:fill="auto" w:val="clear"/>
          <w:vertAlign w:val="baseline"/>
        </w:rPr>
      </w:pPr>
      <w:r w:rsidDel="00000000" w:rsidR="00000000" w:rsidRPr="00000000">
        <w:rPr>
          <w:rFonts w:ascii="Avenir" w:cs="Avenir" w:eastAsia="Avenir" w:hAnsi="Avenir"/>
          <w:b w:val="0"/>
          <w:i w:val="0"/>
          <w:smallCaps w:val="0"/>
          <w:strike w:val="0"/>
          <w:color w:val="404040"/>
          <w:sz w:val="21"/>
          <w:szCs w:val="21"/>
          <w:u w:val="none"/>
          <w:shd w:fill="auto" w:val="clear"/>
          <w:vertAlign w:val="baseline"/>
          <w:rtl w:val="0"/>
        </w:rPr>
        <w:t xml:space="preserve">9 grupa - Pracownicy wykonujący prace proste. </w:t>
      </w:r>
    </w:p>
    <w:p w:rsidR="00000000" w:rsidDel="00000000" w:rsidP="00000000" w:rsidRDefault="00000000" w:rsidRPr="00000000" w14:paraId="00000DB4">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bookmarkStart w:colFirst="0" w:colLast="0" w:name="_nmf14n" w:id="47"/>
      <w:bookmarkEnd w:id="47"/>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Wykres 7 Liczba wydanych zezwoleń na pracę w 2021 r. w przekroju wielkich grup zawodów.</w:t>
      </w:r>
    </w:p>
    <w:p w:rsidR="00000000" w:rsidDel="00000000" w:rsidP="00000000" w:rsidRDefault="00000000" w:rsidRPr="00000000" w14:paraId="00000DB5">
      <w:pPr>
        <w:spacing w:line="360" w:lineRule="auto"/>
        <w:rPr>
          <w:rFonts w:ascii="Avenir" w:cs="Avenir" w:eastAsia="Avenir" w:hAnsi="Avenir"/>
          <w:sz w:val="18"/>
          <w:szCs w:val="18"/>
        </w:rPr>
      </w:pPr>
      <w:r w:rsidDel="00000000" w:rsidR="00000000" w:rsidRPr="00000000">
        <w:rPr>
          <w:rFonts w:ascii="Avenir" w:cs="Avenir" w:eastAsia="Avenir" w:hAnsi="Avenir"/>
          <w:sz w:val="18"/>
          <w:szCs w:val="18"/>
        </w:rPr>
        <w:drawing>
          <wp:inline distB="0" distT="0" distL="0" distR="0">
            <wp:extent cx="6567170" cy="6693877"/>
            <wp:effectExtent b="0" l="0" r="0" t="0"/>
            <wp:docPr id="80" name="image74.png"/>
            <a:graphic>
              <a:graphicData uri="http://schemas.openxmlformats.org/drawingml/2006/picture">
                <pic:pic>
                  <pic:nvPicPr>
                    <pic:cNvPr id="0" name="image74.png"/>
                    <pic:cNvPicPr preferRelativeResize="0"/>
                  </pic:nvPicPr>
                  <pic:blipFill>
                    <a:blip r:embed="rId77"/>
                    <a:srcRect b="0" l="0" r="0" t="0"/>
                    <a:stretch>
                      <a:fillRect/>
                    </a:stretch>
                  </pic:blipFill>
                  <pic:spPr>
                    <a:xfrm>
                      <a:off x="0" y="0"/>
                      <a:ext cx="6567170" cy="6693877"/>
                    </a:xfrm>
                    <a:prstGeom prst="rect"/>
                    <a:ln/>
                  </pic:spPr>
                </pic:pic>
              </a:graphicData>
            </a:graphic>
          </wp:inline>
        </w:drawing>
      </w:r>
      <w:r w:rsidDel="00000000" w:rsidR="00000000" w:rsidRPr="00000000">
        <w:rPr>
          <w:rtl w:val="0"/>
        </w:rPr>
      </w:r>
    </w:p>
    <w:p w:rsidR="00000000" w:rsidDel="00000000" w:rsidP="00000000" w:rsidRDefault="00000000" w:rsidRPr="00000000" w14:paraId="00000DB6">
      <w:pPr>
        <w:spacing w:after="200"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Źródło: Departament Rynku Pracy MRPiPS (2021), Zatrudnianie cudzoziemców w Polsce, </w:t>
      </w:r>
      <w:hyperlink r:id="rId78">
        <w:r w:rsidDel="00000000" w:rsidR="00000000" w:rsidRPr="00000000">
          <w:rPr>
            <w:rFonts w:ascii="Avenir" w:cs="Avenir" w:eastAsia="Avenir" w:hAnsi="Avenir"/>
            <w:color w:val="404040"/>
            <w:sz w:val="20"/>
            <w:szCs w:val="20"/>
            <w:rtl w:val="0"/>
          </w:rPr>
          <w:t xml:space="preserve">https://psz.praca.gov.pl/rynek-pracy/statystyki-i-analizy/zatrudnianie-cudzoziemcow-w-polsce</w:t>
        </w:r>
      </w:hyperlink>
      <w:r w:rsidDel="00000000" w:rsidR="00000000" w:rsidRPr="00000000">
        <w:rPr>
          <w:rFonts w:ascii="Avenir" w:cs="Avenir" w:eastAsia="Avenir" w:hAnsi="Avenir"/>
          <w:color w:val="404040"/>
          <w:sz w:val="20"/>
          <w:szCs w:val="20"/>
          <w:rtl w:val="0"/>
        </w:rPr>
        <w:t xml:space="preserve"> (dostęp 20.05.2022).</w:t>
      </w:r>
    </w:p>
    <w:p w:rsidR="00000000" w:rsidDel="00000000" w:rsidP="00000000" w:rsidRDefault="00000000" w:rsidRPr="00000000" w14:paraId="00000DB7">
      <w:pPr>
        <w:spacing w:after="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Dane statystyczne wskazują, że zatrudnienie cudzoziemców zwiększyło się w ciągu ostatnich lat we wszystkich wielkich grupach zawodów. Dynamika wzrostu była zróżnicowana, co zmieniło udziały poszczególnych grup zawodów w wydawanych zezwoleniach na pracę w latach 2019-2021. W 2021 r. i w 2019 r. najwięcej cudzoziemców świadczyło pracę w ramach 8 wielkiej grupy zawodów, byli to robotnicy przemysłowi i rzemieślnicy. Jednak udział tej grupy zmniejszył się aż o 6,4 pkt. proc. w liczbie wydanych zezwoleń. Zwiększył się natomiast o 3,4 pkt. proc. udział operatorów maszyn i urządzeń, a pracowników wykonujących prace proste o 1,9 pkt. proc. Może to dowodzić, iż cudzoziemcy są już dopuszczani do obsługi stanowisk wymagających wyższych kwalifikacji. Zjawisko to należy ocenić pozytywnie, bowiem wyniki badań przeprowadzonych w Polsce wskazują na niski poziom dopasowania kompetencji cudzoziemców do potrzeb rynku pracy. Z opinii badanych pracowników z Ukrainy wynika, że 70% spośród nich wykonuje pracę poniżej swoich kwalifikacji</w:t>
      </w:r>
      <w:r w:rsidDel="00000000" w:rsidR="00000000" w:rsidRPr="00000000">
        <w:rPr>
          <w:rFonts w:ascii="Avenir" w:cs="Avenir" w:eastAsia="Avenir" w:hAnsi="Avenir"/>
          <w:color w:val="404040"/>
          <w:sz w:val="21"/>
          <w:szCs w:val="21"/>
          <w:vertAlign w:val="superscript"/>
        </w:rPr>
        <w:footnoteReference w:customMarkFollows="0" w:id="76"/>
      </w:r>
      <w:r w:rsidDel="00000000" w:rsidR="00000000" w:rsidRPr="00000000">
        <w:rPr>
          <w:rFonts w:ascii="Avenir" w:cs="Avenir" w:eastAsia="Avenir" w:hAnsi="Avenir"/>
          <w:color w:val="404040"/>
          <w:sz w:val="21"/>
          <w:szCs w:val="21"/>
          <w:rtl w:val="0"/>
        </w:rPr>
        <w:t xml:space="preserve">. Do podobnych wniosków można dojść, analizując wyniki innych badań zawartych w raporcie „</w:t>
      </w:r>
      <w:r w:rsidDel="00000000" w:rsidR="00000000" w:rsidRPr="00000000">
        <w:rPr>
          <w:rFonts w:ascii="Avenir" w:cs="Avenir" w:eastAsia="Avenir" w:hAnsi="Avenir"/>
          <w:i w:val="1"/>
          <w:color w:val="404040"/>
          <w:sz w:val="21"/>
          <w:szCs w:val="21"/>
          <w:rtl w:val="0"/>
        </w:rPr>
        <w:t xml:space="preserve">Profil społeczny migranta zarobkowego z Ukrainy”</w:t>
      </w:r>
      <w:r w:rsidDel="00000000" w:rsidR="00000000" w:rsidRPr="00000000">
        <w:rPr>
          <w:rFonts w:ascii="Avenir" w:cs="Avenir" w:eastAsia="Avenir" w:hAnsi="Avenir"/>
          <w:color w:val="404040"/>
          <w:sz w:val="21"/>
          <w:szCs w:val="21"/>
          <w:rtl w:val="0"/>
        </w:rPr>
        <w:t xml:space="preserve">. Ze względu na trudności ze znalezieniem pracy w zawodzie (22,9%), nieznajomość języka polskiego (21,6%) lub brak zapotrzebowania na wyuczony zawód (18,7%) 77% Ukraińców pracowało w Polsce poniżej swoich kwalifikacji</w:t>
      </w:r>
      <w:r w:rsidDel="00000000" w:rsidR="00000000" w:rsidRPr="00000000">
        <w:rPr>
          <w:rFonts w:ascii="Avenir" w:cs="Avenir" w:eastAsia="Avenir" w:hAnsi="Avenir"/>
          <w:i w:val="1"/>
          <w:color w:val="404040"/>
          <w:sz w:val="21"/>
          <w:szCs w:val="21"/>
          <w:vertAlign w:val="superscript"/>
        </w:rPr>
        <w:footnoteReference w:customMarkFollows="0" w:id="77"/>
      </w:r>
      <w:r w:rsidDel="00000000" w:rsidR="00000000" w:rsidRPr="00000000">
        <w:rPr>
          <w:rFonts w:ascii="Avenir" w:cs="Avenir" w:eastAsia="Avenir" w:hAnsi="Avenir"/>
          <w:color w:val="404040"/>
          <w:sz w:val="21"/>
          <w:szCs w:val="21"/>
          <w:rtl w:val="0"/>
        </w:rPr>
        <w:t xml:space="preserve">. Przykładem również mogą być wyniki analizy sytuacji zawodowej ukraińskich pracowników w dużych miastach zrealizowanej na przestrzeni lat 2015-2018, która pokazała, że wykonywanie pracy poniżej swoich kwalifikacji deklarowało 59,9% migrantów z Warszawy, 55,3% migrantów z Wrocławia, 50,3% migrantów z Lublina i 48,3% migrantów z Bydgoszczy</w:t>
      </w:r>
      <w:r w:rsidDel="00000000" w:rsidR="00000000" w:rsidRPr="00000000">
        <w:rPr>
          <w:rFonts w:ascii="Avenir" w:cs="Avenir" w:eastAsia="Avenir" w:hAnsi="Avenir"/>
          <w:color w:val="404040"/>
          <w:sz w:val="21"/>
          <w:szCs w:val="21"/>
          <w:vertAlign w:val="superscript"/>
        </w:rPr>
        <w:footnoteReference w:customMarkFollows="0" w:id="78"/>
      </w:r>
      <w:r w:rsidDel="00000000" w:rsidR="00000000" w:rsidRPr="00000000">
        <w:rPr>
          <w:rFonts w:ascii="Avenir" w:cs="Avenir" w:eastAsia="Avenir" w:hAnsi="Avenir"/>
          <w:color w:val="404040"/>
          <w:sz w:val="21"/>
          <w:szCs w:val="21"/>
          <w:rtl w:val="0"/>
        </w:rPr>
        <w:t xml:space="preserve">, a także wyniki badania sondażowego pt. „</w:t>
      </w:r>
      <w:r w:rsidDel="00000000" w:rsidR="00000000" w:rsidRPr="00000000">
        <w:rPr>
          <w:rFonts w:ascii="Avenir" w:cs="Avenir" w:eastAsia="Avenir" w:hAnsi="Avenir"/>
          <w:i w:val="1"/>
          <w:color w:val="404040"/>
          <w:sz w:val="21"/>
          <w:szCs w:val="21"/>
          <w:rtl w:val="0"/>
        </w:rPr>
        <w:t xml:space="preserve">Cudzoziemcy w Warszawie"</w:t>
      </w:r>
      <w:r w:rsidDel="00000000" w:rsidR="00000000" w:rsidRPr="00000000">
        <w:rPr>
          <w:rFonts w:ascii="Avenir" w:cs="Avenir" w:eastAsia="Avenir" w:hAnsi="Avenir"/>
          <w:color w:val="404040"/>
          <w:sz w:val="21"/>
          <w:szCs w:val="21"/>
          <w:rtl w:val="0"/>
        </w:rPr>
        <w:t xml:space="preserve">, według których Ukraińcy dzielą się na dwie grupy – 51% deklaruje, że znalazło pracę zgodnie z kwalifikacjami, a 47% – poniżej swoich kwalifikacji</w:t>
      </w:r>
      <w:r w:rsidDel="00000000" w:rsidR="00000000" w:rsidRPr="00000000">
        <w:rPr>
          <w:rFonts w:ascii="Avenir" w:cs="Avenir" w:eastAsia="Avenir" w:hAnsi="Avenir"/>
          <w:color w:val="404040"/>
          <w:sz w:val="21"/>
          <w:szCs w:val="21"/>
          <w:vertAlign w:val="superscript"/>
        </w:rPr>
        <w:footnoteReference w:customMarkFollows="0" w:id="79"/>
      </w:r>
      <w:r w:rsidDel="00000000" w:rsidR="00000000" w:rsidRPr="00000000">
        <w:rPr>
          <w:rFonts w:ascii="Avenir" w:cs="Avenir" w:eastAsia="Avenir" w:hAnsi="Avenir"/>
          <w:color w:val="404040"/>
          <w:sz w:val="21"/>
          <w:szCs w:val="21"/>
          <w:rtl w:val="0"/>
        </w:rPr>
        <w:t xml:space="preserve">. </w:t>
      </w:r>
    </w:p>
    <w:p w:rsidR="00000000" w:rsidDel="00000000" w:rsidP="00000000" w:rsidRDefault="00000000" w:rsidRPr="00000000" w14:paraId="00000DB8">
      <w:pPr>
        <w:tabs>
          <w:tab w:val="left" w:pos="3544"/>
        </w:tabs>
        <w:spacing w:line="360" w:lineRule="auto"/>
        <w:rPr>
          <w:rFonts w:ascii="Avenir" w:cs="Avenir" w:eastAsia="Avenir" w:hAnsi="Avenir"/>
          <w:b w:val="1"/>
          <w:color w:val="404040"/>
          <w:sz w:val="21"/>
          <w:szCs w:val="21"/>
        </w:rPr>
      </w:pPr>
      <w:r w:rsidDel="00000000" w:rsidR="00000000" w:rsidRPr="00000000">
        <w:rPr>
          <w:rFonts w:ascii="Avenir" w:cs="Avenir" w:eastAsia="Avenir" w:hAnsi="Avenir"/>
          <w:color w:val="404040"/>
          <w:sz w:val="21"/>
          <w:szCs w:val="21"/>
          <w:rtl w:val="0"/>
        </w:rPr>
        <w:t xml:space="preserve">Zatrudnianie cudzoziemców poniżej kwalifikacji w zawodach opartych na wykonywaniu prostych prac może prowadzić w dłuższej perspektywie do jeszcze głębszego ujawnienia deficytów kadrowych, bowiem będą oni traktować polski rynek pracy jako przejściowy. Jest to ważny problem, na który już zwrócono uwagę w raporcie OECD z 2019 r.</w:t>
      </w:r>
      <w:r w:rsidDel="00000000" w:rsidR="00000000" w:rsidRPr="00000000">
        <w:rPr>
          <w:rFonts w:ascii="Avenir" w:cs="Avenir" w:eastAsia="Avenir" w:hAnsi="Avenir"/>
          <w:color w:val="404040"/>
          <w:sz w:val="21"/>
          <w:szCs w:val="21"/>
          <w:vertAlign w:val="superscript"/>
        </w:rPr>
        <w:footnoteReference w:customMarkFollows="0" w:id="80"/>
      </w:r>
      <w:r w:rsidDel="00000000" w:rsidR="00000000" w:rsidRPr="00000000">
        <w:rPr>
          <w:rFonts w:ascii="Avenir" w:cs="Avenir" w:eastAsia="Avenir" w:hAnsi="Avenir"/>
          <w:color w:val="404040"/>
          <w:sz w:val="21"/>
          <w:szCs w:val="21"/>
          <w:rtl w:val="0"/>
        </w:rPr>
        <w:t xml:space="preserve">. Stwierdzono w nim, że Polska nie jest atrakcyjna dla „utalentowanych” cudzoziemców, do których zaliczono wykwalifikowanych pracowników z wyższym wykształceniem, studentów/doktorantów i zagranicznych przedsiębiorców. O niskiej atrakcyjności świadczy 27 miejsce w grupie 35 krajów objętych obserwacją. Z raportu wynika, że Polska miałaby szansę dużo zyskać na atrakcyjności, gdyby realizowała bardziej przyjazną pod tym względem politykę migracyjną.</w:t>
      </w:r>
      <w:r w:rsidDel="00000000" w:rsidR="00000000" w:rsidRPr="00000000">
        <w:rPr>
          <w:rtl w:val="0"/>
        </w:rPr>
      </w:r>
    </w:p>
    <w:tbl>
      <w:tblPr>
        <w:tblStyle w:val="Table34"/>
        <w:tblW w:w="10480.0" w:type="dxa"/>
        <w:jc w:val="left"/>
        <w:tblInd w:w="-100.0" w:type="dxa"/>
        <w:tblBorders>
          <w:top w:color="2e75b5" w:space="0" w:sz="8" w:val="single"/>
          <w:left w:color="2e75b5" w:space="0" w:sz="8" w:val="single"/>
          <w:bottom w:color="2e75b5" w:space="0" w:sz="8" w:val="single"/>
          <w:right w:color="2e75b5" w:space="0" w:sz="8" w:val="single"/>
          <w:insideH w:color="2e75b5" w:space="0" w:sz="8" w:val="single"/>
          <w:insideV w:color="2e75b5" w:space="0" w:sz="8" w:val="single"/>
        </w:tblBorders>
        <w:tblLayout w:type="fixed"/>
        <w:tblLook w:val="0600"/>
      </w:tblPr>
      <w:tblGrid>
        <w:gridCol w:w="10480"/>
        <w:tblGridChange w:id="0">
          <w:tblGrid>
            <w:gridCol w:w="10480"/>
          </w:tblGrid>
        </w:tblGridChange>
      </w:tblGrid>
      <w:tr>
        <w:trPr>
          <w:cantSplit w:val="0"/>
          <w:trHeight w:val="54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DB9">
            <w:pPr>
              <w:widowControl w:val="0"/>
              <w:tabs>
                <w:tab w:val="left" w:pos="3544"/>
              </w:tabs>
              <w:spacing w:after="240"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Utrzymujące się niedobory zasobów pracy na polskim rynku pracy skutkują wzrostem zainteresowania pracodawców pozyskiwaniem pracowników z zagranicy. Wprowadzane w ostatnich latach ułatwienia formalne dotyczące zatrudniania cudzoziemców (w szczególności obywateli wybranych krajów zza wschodniej granicy) były jednym z czynników, który zwiększył skalę migracji zarobkowych do Polski. Statystyki pokazują rosnącą liczbę obcokrajowców w systemie ubezpieczeń Zakładu Ubezpieczeń Społecznych, a wśród cudzoziemców pracujących w Polsce, jak i w województwie łódzkim, od lat dominują obywatele Ukrainy. Cudzoziemcy (w tym zza wschodniej granicy) na polskim rynku są zatrudniani przede wszystkim jako pracownicy wykonujący prace proste, robotnicy przemysłowi i rzemieślnicy oraz operatorzy i monterzy maszyn i urządzeń. W większości przypadków znajdują zatrudnienie w zawodach innych niż wyuczone, poniżej kwalifikacji.</w:t>
            </w:r>
          </w:p>
          <w:p w:rsidR="00000000" w:rsidDel="00000000" w:rsidP="00000000" w:rsidRDefault="00000000" w:rsidRPr="00000000" w14:paraId="00000DBA">
            <w:pPr>
              <w:widowControl w:val="0"/>
              <w:tabs>
                <w:tab w:val="left" w:pos="3544"/>
              </w:tabs>
              <w:spacing w:after="0" w:before="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0"/>
                <w:szCs w:val="20"/>
                <w:rtl w:val="0"/>
              </w:rPr>
              <w:t xml:space="preserve">Po wybuchu konfliktu zbrojnego w Ukrainie polski rynek pracy dla uchodźców przybyłych do Polski po 24 lutego 2022 r. został praktycznie otwarty. Napływający Ukraińcy to głównie kobiety z dziećmi. Wiele z nich legitymuje się wysokim poziomem wykształcenia przy braku doświadczenia zawodowego. Te cechy i struktura imigrantów odbiegają od zapotrzebowania zgłaszanego przez pracodawców. W związku z tym integracja tych osób z polskim i łódzkim rynkiem pracy nie będzie łatwa. Dodatkowym utrudnieniem jest brak przywiązania do miejsca i poczucie tymczasowości wśród wielu Ukrainek – są one gotowe wrócić do kraju niemalże w każdym momencie.</w:t>
            </w:r>
            <w:r w:rsidDel="00000000" w:rsidR="00000000" w:rsidRPr="00000000">
              <w:rPr>
                <w:rtl w:val="0"/>
              </w:rPr>
            </w:r>
          </w:p>
        </w:tc>
      </w:tr>
    </w:tbl>
    <w:p w:rsidR="00000000" w:rsidDel="00000000" w:rsidP="00000000" w:rsidRDefault="00000000" w:rsidRPr="00000000" w14:paraId="00000DBB">
      <w:pPr>
        <w:tabs>
          <w:tab w:val="left" w:pos="3544"/>
        </w:tabs>
        <w:spacing w:line="360" w:lineRule="auto"/>
        <w:rPr>
          <w:rFonts w:ascii="Avenir" w:cs="Avenir" w:eastAsia="Avenir" w:hAnsi="Avenir"/>
          <w:b w:val="1"/>
          <w:color w:val="34c6f6"/>
          <w:sz w:val="28"/>
          <w:szCs w:val="28"/>
        </w:rPr>
      </w:pPr>
      <w:r w:rsidDel="00000000" w:rsidR="00000000" w:rsidRPr="00000000">
        <w:rPr>
          <w:rtl w:val="0"/>
        </w:rPr>
      </w:r>
    </w:p>
    <w:p w:rsidR="00000000" w:rsidDel="00000000" w:rsidP="00000000" w:rsidRDefault="00000000" w:rsidRPr="00000000" w14:paraId="00000DBC">
      <w:pPr>
        <w:rPr>
          <w:rFonts w:ascii="Avenir" w:cs="Avenir" w:eastAsia="Avenir" w:hAnsi="Avenir"/>
          <w:b w:val="1"/>
          <w:color w:val="34c6f6"/>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DBD">
      <w:pPr>
        <w:tabs>
          <w:tab w:val="left" w:pos="3544"/>
        </w:tabs>
        <w:spacing w:line="360" w:lineRule="auto"/>
        <w:rPr>
          <w:rFonts w:ascii="Avenir" w:cs="Avenir" w:eastAsia="Avenir" w:hAnsi="Avenir"/>
          <w:b w:val="1"/>
          <w:color w:val="34c6f6"/>
          <w:sz w:val="28"/>
          <w:szCs w:val="28"/>
        </w:rPr>
      </w:pPr>
      <w:r w:rsidDel="00000000" w:rsidR="00000000" w:rsidRPr="00000000">
        <w:rPr>
          <w:rtl w:val="0"/>
        </w:rPr>
      </w:r>
    </w:p>
    <w:p w:rsidR="00000000" w:rsidDel="00000000" w:rsidP="00000000" w:rsidRDefault="00000000" w:rsidRPr="00000000" w14:paraId="00000DBE">
      <w:pPr>
        <w:tabs>
          <w:tab w:val="left" w:pos="3544"/>
        </w:tabs>
        <w:spacing w:line="360" w:lineRule="auto"/>
        <w:rPr>
          <w:rFonts w:ascii="Avenir" w:cs="Avenir" w:eastAsia="Avenir" w:hAnsi="Avenir"/>
          <w:b w:val="1"/>
          <w:color w:val="34c6f6"/>
          <w:sz w:val="28"/>
          <w:szCs w:val="28"/>
        </w:rPr>
      </w:pPr>
      <w:r w:rsidDel="00000000" w:rsidR="00000000" w:rsidRPr="00000000">
        <w:rPr>
          <w:rtl w:val="0"/>
        </w:rPr>
      </w:r>
    </w:p>
    <w:p w:rsidR="00000000" w:rsidDel="00000000" w:rsidP="00000000" w:rsidRDefault="00000000" w:rsidRPr="00000000" w14:paraId="00000DBF">
      <w:pPr>
        <w:spacing w:line="360" w:lineRule="auto"/>
        <w:ind w:left="24" w:right="13" w:firstLine="0"/>
        <w:rPr>
          <w:rFonts w:ascii="Avenir" w:cs="Avenir" w:eastAsia="Avenir" w:hAnsi="Avenir"/>
          <w:color w:val="808080"/>
        </w:rPr>
      </w:pPr>
      <w:r w:rsidDel="00000000" w:rsidR="00000000" w:rsidRPr="00000000">
        <w:rPr>
          <w:rtl w:val="0"/>
        </w:rPr>
      </w:r>
    </w:p>
    <w:p w:rsidR="00000000" w:rsidDel="00000000" w:rsidP="00000000" w:rsidRDefault="00000000" w:rsidRPr="00000000" w14:paraId="00000DC0">
      <w:pPr>
        <w:spacing w:line="360" w:lineRule="auto"/>
        <w:rPr>
          <w:rFonts w:ascii="Avenir" w:cs="Avenir" w:eastAsia="Avenir" w:hAnsi="Avenir"/>
        </w:rPr>
      </w:pPr>
      <w:r w:rsidDel="00000000" w:rsidR="00000000" w:rsidRPr="00000000">
        <w:rPr>
          <w:rFonts w:ascii="Avenir" w:cs="Avenir" w:eastAsia="Avenir" w:hAnsi="Avenir"/>
        </w:rPr>
        <mc:AlternateContent>
          <mc:Choice Requires="wpg">
            <w:drawing>
              <wp:anchor allowOverlap="1" behindDoc="0" distB="0" distT="0" distL="114300" distR="114300" hidden="0" layoutInCell="1" locked="0" relativeHeight="0" simplePos="0">
                <wp:simplePos x="0" y="0"/>
                <wp:positionH relativeFrom="margin">
                  <wp:posOffset>-89428</wp:posOffset>
                </wp:positionH>
                <wp:positionV relativeFrom="page">
                  <wp:posOffset>8995305</wp:posOffset>
                </wp:positionV>
                <wp:extent cx="4843992" cy="1536700"/>
                <wp:effectExtent b="0" l="0" r="0" t="0"/>
                <wp:wrapNone/>
                <wp:docPr descr="Rozdział 6 Zapotrzebowanie kadrowe rynku pracy w województwie łódzkim&#10;" id="30" name=""/>
                <a:graphic>
                  <a:graphicData uri="http://schemas.microsoft.com/office/word/2010/wordprocessingShape">
                    <wps:wsp>
                      <wps:cNvSpPr/>
                      <wps:cNvPr id="47" name="Shape 47"/>
                      <wps:spPr>
                        <a:xfrm>
                          <a:off x="2928767" y="3016413"/>
                          <a:ext cx="4834467" cy="1527175"/>
                        </a:xfrm>
                        <a:prstGeom prst="rect">
                          <a:avLst/>
                        </a:prstGeom>
                        <a:noFill/>
                        <a:ln>
                          <a:noFill/>
                        </a:ln>
                      </wps:spPr>
                      <wps:txbx>
                        <w:txbxContent>
                          <w:p w:rsidR="00000000" w:rsidDel="00000000" w:rsidP="00000000" w:rsidRDefault="00000000" w:rsidRPr="00000000">
                            <w:pPr>
                              <w:spacing w:after="0" w:before="40" w:line="240"/>
                              <w:ind w:left="0" w:right="0" w:firstLine="0"/>
                              <w:jc w:val="left"/>
                              <w:textDirection w:val="btLr"/>
                            </w:pPr>
                            <w:r w:rsidDel="00000000" w:rsidR="00000000" w:rsidRPr="00000000">
                              <w:rPr>
                                <w:rFonts w:ascii="Avenir" w:cs="Avenir" w:eastAsia="Avenir" w:hAnsi="Avenir"/>
                                <w:b w:val="1"/>
                                <w:i w:val="0"/>
                                <w:smallCaps w:val="0"/>
                                <w:strike w:val="0"/>
                                <w:color w:val="ffffff"/>
                                <w:sz w:val="50"/>
                                <w:vertAlign w:val="baseline"/>
                              </w:rPr>
                              <w:t xml:space="preserve">Rozdział 6 </w:t>
                            </w:r>
                          </w:p>
                          <w:p w:rsidR="00000000" w:rsidDel="00000000" w:rsidP="00000000" w:rsidRDefault="00000000" w:rsidRPr="00000000">
                            <w:pPr>
                              <w:spacing w:after="0" w:before="40" w:line="240"/>
                              <w:ind w:left="0" w:right="0" w:firstLine="0"/>
                              <w:jc w:val="left"/>
                              <w:textDirection w:val="btLr"/>
                            </w:pPr>
                            <w:r w:rsidDel="00000000" w:rsidR="00000000" w:rsidRPr="00000000">
                              <w:rPr>
                                <w:rFonts w:ascii="Avenir" w:cs="Avenir" w:eastAsia="Avenir" w:hAnsi="Avenir"/>
                                <w:b w:val="1"/>
                                <w:i w:val="0"/>
                                <w:smallCaps w:val="0"/>
                                <w:strike w:val="0"/>
                                <w:color w:val="ffffff"/>
                                <w:sz w:val="50"/>
                                <w:vertAlign w:val="baseline"/>
                              </w:rPr>
                            </w:r>
                            <w:r w:rsidDel="00000000" w:rsidR="00000000" w:rsidRPr="00000000">
                              <w:rPr>
                                <w:rFonts w:ascii="Avenir" w:cs="Avenir" w:eastAsia="Avenir" w:hAnsi="Avenir"/>
                                <w:b w:val="1"/>
                                <w:i w:val="0"/>
                                <w:smallCaps w:val="0"/>
                                <w:strike w:val="0"/>
                                <w:color w:val="ffffff"/>
                                <w:sz w:val="50"/>
                                <w:vertAlign w:val="baseline"/>
                              </w:rPr>
                              <w:t xml:space="preserve">Zapotrzebowanie kadrowe rynku </w:t>
                            </w:r>
                            <w:r w:rsidDel="00000000" w:rsidR="00000000" w:rsidRPr="00000000">
                              <w:rPr>
                                <w:rFonts w:ascii="Avenir" w:cs="Avenir" w:eastAsia="Avenir" w:hAnsi="Avenir"/>
                                <w:b w:val="1"/>
                                <w:i w:val="0"/>
                                <w:smallCaps w:val="0"/>
                                <w:strike w:val="0"/>
                                <w:color w:val="ffffff"/>
                                <w:sz w:val="50"/>
                                <w:vertAlign w:val="baseline"/>
                              </w:rPr>
                              <w:br w:type="textWrapping"/>
                            </w:r>
                            <w:r w:rsidDel="00000000" w:rsidR="00000000" w:rsidRPr="00000000">
                              <w:rPr>
                                <w:rFonts w:ascii="Avenir" w:cs="Avenir" w:eastAsia="Avenir" w:hAnsi="Avenir"/>
                                <w:b w:val="1"/>
                                <w:i w:val="0"/>
                                <w:smallCaps w:val="0"/>
                                <w:strike w:val="0"/>
                                <w:color w:val="ffffff"/>
                                <w:sz w:val="50"/>
                                <w:vertAlign w:val="baseline"/>
                              </w:rPr>
                              <w:t xml:space="preserve">pracy w województwie łódzkim</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-89428</wp:posOffset>
                </wp:positionH>
                <wp:positionV relativeFrom="page">
                  <wp:posOffset>8995305</wp:posOffset>
                </wp:positionV>
                <wp:extent cx="4843992" cy="1536700"/>
                <wp:effectExtent b="0" l="0" r="0" t="0"/>
                <wp:wrapNone/>
                <wp:docPr descr="Rozdział 6 Zapotrzebowanie kadrowe rynku pracy w województwie łódzkim&#10;" id="30" name="image33.png"/>
                <a:graphic>
                  <a:graphicData uri="http://schemas.openxmlformats.org/drawingml/2006/picture">
                    <pic:pic>
                      <pic:nvPicPr>
                        <pic:cNvPr descr="Rozdział 6 Zapotrzebowanie kadrowe rynku pracy w województwie łódzkim&#10;" id="0" name="image33.png"/>
                        <pic:cNvPicPr preferRelativeResize="0"/>
                      </pic:nvPicPr>
                      <pic:blipFill>
                        <a:blip r:embed="rId79"/>
                        <a:srcRect/>
                        <a:stretch>
                          <a:fillRect/>
                        </a:stretch>
                      </pic:blipFill>
                      <pic:spPr>
                        <a:xfrm>
                          <a:off x="0" y="0"/>
                          <a:ext cx="4843992" cy="1536700"/>
                        </a:xfrm>
                        <a:prstGeom prst="rect"/>
                        <a:ln/>
                      </pic:spPr>
                    </pic:pic>
                  </a:graphicData>
                </a:graphic>
              </wp:anchor>
            </w:drawing>
          </mc:Fallback>
        </mc:AlternateContent>
      </w:r>
      <w:r w:rsidDel="00000000" w:rsidR="00000000" w:rsidRPr="00000000">
        <w:rPr>
          <w:rFonts w:ascii="Avenir" w:cs="Avenir" w:eastAsia="Avenir" w:hAnsi="Avenir"/>
        </w:rPr>
        <mc:AlternateContent>
          <mc:Choice Requires="wpg">
            <w:drawing>
              <wp:anchor allowOverlap="1" behindDoc="0" distB="0" distT="0" distL="114300" distR="114300" hidden="0" layoutInCell="1" locked="0" relativeHeight="0" simplePos="0">
                <wp:simplePos x="0" y="0"/>
                <wp:positionH relativeFrom="page">
                  <wp:posOffset>5394198</wp:posOffset>
                </wp:positionH>
                <wp:positionV relativeFrom="page">
                  <wp:posOffset>9090978</wp:posOffset>
                </wp:positionV>
                <wp:extent cx="2075180" cy="1517650"/>
                <wp:effectExtent b="0" l="0" r="0" t="0"/>
                <wp:wrapNone/>
                <wp:docPr id="32" name=""/>
                <a:graphic>
                  <a:graphicData uri="http://schemas.microsoft.com/office/word/2010/wordprocessingShape">
                    <wps:wsp>
                      <wps:cNvSpPr/>
                      <wps:cNvPr id="49" name="Shape 49"/>
                      <wps:spPr>
                        <a:xfrm>
                          <a:off x="4313173" y="3025938"/>
                          <a:ext cx="2065655" cy="150812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1"/>
                                <w:i w:val="0"/>
                                <w:smallCaps w:val="0"/>
                                <w:strike w:val="0"/>
                                <w:color w:val="404040"/>
                                <w:sz w:val="222"/>
                                <w:vertAlign w:val="baseline"/>
                              </w:rPr>
                              <w:t xml:space="preserve">06</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5394198</wp:posOffset>
                </wp:positionH>
                <wp:positionV relativeFrom="page">
                  <wp:posOffset>9090978</wp:posOffset>
                </wp:positionV>
                <wp:extent cx="2075180" cy="1517650"/>
                <wp:effectExtent b="0" l="0" r="0" t="0"/>
                <wp:wrapNone/>
                <wp:docPr id="32" name="image35.png"/>
                <a:graphic>
                  <a:graphicData uri="http://schemas.openxmlformats.org/drawingml/2006/picture">
                    <pic:pic>
                      <pic:nvPicPr>
                        <pic:cNvPr id="0" name="image35.png"/>
                        <pic:cNvPicPr preferRelativeResize="0"/>
                      </pic:nvPicPr>
                      <pic:blipFill>
                        <a:blip r:embed="rId80"/>
                        <a:srcRect/>
                        <a:stretch>
                          <a:fillRect/>
                        </a:stretch>
                      </pic:blipFill>
                      <pic:spPr>
                        <a:xfrm>
                          <a:off x="0" y="0"/>
                          <a:ext cx="2075180" cy="1517650"/>
                        </a:xfrm>
                        <a:prstGeom prst="rect"/>
                        <a:ln/>
                      </pic:spPr>
                    </pic:pic>
                  </a:graphicData>
                </a:graphic>
              </wp:anchor>
            </w:drawing>
          </mc:Fallback>
        </mc:AlternateContent>
      </w:r>
      <w:r w:rsidDel="00000000" w:rsidR="00000000" w:rsidRPr="00000000">
        <w:rPr>
          <w:rFonts w:ascii="Avenir" w:cs="Avenir" w:eastAsia="Avenir" w:hAnsi="Avenir"/>
          <w:rtl w:val="0"/>
        </w:rPr>
        <w:t xml:space="preserve"> </w:t>
      </w:r>
      <w:r w:rsidDel="00000000" w:rsidR="00000000" w:rsidRPr="00000000">
        <w:rPr>
          <w:rFonts w:ascii="Avenir" w:cs="Avenir" w:eastAsia="Avenir" w:hAnsi="Avenir"/>
        </w:rPr>
        <mc:AlternateContent>
          <mc:Choice Requires="wpg">
            <w:drawing>
              <wp:anchor allowOverlap="1" behindDoc="0" distB="0" distT="0" distL="114300" distR="114300" hidden="0" layoutInCell="1" locked="0" relativeHeight="0" simplePos="0">
                <wp:simplePos x="0" y="0"/>
                <wp:positionH relativeFrom="page">
                  <wp:align>right</wp:align>
                </wp:positionH>
                <wp:positionV relativeFrom="page">
                  <wp:posOffset>8460105</wp:posOffset>
                </wp:positionV>
                <wp:extent cx="7529195" cy="2221865"/>
                <wp:effectExtent b="0" l="0" r="0" t="0"/>
                <wp:wrapNone/>
                <wp:docPr id="5" name=""/>
                <a:graphic>
                  <a:graphicData uri="http://schemas.microsoft.com/office/word/2010/wordprocessingShape">
                    <wps:wsp>
                      <wps:cNvSpPr/>
                      <wps:cNvPr id="6" name="Shape 6"/>
                      <wps:spPr>
                        <a:xfrm>
                          <a:off x="1587753" y="2675418"/>
                          <a:ext cx="7516495" cy="2209165"/>
                        </a:xfrm>
                        <a:prstGeom prst="rect">
                          <a:avLst/>
                        </a:prstGeom>
                        <a:solidFill>
                          <a:srgbClr val="2F78BC"/>
                        </a:solidFill>
                        <a:ln cap="flat" cmpd="sng" w="12700">
                          <a:solidFill>
                            <a:srgbClr val="9CC2E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right</wp:align>
                </wp:positionH>
                <wp:positionV relativeFrom="page">
                  <wp:posOffset>8460105</wp:posOffset>
                </wp:positionV>
                <wp:extent cx="7529195" cy="2221865"/>
                <wp:effectExtent b="0" l="0" r="0" t="0"/>
                <wp:wrapNone/>
                <wp:docPr id="5" name="image8.png"/>
                <a:graphic>
                  <a:graphicData uri="http://schemas.openxmlformats.org/drawingml/2006/picture">
                    <pic:pic>
                      <pic:nvPicPr>
                        <pic:cNvPr id="0" name="image8.png"/>
                        <pic:cNvPicPr preferRelativeResize="0"/>
                      </pic:nvPicPr>
                      <pic:blipFill>
                        <a:blip r:embed="rId81"/>
                        <a:srcRect/>
                        <a:stretch>
                          <a:fillRect/>
                        </a:stretch>
                      </pic:blipFill>
                      <pic:spPr>
                        <a:xfrm>
                          <a:off x="0" y="0"/>
                          <a:ext cx="7529195" cy="2221865"/>
                        </a:xfrm>
                        <a:prstGeom prst="rect"/>
                        <a:ln/>
                      </pic:spPr>
                    </pic:pic>
                  </a:graphicData>
                </a:graphic>
              </wp:anchor>
            </w:drawing>
          </mc:Fallback>
        </mc:AlternateContent>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8991600</wp:posOffset>
                </wp:positionV>
                <wp:extent cx="4333875" cy="12700"/>
                <wp:effectExtent b="0" l="0" r="0" t="0"/>
                <wp:wrapNone/>
                <wp:docPr id="29" name=""/>
                <a:graphic>
                  <a:graphicData uri="http://schemas.microsoft.com/office/word/2010/wordprocessingShape">
                    <wps:wsp>
                      <wps:cNvCnPr/>
                      <wps:spPr>
                        <a:xfrm>
                          <a:off x="3179063" y="3780000"/>
                          <a:ext cx="4333875" cy="0"/>
                        </a:xfrm>
                        <a:prstGeom prst="straightConnector1">
                          <a:avLst/>
                        </a:prstGeom>
                        <a:noFill/>
                        <a:ln cap="flat" cmpd="sng" w="9525">
                          <a:solidFill>
                            <a:schemeClr val="l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8991600</wp:posOffset>
                </wp:positionV>
                <wp:extent cx="4333875" cy="12700"/>
                <wp:effectExtent b="0" l="0" r="0" t="0"/>
                <wp:wrapNone/>
                <wp:docPr id="29" name="image32.png"/>
                <a:graphic>
                  <a:graphicData uri="http://schemas.openxmlformats.org/drawingml/2006/picture">
                    <pic:pic>
                      <pic:nvPicPr>
                        <pic:cNvPr id="0" name="image32.png"/>
                        <pic:cNvPicPr preferRelativeResize="0"/>
                      </pic:nvPicPr>
                      <pic:blipFill>
                        <a:blip r:embed="rId82"/>
                        <a:srcRect/>
                        <a:stretch>
                          <a:fillRect/>
                        </a:stretch>
                      </pic:blipFill>
                      <pic:spPr>
                        <a:xfrm>
                          <a:off x="0" y="0"/>
                          <a:ext cx="4333875" cy="12700"/>
                        </a:xfrm>
                        <a:prstGeom prst="rect"/>
                        <a:ln/>
                      </pic:spPr>
                    </pic:pic>
                  </a:graphicData>
                </a:graphic>
              </wp:anchor>
            </w:drawing>
          </mc:Fallback>
        </mc:AlternateContent>
      </w:r>
    </w:p>
    <w:p w:rsidR="00000000" w:rsidDel="00000000" w:rsidP="00000000" w:rsidRDefault="00000000" w:rsidRPr="00000000" w14:paraId="00000DC1">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badanej grupie przedsiębiorstw reprezentowane były mikro, małe, średnie i duże podmioty gospodarcze. W próbie znalazły się podmioty zatrudniające od 2 do 992 pracowników. Średnio na 1 przedsiębiorstwo przypadało 41,05 pracowników</w:t>
      </w:r>
      <w:r w:rsidDel="00000000" w:rsidR="00000000" w:rsidRPr="00000000">
        <w:rPr>
          <w:rFonts w:ascii="Avenir" w:cs="Avenir" w:eastAsia="Avenir" w:hAnsi="Avenir"/>
          <w:color w:val="404040"/>
          <w:sz w:val="21"/>
          <w:szCs w:val="21"/>
          <w:vertAlign w:val="superscript"/>
        </w:rPr>
        <w:footnoteReference w:customMarkFollows="0" w:id="81"/>
      </w:r>
      <w:r w:rsidDel="00000000" w:rsidR="00000000" w:rsidRPr="00000000">
        <w:rPr>
          <w:rFonts w:ascii="Avenir" w:cs="Avenir" w:eastAsia="Avenir" w:hAnsi="Avenir"/>
          <w:color w:val="404040"/>
          <w:sz w:val="21"/>
          <w:szCs w:val="21"/>
          <w:rtl w:val="0"/>
        </w:rPr>
        <w:t xml:space="preserve">. Połowa badanych przedsiębiorstw zatrudniała mniej niż 18 pracowników, a 25% firm miało ich mniej niż 10. Jedynie w 10% badanych przedsiębiorstw zatrudnienie znalazło więcej niż 80 pracowników.</w:t>
      </w:r>
    </w:p>
    <w:p w:rsidR="00000000" w:rsidDel="00000000" w:rsidP="00000000" w:rsidRDefault="00000000" w:rsidRPr="00000000" w14:paraId="00000DC2">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30 Liczba pracowników zza wschodniej granicy zatrudnionych w badanych przedsiębiorstwa według kraju pochodzenia.</w:t>
      </w:r>
    </w:p>
    <w:tbl>
      <w:tblPr>
        <w:tblStyle w:val="Table35"/>
        <w:tblW w:w="1043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937"/>
        <w:gridCol w:w="2408"/>
        <w:gridCol w:w="2078"/>
        <w:gridCol w:w="2009"/>
        <w:tblGridChange w:id="0">
          <w:tblGrid>
            <w:gridCol w:w="3937"/>
            <w:gridCol w:w="2408"/>
            <w:gridCol w:w="2078"/>
            <w:gridCol w:w="2009"/>
          </w:tblGrid>
        </w:tblGridChange>
      </w:tblGrid>
      <w:tr>
        <w:trPr>
          <w:cantSplit w:val="0"/>
          <w:trHeight w:val="283" w:hRule="atLeast"/>
          <w:tblHeader w:val="0"/>
        </w:trPr>
        <w:tc>
          <w:tcPr>
            <w:shd w:fill="2f78bc" w:val="clear"/>
            <w:vAlign w:val="center"/>
          </w:tcPr>
          <w:p w:rsidR="00000000" w:rsidDel="00000000" w:rsidP="00000000" w:rsidRDefault="00000000" w:rsidRPr="00000000" w14:paraId="00000DC3">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Zatrudnienie pracowników ze Wschodu</w:t>
            </w:r>
          </w:p>
        </w:tc>
        <w:tc>
          <w:tcPr>
            <w:shd w:fill="2f78bc" w:val="clear"/>
          </w:tcPr>
          <w:p w:rsidR="00000000" w:rsidDel="00000000" w:rsidP="00000000" w:rsidRDefault="00000000" w:rsidRPr="00000000" w14:paraId="00000DC4">
            <w:pPr>
              <w:spacing w:line="36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Odpowiedzi - częstość</w:t>
            </w:r>
          </w:p>
        </w:tc>
        <w:tc>
          <w:tcPr>
            <w:shd w:fill="2f78bc" w:val="clear"/>
          </w:tcPr>
          <w:p w:rsidR="00000000" w:rsidDel="00000000" w:rsidP="00000000" w:rsidRDefault="00000000" w:rsidRPr="00000000" w14:paraId="00000DC5">
            <w:pPr>
              <w:spacing w:line="36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Odpowiedzi - %</w:t>
            </w:r>
          </w:p>
        </w:tc>
        <w:tc>
          <w:tcPr>
            <w:shd w:fill="2f78bc" w:val="clear"/>
          </w:tcPr>
          <w:p w:rsidR="00000000" w:rsidDel="00000000" w:rsidP="00000000" w:rsidRDefault="00000000" w:rsidRPr="00000000" w14:paraId="00000DC6">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 obserwacji</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DC7">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Białoruś</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C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48</w:t>
            </w:r>
          </w:p>
        </w:tc>
        <w:tc>
          <w:tcPr>
            <w:tcBorders>
              <w:top w:color="000000" w:space="0" w:sz="0" w:val="nil"/>
              <w:bottom w:color="000000" w:space="0" w:sz="0" w:val="nil"/>
            </w:tcBorders>
          </w:tcPr>
          <w:p w:rsidR="00000000" w:rsidDel="00000000" w:rsidP="00000000" w:rsidRDefault="00000000" w:rsidRPr="00000000" w14:paraId="00000DC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14,2%</w:t>
            </w:r>
          </w:p>
        </w:tc>
        <w:tc>
          <w:tcPr>
            <w:tcBorders>
              <w:top w:color="000000" w:space="0" w:sz="0" w:val="nil"/>
              <w:bottom w:color="000000" w:space="0" w:sz="0" w:val="nil"/>
              <w:right w:color="000000" w:space="0" w:sz="0" w:val="nil"/>
            </w:tcBorders>
          </w:tcPr>
          <w:p w:rsidR="00000000" w:rsidDel="00000000" w:rsidP="00000000" w:rsidRDefault="00000000" w:rsidRPr="00000000" w14:paraId="00000DC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19,2%</w:t>
            </w:r>
          </w:p>
        </w:tc>
      </w:tr>
      <w:tr>
        <w:trPr>
          <w:cantSplit w:val="0"/>
          <w:trHeight w:val="283" w:hRule="atLeast"/>
          <w:tblHeader w:val="0"/>
        </w:trPr>
        <w:tc>
          <w:tcPr/>
          <w:p w:rsidR="00000000" w:rsidDel="00000000" w:rsidP="00000000" w:rsidRDefault="00000000" w:rsidRPr="00000000" w14:paraId="00000DCB">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Gruzja</w:t>
            </w:r>
            <w:r w:rsidDel="00000000" w:rsidR="00000000" w:rsidRPr="00000000">
              <w:rPr>
                <w:rtl w:val="0"/>
              </w:rPr>
            </w:r>
          </w:p>
        </w:tc>
        <w:tc>
          <w:tcPr/>
          <w:p w:rsidR="00000000" w:rsidDel="00000000" w:rsidP="00000000" w:rsidRDefault="00000000" w:rsidRPr="00000000" w14:paraId="00000DC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w:t>
            </w:r>
          </w:p>
        </w:tc>
        <w:tc>
          <w:tcPr/>
          <w:p w:rsidR="00000000" w:rsidDel="00000000" w:rsidP="00000000" w:rsidRDefault="00000000" w:rsidRPr="00000000" w14:paraId="00000DC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6,5%</w:t>
            </w:r>
          </w:p>
        </w:tc>
        <w:tc>
          <w:tcPr/>
          <w:p w:rsidR="00000000" w:rsidDel="00000000" w:rsidP="00000000" w:rsidRDefault="00000000" w:rsidRPr="00000000" w14:paraId="00000DC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8,8%</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DCF">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Mołdawia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D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w:t>
            </w:r>
          </w:p>
        </w:tc>
        <w:tc>
          <w:tcPr>
            <w:tcBorders>
              <w:top w:color="000000" w:space="0" w:sz="0" w:val="nil"/>
              <w:bottom w:color="000000" w:space="0" w:sz="0" w:val="nil"/>
            </w:tcBorders>
          </w:tcPr>
          <w:p w:rsidR="00000000" w:rsidDel="00000000" w:rsidP="00000000" w:rsidRDefault="00000000" w:rsidRPr="00000000" w14:paraId="00000DD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w:t>
            </w:r>
          </w:p>
        </w:tc>
        <w:tc>
          <w:tcPr>
            <w:tcBorders>
              <w:top w:color="000000" w:space="0" w:sz="0" w:val="nil"/>
              <w:bottom w:color="000000" w:space="0" w:sz="0" w:val="nil"/>
              <w:right w:color="000000" w:space="0" w:sz="0" w:val="nil"/>
            </w:tcBorders>
          </w:tcPr>
          <w:p w:rsidR="00000000" w:rsidDel="00000000" w:rsidP="00000000" w:rsidRDefault="00000000" w:rsidRPr="00000000" w14:paraId="00000DD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4,4%</w:t>
            </w:r>
          </w:p>
        </w:tc>
      </w:tr>
      <w:tr>
        <w:trPr>
          <w:cantSplit w:val="0"/>
          <w:trHeight w:val="283" w:hRule="atLeast"/>
          <w:tblHeader w:val="0"/>
        </w:trPr>
        <w:tc>
          <w:tcPr/>
          <w:p w:rsidR="00000000" w:rsidDel="00000000" w:rsidP="00000000" w:rsidRDefault="00000000" w:rsidRPr="00000000" w14:paraId="00000DD3">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Rosja</w:t>
            </w:r>
            <w:r w:rsidDel="00000000" w:rsidR="00000000" w:rsidRPr="00000000">
              <w:rPr>
                <w:rtl w:val="0"/>
              </w:rPr>
            </w:r>
          </w:p>
        </w:tc>
        <w:tc>
          <w:tcPr/>
          <w:p w:rsidR="00000000" w:rsidDel="00000000" w:rsidP="00000000" w:rsidRDefault="00000000" w:rsidRPr="00000000" w14:paraId="00000DD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w:t>
            </w:r>
          </w:p>
        </w:tc>
        <w:tc>
          <w:tcPr/>
          <w:p w:rsidR="00000000" w:rsidDel="00000000" w:rsidP="00000000" w:rsidRDefault="00000000" w:rsidRPr="00000000" w14:paraId="00000DD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3,6%</w:t>
            </w:r>
          </w:p>
        </w:tc>
        <w:tc>
          <w:tcPr/>
          <w:p w:rsidR="00000000" w:rsidDel="00000000" w:rsidP="00000000" w:rsidRDefault="00000000" w:rsidRPr="00000000" w14:paraId="00000DD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4,8%</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DD7">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Ukraina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D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244</w:t>
            </w:r>
          </w:p>
        </w:tc>
        <w:tc>
          <w:tcPr>
            <w:tcBorders>
              <w:top w:color="000000" w:space="0" w:sz="0" w:val="nil"/>
              <w:bottom w:color="000000" w:space="0" w:sz="0" w:val="nil"/>
            </w:tcBorders>
          </w:tcPr>
          <w:p w:rsidR="00000000" w:rsidDel="00000000" w:rsidP="00000000" w:rsidRDefault="00000000" w:rsidRPr="00000000" w14:paraId="00000DD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72,4%</w:t>
            </w:r>
          </w:p>
        </w:tc>
        <w:tc>
          <w:tcPr>
            <w:tcBorders>
              <w:top w:color="000000" w:space="0" w:sz="0" w:val="nil"/>
              <w:bottom w:color="000000" w:space="0" w:sz="0" w:val="nil"/>
              <w:right w:color="000000" w:space="0" w:sz="0" w:val="nil"/>
            </w:tcBorders>
          </w:tcPr>
          <w:p w:rsidR="00000000" w:rsidDel="00000000" w:rsidP="00000000" w:rsidRDefault="00000000" w:rsidRPr="00000000" w14:paraId="00000DD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97,6%</w:t>
            </w:r>
          </w:p>
        </w:tc>
      </w:tr>
      <w:tr>
        <w:trPr>
          <w:cantSplit w:val="0"/>
          <w:trHeight w:val="283" w:hRule="atLeast"/>
          <w:tblHeader w:val="0"/>
        </w:trPr>
        <w:tc>
          <w:tcPr/>
          <w:p w:rsidR="00000000" w:rsidDel="00000000" w:rsidP="00000000" w:rsidRDefault="00000000" w:rsidRPr="00000000" w14:paraId="00000DDB">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Ogółem</w:t>
            </w:r>
            <w:r w:rsidDel="00000000" w:rsidR="00000000" w:rsidRPr="00000000">
              <w:rPr>
                <w:rtl w:val="0"/>
              </w:rPr>
            </w:r>
          </w:p>
        </w:tc>
        <w:tc>
          <w:tcPr/>
          <w:p w:rsidR="00000000" w:rsidDel="00000000" w:rsidP="00000000" w:rsidRDefault="00000000" w:rsidRPr="00000000" w14:paraId="00000DD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337</w:t>
            </w:r>
          </w:p>
        </w:tc>
        <w:tc>
          <w:tcPr/>
          <w:p w:rsidR="00000000" w:rsidDel="00000000" w:rsidP="00000000" w:rsidRDefault="00000000" w:rsidRPr="00000000" w14:paraId="00000DD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c>
          <w:tcPr/>
          <w:p w:rsidR="00000000" w:rsidDel="00000000" w:rsidP="00000000" w:rsidRDefault="00000000" w:rsidRPr="00000000" w14:paraId="00000DD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134,8%</w:t>
            </w:r>
          </w:p>
        </w:tc>
      </w:tr>
    </w:tbl>
    <w:p w:rsidR="00000000" w:rsidDel="00000000" w:rsidP="00000000" w:rsidRDefault="00000000" w:rsidRPr="00000000" w14:paraId="00000DDF">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w:t>
      </w:r>
    </w:p>
    <w:p w:rsidR="00000000" w:rsidDel="00000000" w:rsidP="00000000" w:rsidRDefault="00000000" w:rsidRPr="00000000" w14:paraId="00000DE0">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Zgodnie z przewidywaniami najliczniej reprezentowaną - wśród zatrudnionych - grupą cudzoziemców ze Wschodu byli Ukraińcy, a następnie Białorusini. Żadne z badanych przedsiębiorstw nie zatrudniało obywateli Armenii. W gronie pracowników - cudzoziemców ze Wschodu jedynie w 6 spośród 250 badanych podmiotów nie znaleźli się obywatele Ukrainy. Łącznie w badanych firmach zatrudnionych było ich 1216, zaś obywateli pozostałych krajów – 201. W 3/4 przedsiębiorstw jedynymi zatrudnionymi obcokrajowcami ze Wschodu byli Ukraińcy, a w 22,4% firm – zarówno Ukraińcy, jak i inni pracownicy zza wschodniej granicy. Podmiot zatrudniający największą liczbę pracowników z Ukrainy miał ich wśród swoich pracowników aż 40. Z oczywistych względów w próbie nie było podmiotów niezatrudniających pracowników ze Wschodu. </w:t>
      </w:r>
    </w:p>
    <w:p w:rsidR="00000000" w:rsidDel="00000000" w:rsidP="00000000" w:rsidRDefault="00000000" w:rsidRPr="00000000" w14:paraId="00000DE1">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Wśród 250 badanych przedsiębiorstw 45,2% zgłaszało posiadanie stanowisk pracy, których obsadzenie było problematyczne, a 52,4% takich stanowisk nie posiadało. Pozostałe nie miały jasności co do istnienia luk kadrowych. Podmioty poszukiwały od 1 do 19 pracowników. Problemy z obsadzeniem dotyczyły łącznie 358 stanowisk, co oznacza, że na 1 przedsiębiorstwo przypadało średnio 1,4 nieobsadzonych stanowisk pracy, a na przedsiębiorstwo zgłaszające problem z rekrutacją pracowników - 3,2. Przeprowadzone testy statystyczne pozwoliły stwierdzić, że profil działalności przedsiębiorstwa nie miał związku z posiadaniem nieobsadzonych stanowisk pracy ani ich liczbą</w:t>
      </w:r>
      <w:r w:rsidDel="00000000" w:rsidR="00000000" w:rsidRPr="00000000">
        <w:rPr>
          <w:rFonts w:ascii="Avenir" w:cs="Avenir" w:eastAsia="Avenir" w:hAnsi="Avenir"/>
          <w:color w:val="404040"/>
          <w:sz w:val="21"/>
          <w:szCs w:val="21"/>
          <w:vertAlign w:val="superscript"/>
        </w:rPr>
        <w:footnoteReference w:customMarkFollows="0" w:id="82"/>
      </w:r>
      <w:r w:rsidDel="00000000" w:rsidR="00000000" w:rsidRPr="00000000">
        <w:rPr>
          <w:rFonts w:ascii="Avenir" w:cs="Avenir" w:eastAsia="Avenir" w:hAnsi="Avenir"/>
          <w:color w:val="404040"/>
          <w:sz w:val="21"/>
          <w:szCs w:val="21"/>
          <w:rtl w:val="0"/>
        </w:rPr>
        <w:t xml:space="preserve">. </w:t>
      </w:r>
    </w:p>
    <w:p w:rsidR="00000000" w:rsidDel="00000000" w:rsidP="00000000" w:rsidRDefault="00000000" w:rsidRPr="00000000" w14:paraId="00000DE2">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Zdecydowana większość, bo aż 81,6% nieobsadzonych miejsc pracy, dotyczyła zawodów sklasyfikowanych w 7. (robotnicy przemysłowi i rzemieślnicy), 8. (</w:t>
      </w:r>
      <w:r w:rsidDel="00000000" w:rsidR="00000000" w:rsidRPr="00000000">
        <w:rPr>
          <w:rFonts w:ascii="Avenir" w:cs="Avenir" w:eastAsia="Avenir" w:hAnsi="Avenir"/>
          <w:b w:val="1"/>
          <w:color w:val="404040"/>
          <w:sz w:val="20"/>
          <w:szCs w:val="20"/>
          <w:rtl w:val="0"/>
        </w:rPr>
        <w:t xml:space="preserve">operatorzy i monterzy maszyn i urządzeń</w:t>
      </w:r>
      <w:r w:rsidDel="00000000" w:rsidR="00000000" w:rsidRPr="00000000">
        <w:rPr>
          <w:rFonts w:ascii="Avenir" w:cs="Avenir" w:eastAsia="Avenir" w:hAnsi="Avenir"/>
          <w:b w:val="1"/>
          <w:color w:val="404040"/>
          <w:sz w:val="18"/>
          <w:szCs w:val="18"/>
          <w:rtl w:val="0"/>
        </w:rPr>
        <w:t xml:space="preserve">)</w:t>
      </w:r>
      <w:r w:rsidDel="00000000" w:rsidR="00000000" w:rsidRPr="00000000">
        <w:rPr>
          <w:rFonts w:ascii="Avenir" w:cs="Avenir" w:eastAsia="Avenir" w:hAnsi="Avenir"/>
          <w:color w:val="404040"/>
          <w:sz w:val="21"/>
          <w:szCs w:val="21"/>
          <w:rtl w:val="0"/>
        </w:rPr>
        <w:t xml:space="preserve"> i 9. (</w:t>
      </w:r>
      <w:r w:rsidDel="00000000" w:rsidR="00000000" w:rsidRPr="00000000">
        <w:rPr>
          <w:rFonts w:ascii="Avenir" w:cs="Avenir" w:eastAsia="Avenir" w:hAnsi="Avenir"/>
          <w:b w:val="1"/>
          <w:color w:val="404040"/>
          <w:sz w:val="21"/>
          <w:szCs w:val="21"/>
          <w:rtl w:val="0"/>
        </w:rPr>
        <w:t xml:space="preserve">pracownicy wykonujący prace proste)</w:t>
      </w:r>
      <w:r w:rsidDel="00000000" w:rsidR="00000000" w:rsidRPr="00000000">
        <w:rPr>
          <w:rFonts w:ascii="Avenir" w:cs="Avenir" w:eastAsia="Avenir" w:hAnsi="Avenir"/>
          <w:b w:val="1"/>
          <w:color w:val="404040"/>
          <w:sz w:val="18"/>
          <w:szCs w:val="18"/>
          <w:rtl w:val="0"/>
        </w:rPr>
        <w:t xml:space="preserve"> </w:t>
      </w:r>
      <w:r w:rsidDel="00000000" w:rsidR="00000000" w:rsidRPr="00000000">
        <w:rPr>
          <w:rFonts w:ascii="Avenir" w:cs="Avenir" w:eastAsia="Avenir" w:hAnsi="Avenir"/>
          <w:color w:val="404040"/>
          <w:sz w:val="21"/>
          <w:szCs w:val="21"/>
          <w:rtl w:val="0"/>
        </w:rPr>
        <w:t xml:space="preserve">wielkiej grupie zawodów KZiS, czyli tych o najniższym wymaganym poziomie kwalifikacji zawodowych (II, III i IV poziom PRK Polskiej Ramy Kwalifikacji). Nieco ponad połowę tej grupy – 41,6% wszystkich nieobsadzonych stanowisk - stanowiły miejsca pracy dla robotników przemysłowych i rzemieślników, 22,3% - dla operatorów i monterów maszyn i urządzeń, a 17,6% - dla pracowników wykonujących prace proste.</w:t>
      </w:r>
    </w:p>
    <w:p w:rsidR="00000000" w:rsidDel="00000000" w:rsidP="00000000" w:rsidRDefault="00000000" w:rsidRPr="00000000" w14:paraId="00000DE3">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venir" w:cs="Avenir" w:eastAsia="Avenir" w:hAnsi="Avenir"/>
          <w:b w:val="0"/>
          <w:i w:val="0"/>
          <w:smallCaps w:val="0"/>
          <w:strike w:val="0"/>
          <w:color w:val="404040"/>
          <w:sz w:val="20"/>
          <w:szCs w:val="20"/>
          <w:u w:val="none"/>
          <w:shd w:fill="auto" w:val="clear"/>
          <w:vertAlign w:val="baseline"/>
        </w:rPr>
      </w:pPr>
      <w:bookmarkStart w:colFirst="0" w:colLast="0" w:name="_37m2jsg" w:id="48"/>
      <w:bookmarkEnd w:id="48"/>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Wykres 8 Liczba stanowisk pracy, z których obsadzeniem przedsiębiorcy mają trudności według grup wielkich KZiS. </w:t>
      </w:r>
    </w:p>
    <w:p w:rsidR="00000000" w:rsidDel="00000000" w:rsidP="00000000" w:rsidRDefault="00000000" w:rsidRPr="00000000" w14:paraId="00000DE4">
      <w:pPr>
        <w:spacing w:line="360" w:lineRule="auto"/>
        <w:jc w:val="both"/>
        <w:rPr>
          <w:rFonts w:ascii="Avenir" w:cs="Avenir" w:eastAsia="Avenir" w:hAnsi="Avenir"/>
          <w:color w:val="000000"/>
        </w:rPr>
      </w:pPr>
      <w:r w:rsidDel="00000000" w:rsidR="00000000" w:rsidRPr="00000000">
        <w:rPr>
          <w:rFonts w:ascii="Avenir" w:cs="Avenir" w:eastAsia="Avenir" w:hAnsi="Avenir"/>
          <w:color w:val="000000"/>
        </w:rPr>
        <w:drawing>
          <wp:inline distB="0" distT="0" distL="0" distR="0">
            <wp:extent cx="6591631" cy="3004185"/>
            <wp:effectExtent b="0" l="0" r="0" t="0"/>
            <wp:docPr id="81" name="image79.png"/>
            <a:graphic>
              <a:graphicData uri="http://schemas.openxmlformats.org/drawingml/2006/picture">
                <pic:pic>
                  <pic:nvPicPr>
                    <pic:cNvPr id="0" name="image79.png"/>
                    <pic:cNvPicPr preferRelativeResize="0"/>
                  </pic:nvPicPr>
                  <pic:blipFill>
                    <a:blip r:embed="rId83"/>
                    <a:srcRect b="0" l="0" r="0" t="0"/>
                    <a:stretch>
                      <a:fillRect/>
                    </a:stretch>
                  </pic:blipFill>
                  <pic:spPr>
                    <a:xfrm>
                      <a:off x="0" y="0"/>
                      <a:ext cx="6591631" cy="3004185"/>
                    </a:xfrm>
                    <a:prstGeom prst="rect"/>
                    <a:ln/>
                  </pic:spPr>
                </pic:pic>
              </a:graphicData>
            </a:graphic>
          </wp:inline>
        </w:drawing>
      </w:r>
      <w:r w:rsidDel="00000000" w:rsidR="00000000" w:rsidRPr="00000000">
        <w:rPr>
          <w:rtl w:val="0"/>
        </w:rPr>
      </w:r>
    </w:p>
    <w:p w:rsidR="00000000" w:rsidDel="00000000" w:rsidP="00000000" w:rsidRDefault="00000000" w:rsidRPr="00000000" w14:paraId="00000DE5">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 Uwaga: kolejność grup wielkich na wykresie odpowiada ich pozycji w klasyfikacji KZiS.</w:t>
      </w:r>
    </w:p>
    <w:p w:rsidR="00000000" w:rsidDel="00000000" w:rsidP="00000000" w:rsidRDefault="00000000" w:rsidRPr="00000000" w14:paraId="00000DE6">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Znacznie mniejsze było zapotrzebowanie na specjalistów (7,8% nieobsadzonych stanowisk), pracowników biurowych (4,2%) oraz techników i inny średni personel (3,9%). W ujęciu bardziej szczegółowym deficyt dotyczył przede wszystkim robotników budowlanych robót wykończeniowych i pokrewnych (39 nieobsadzonych miejsc pracy), kierowców ciężarówek i autobusów (38 nieobsadzonych miejsc pracy), robotników produkcji odzieży i pokrewnych (24), robotników wykonujących prace proste w górnictwie i budownictwie (22) oraz robotników w przetwórstwie spożywczym i pokrewnych (20). </w:t>
      </w:r>
    </w:p>
    <w:p w:rsidR="00000000" w:rsidDel="00000000" w:rsidP="00000000" w:rsidRDefault="00000000" w:rsidRPr="00000000" w14:paraId="00000DE7">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Pracodawcy wymieniali szereg specjalistycznych oraz ogólnych umiejętności i kwalifikacji wymaganych na stanowiskach pracy, z których obsadzeniem mają trudności. Od robotników budowlanych wymagało się umiejętności związanych bezpośrednio z należytym wykonywaniem pracy, tj. umiejętności tynkarskich, murarskich, monterskich, znajomości stosowanych materiałów i technologii budowlanych - najlepiej popartych stosownym wykształceniem i doświadczeniem w pracy na podobnym stanowisku. Od kierowców zaś oczekiwano posiadania odpowiedniej kategorii prawa jazdy (kat. B, C+E, D) i aktualnych badań lekarskich kierowców. </w:t>
      </w:r>
    </w:p>
    <w:p w:rsidR="00000000" w:rsidDel="00000000" w:rsidP="00000000" w:rsidRDefault="00000000" w:rsidRPr="00000000" w14:paraId="00000DE8">
      <w:pPr>
        <w:spacing w:line="360" w:lineRule="auto"/>
        <w:rPr>
          <w:rFonts w:ascii="Avenir" w:cs="Avenir" w:eastAsia="Avenir" w:hAnsi="Avenir"/>
          <w:color w:val="404040"/>
          <w:sz w:val="21"/>
          <w:szCs w:val="21"/>
        </w:rPr>
      </w:pPr>
      <w:bookmarkStart w:colFirst="0" w:colLast="0" w:name="_1mrcu09" w:id="49"/>
      <w:bookmarkEnd w:id="49"/>
      <w:r w:rsidDel="00000000" w:rsidR="00000000" w:rsidRPr="00000000">
        <w:rPr>
          <w:rFonts w:ascii="Avenir" w:cs="Avenir" w:eastAsia="Avenir" w:hAnsi="Avenir"/>
          <w:color w:val="404040"/>
          <w:sz w:val="21"/>
          <w:szCs w:val="21"/>
          <w:rtl w:val="0"/>
        </w:rPr>
        <w:t xml:space="preserve">W ujęciu bardziej ogólnym, najczęściej wymienianą grupą kwalifikacji – niezbędną na nieobsadzonych stanowiskach pracy - było właśnie posiadanie wymaganych literą polskiego prawa uprawnień i zezwoleń (od uprawnień do montażu rusztowań, kierowania wózkiem widłowym, SEP, prawa jazdy, przez książeczkę zdrowia do celów sanitarno-epidemiologicznych, aktualne badania lekarskie, po uprawnienia do pracy z osobami niepełnosprawnymi) lub prawa wykonywania zawodu (np. lekarza, pielęgniarki, nauczyciela). Istotne dla pracodawców były także: znajomość branży (w tym najnowszych stosowanych rozwiązań technologicznych), szczególne umiejętności branżowe (na przykład w zakresie rysunków technicznych, dokumentacji technicznej, schematów instalacji elektrycznej), odpowiednie dla stanowiska pracy wykształcenie, doświadczenie zawodowe na podobnym lub takim samym stanowisku, a także szereg umiejętności niespecyficznych, takich jak: zdolności manualne, umiejętność obsługi elektronarzędzi, komputera oraz pakietu MS Office. Wśród bardziej „miękkich” kompetencji, niezbędnych na nieobsadzonych stanowiskach, znalazły się: sumienność, poczucie odpowiedzialności, elastyczność i dyspozycyjność (pod względem miejsca wykonywania obowiązków zawodowych, czasu pracy – dotyczącego na przykład pracy w trybie trzyzmianowym lub na zmianę nocną), chęć do pracy, zaangażowanie, umiejętność pracy w zespole lub kierowania zespołem. Istotne w kontekście pracy zespołowej były również kompetencje językowe (znajomość języka polskiego lub angielskiego). Niektórzy przedsiębiorcy potencjalnym kandydatom na nieobsadzone stanowiska stawiali także wymagania związane nie tyle z ich umiejętnościami, co stanem posiadania, oczekując na przykład dysponowania własnym pojazdem. </w:t>
      </w:r>
    </w:p>
    <w:p w:rsidR="00000000" w:rsidDel="00000000" w:rsidP="00000000" w:rsidRDefault="00000000" w:rsidRPr="00000000" w14:paraId="00000DE9">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Pełny spis nieobsadzonych miejsc pracy według grup średnich KZiS znajduje się w Aneksie.</w:t>
      </w:r>
    </w:p>
    <w:p w:rsidR="00000000" w:rsidDel="00000000" w:rsidP="00000000" w:rsidRDefault="00000000" w:rsidRPr="00000000" w14:paraId="00000DEA">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31 Przyczyny trudności z obsadą nieobsadzonych stanowisk pracy.</w:t>
      </w:r>
    </w:p>
    <w:tbl>
      <w:tblPr>
        <w:tblStyle w:val="Table36"/>
        <w:tblW w:w="1067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5922"/>
        <w:gridCol w:w="1559"/>
        <w:gridCol w:w="1559"/>
        <w:gridCol w:w="1638"/>
        <w:tblGridChange w:id="0">
          <w:tblGrid>
            <w:gridCol w:w="5922"/>
            <w:gridCol w:w="1559"/>
            <w:gridCol w:w="1559"/>
            <w:gridCol w:w="1638"/>
          </w:tblGrid>
        </w:tblGridChange>
      </w:tblGrid>
      <w:tr>
        <w:trPr>
          <w:cantSplit w:val="0"/>
          <w:trHeight w:val="255" w:hRule="atLeast"/>
          <w:tblHeader w:val="0"/>
        </w:trPr>
        <w:tc>
          <w:tcPr>
            <w:shd w:fill="2f78bc" w:val="clear"/>
            <w:vAlign w:val="center"/>
          </w:tcPr>
          <w:p w:rsidR="00000000" w:rsidDel="00000000" w:rsidP="00000000" w:rsidRDefault="00000000" w:rsidRPr="00000000" w14:paraId="00000DEB">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Przyczyny trudności z obsadą stanowisk</w:t>
            </w:r>
          </w:p>
        </w:tc>
        <w:tc>
          <w:tcPr>
            <w:shd w:fill="2f78bc" w:val="clear"/>
          </w:tcPr>
          <w:p w:rsidR="00000000" w:rsidDel="00000000" w:rsidP="00000000" w:rsidRDefault="00000000" w:rsidRPr="00000000" w14:paraId="00000DEC">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Odpowiedzi - N</w:t>
            </w:r>
          </w:p>
        </w:tc>
        <w:tc>
          <w:tcPr>
            <w:shd w:fill="2f78bc" w:val="clear"/>
          </w:tcPr>
          <w:p w:rsidR="00000000" w:rsidDel="00000000" w:rsidP="00000000" w:rsidRDefault="00000000" w:rsidRPr="00000000" w14:paraId="00000DED">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Odpowiedzi - %</w:t>
            </w:r>
          </w:p>
        </w:tc>
        <w:tc>
          <w:tcPr>
            <w:shd w:fill="2f78bc" w:val="clear"/>
          </w:tcPr>
          <w:p w:rsidR="00000000" w:rsidDel="00000000" w:rsidP="00000000" w:rsidRDefault="00000000" w:rsidRPr="00000000" w14:paraId="00000DEE">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 obserwacji</w:t>
            </w:r>
          </w:p>
        </w:tc>
      </w:tr>
      <w:tr>
        <w:trPr>
          <w:cantSplit w:val="0"/>
          <w:trHeight w:val="255"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DEF">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Brak chętnych do pracy na tych stanowiskach</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F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51</w:t>
            </w:r>
          </w:p>
        </w:tc>
        <w:tc>
          <w:tcPr>
            <w:tcBorders>
              <w:top w:color="000000" w:space="0" w:sz="0" w:val="nil"/>
              <w:bottom w:color="000000" w:space="0" w:sz="0" w:val="nil"/>
            </w:tcBorders>
          </w:tcPr>
          <w:p w:rsidR="00000000" w:rsidDel="00000000" w:rsidP="00000000" w:rsidRDefault="00000000" w:rsidRPr="00000000" w14:paraId="00000DF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28,8%</w:t>
            </w:r>
          </w:p>
        </w:tc>
        <w:tc>
          <w:tcPr>
            <w:tcBorders>
              <w:top w:color="000000" w:space="0" w:sz="0" w:val="nil"/>
              <w:bottom w:color="000000" w:space="0" w:sz="0" w:val="nil"/>
              <w:right w:color="000000" w:space="0" w:sz="0" w:val="nil"/>
            </w:tcBorders>
          </w:tcPr>
          <w:p w:rsidR="00000000" w:rsidDel="00000000" w:rsidP="00000000" w:rsidRDefault="00000000" w:rsidRPr="00000000" w14:paraId="00000DF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45,1%</w:t>
            </w:r>
          </w:p>
        </w:tc>
      </w:tr>
      <w:tr>
        <w:trPr>
          <w:cantSplit w:val="0"/>
          <w:trHeight w:val="255" w:hRule="atLeast"/>
          <w:tblHeader w:val="0"/>
        </w:trPr>
        <w:tc>
          <w:tcPr/>
          <w:p w:rsidR="00000000" w:rsidDel="00000000" w:rsidP="00000000" w:rsidRDefault="00000000" w:rsidRPr="00000000" w14:paraId="00000DF3">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Brak odpowiednich umiejętności/kwalifikacji wśród kandydatów</w:t>
            </w:r>
            <w:r w:rsidDel="00000000" w:rsidR="00000000" w:rsidRPr="00000000">
              <w:rPr>
                <w:rtl w:val="0"/>
              </w:rPr>
            </w:r>
          </w:p>
        </w:tc>
        <w:tc>
          <w:tcPr/>
          <w:p w:rsidR="00000000" w:rsidDel="00000000" w:rsidP="00000000" w:rsidRDefault="00000000" w:rsidRPr="00000000" w14:paraId="00000DF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41</w:t>
            </w:r>
          </w:p>
        </w:tc>
        <w:tc>
          <w:tcPr/>
          <w:p w:rsidR="00000000" w:rsidDel="00000000" w:rsidP="00000000" w:rsidRDefault="00000000" w:rsidRPr="00000000" w14:paraId="00000DF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23,2%</w:t>
            </w:r>
          </w:p>
        </w:tc>
        <w:tc>
          <w:tcPr/>
          <w:p w:rsidR="00000000" w:rsidDel="00000000" w:rsidP="00000000" w:rsidRDefault="00000000" w:rsidRPr="00000000" w14:paraId="00000DF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36,3%</w:t>
            </w:r>
          </w:p>
        </w:tc>
      </w:tr>
      <w:tr>
        <w:trPr>
          <w:cantSplit w:val="0"/>
          <w:trHeight w:val="255"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DF7">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Ogólny brak chętnych do pracy na rynku</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DF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39</w:t>
            </w:r>
          </w:p>
        </w:tc>
        <w:tc>
          <w:tcPr>
            <w:tcBorders>
              <w:top w:color="000000" w:space="0" w:sz="0" w:val="nil"/>
              <w:bottom w:color="000000" w:space="0" w:sz="0" w:val="nil"/>
            </w:tcBorders>
          </w:tcPr>
          <w:p w:rsidR="00000000" w:rsidDel="00000000" w:rsidP="00000000" w:rsidRDefault="00000000" w:rsidRPr="00000000" w14:paraId="00000DF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22,0%</w:t>
            </w:r>
          </w:p>
        </w:tc>
        <w:tc>
          <w:tcPr>
            <w:tcBorders>
              <w:top w:color="000000" w:space="0" w:sz="0" w:val="nil"/>
              <w:bottom w:color="000000" w:space="0" w:sz="0" w:val="nil"/>
              <w:right w:color="000000" w:space="0" w:sz="0" w:val="nil"/>
            </w:tcBorders>
          </w:tcPr>
          <w:p w:rsidR="00000000" w:rsidDel="00000000" w:rsidP="00000000" w:rsidRDefault="00000000" w:rsidRPr="00000000" w14:paraId="00000DF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34,5%</w:t>
            </w:r>
          </w:p>
        </w:tc>
      </w:tr>
      <w:tr>
        <w:trPr>
          <w:cantSplit w:val="0"/>
          <w:trHeight w:val="255" w:hRule="atLeast"/>
          <w:tblHeader w:val="0"/>
        </w:trPr>
        <w:tc>
          <w:tcPr/>
          <w:p w:rsidR="00000000" w:rsidDel="00000000" w:rsidP="00000000" w:rsidRDefault="00000000" w:rsidRPr="00000000" w14:paraId="00000DFB">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Niska konkurencyjność płacowa wobec innych branż gospodarki</w:t>
            </w:r>
            <w:r w:rsidDel="00000000" w:rsidR="00000000" w:rsidRPr="00000000">
              <w:rPr>
                <w:rtl w:val="0"/>
              </w:rPr>
            </w:r>
          </w:p>
        </w:tc>
        <w:tc>
          <w:tcPr/>
          <w:p w:rsidR="00000000" w:rsidDel="00000000" w:rsidP="00000000" w:rsidRDefault="00000000" w:rsidRPr="00000000" w14:paraId="00000DF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32</w:t>
            </w:r>
          </w:p>
        </w:tc>
        <w:tc>
          <w:tcPr/>
          <w:p w:rsidR="00000000" w:rsidDel="00000000" w:rsidP="00000000" w:rsidRDefault="00000000" w:rsidRPr="00000000" w14:paraId="00000DF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18,1%</w:t>
            </w:r>
          </w:p>
        </w:tc>
        <w:tc>
          <w:tcPr/>
          <w:p w:rsidR="00000000" w:rsidDel="00000000" w:rsidP="00000000" w:rsidRDefault="00000000" w:rsidRPr="00000000" w14:paraId="00000DF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28,3%</w:t>
            </w:r>
          </w:p>
        </w:tc>
      </w:tr>
      <w:tr>
        <w:trPr>
          <w:cantSplit w:val="0"/>
          <w:trHeight w:val="255"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DFF">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Odpływ z rynku pracy Ukraińców, którzy zdecydowali się powrócić do kraju po wybuchu wojny</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E0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w:t>
            </w:r>
          </w:p>
        </w:tc>
        <w:tc>
          <w:tcPr>
            <w:tcBorders>
              <w:top w:color="000000" w:space="0" w:sz="0" w:val="nil"/>
              <w:bottom w:color="000000" w:space="0" w:sz="0" w:val="nil"/>
            </w:tcBorders>
          </w:tcPr>
          <w:p w:rsidR="00000000" w:rsidDel="00000000" w:rsidP="00000000" w:rsidRDefault="00000000" w:rsidRPr="00000000" w14:paraId="00000E0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7,9%</w:t>
            </w:r>
          </w:p>
        </w:tc>
        <w:tc>
          <w:tcPr>
            <w:tcBorders>
              <w:top w:color="000000" w:space="0" w:sz="0" w:val="nil"/>
              <w:bottom w:color="000000" w:space="0" w:sz="0" w:val="nil"/>
              <w:right w:color="000000" w:space="0" w:sz="0" w:val="nil"/>
            </w:tcBorders>
          </w:tcPr>
          <w:p w:rsidR="00000000" w:rsidDel="00000000" w:rsidP="00000000" w:rsidRDefault="00000000" w:rsidRPr="00000000" w14:paraId="00000E0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12,4%</w:t>
            </w:r>
          </w:p>
        </w:tc>
      </w:tr>
      <w:tr>
        <w:trPr>
          <w:cantSplit w:val="0"/>
          <w:trHeight w:val="255" w:hRule="atLeast"/>
          <w:tblHeader w:val="0"/>
        </w:trPr>
        <w:tc>
          <w:tcPr/>
          <w:p w:rsidR="00000000" w:rsidDel="00000000" w:rsidP="00000000" w:rsidRDefault="00000000" w:rsidRPr="00000000" w14:paraId="00000E03">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Ogółem</w:t>
            </w:r>
            <w:r w:rsidDel="00000000" w:rsidR="00000000" w:rsidRPr="00000000">
              <w:rPr>
                <w:rtl w:val="0"/>
              </w:rPr>
            </w:r>
          </w:p>
        </w:tc>
        <w:tc>
          <w:tcPr/>
          <w:p w:rsidR="00000000" w:rsidDel="00000000" w:rsidP="00000000" w:rsidRDefault="00000000" w:rsidRPr="00000000" w14:paraId="00000E0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177</w:t>
            </w:r>
          </w:p>
        </w:tc>
        <w:tc>
          <w:tcPr/>
          <w:p w:rsidR="00000000" w:rsidDel="00000000" w:rsidP="00000000" w:rsidRDefault="00000000" w:rsidRPr="00000000" w14:paraId="00000E0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c>
          <w:tcPr/>
          <w:p w:rsidR="00000000" w:rsidDel="00000000" w:rsidP="00000000" w:rsidRDefault="00000000" w:rsidRPr="00000000" w14:paraId="00000E0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156,6%</w:t>
            </w:r>
          </w:p>
        </w:tc>
      </w:tr>
    </w:tbl>
    <w:p w:rsidR="00000000" w:rsidDel="00000000" w:rsidP="00000000" w:rsidRDefault="00000000" w:rsidRPr="00000000" w14:paraId="00000E07">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w:t>
      </w:r>
    </w:p>
    <w:p w:rsidR="00000000" w:rsidDel="00000000" w:rsidP="00000000" w:rsidRDefault="00000000" w:rsidRPr="00000000" w14:paraId="00000E08">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Brak chętnych do pracy to - według pracodawców - najpoważniejsza przyczyna trudności z obsadą wolnych stanowisk pracy. Odpowiedź taką wymieniła prawie co druga (spośród 113, posiadających nieobsadzone stanowiska pracy) pytana osoba. Kolejnymi – pod względem częstotliwości wskazań – przyczynami były: brak odpowiednich umiejętności i kwalifikacji wśród kandydatów do pracy i ogólny brak chętnych do pracy na rynku. Kwestie te podkreśliło odpowiednio: 36,3% i 34,5% przedstawicieli firm. Relatywnie najmniej podmiotów (12,4%) wybrało odpływ z rynku pracy Ukraińców po 24.02.2022 r. Pracodawcy nie wskazali na żadne inne potencjalne przyczyny trudności poza tymi, które zaproponowane zostały w kafeterii odpowiedzi pytania. Celem sprawdzenia, czy przeważający profil działalności przedsiębiorstwa oraz lokalizacja (podregion) nasilają bądź osłabiają tendencję wskazywania którejś z przyczyn trudności z obsadą stanowisk, przeprowadzono szereg testów Chi-kwadrat Pearsona, jednak otrzymane wyniki nie były statystycznie istotne. Można więc uznać, że przyczyny trudności rekrutacyjnych mają charakter uniwersalny, niezależny od lokalizacji i profilu działalności. </w:t>
      </w:r>
    </w:p>
    <w:p w:rsidR="00000000" w:rsidDel="00000000" w:rsidP="00000000" w:rsidRDefault="00000000" w:rsidRPr="00000000" w14:paraId="00000E09">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Pracodawcy w różny sposób podchodzili do kwestii nieobsadzonych stanowisk w firmie. Dwie najpopularniejsze strategie wiązały się z zatrudnianiem osób o kwalifikacjach niezwiązanych z profilem stanowiska pracy i organizacją szkoleń na miejscu pracy oraz z zatrudnianiem osób wykwalifikowanych w zawodach pokrewnych. Każdy z tych sposobów wykorzystywany był w ponad 40% ze 113 przedsiębiorstw posiadających trudności z obsadą stanowisk pracy. </w:t>
      </w:r>
    </w:p>
    <w:p w:rsidR="00000000" w:rsidDel="00000000" w:rsidP="00000000" w:rsidRDefault="00000000" w:rsidRPr="00000000" w14:paraId="00000E0A">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32 Sposoby radzenia sobie przedsiębiorstw z obsadą nieobsadzonych stanowisk pracy.</w:t>
      </w:r>
    </w:p>
    <w:tbl>
      <w:tblPr>
        <w:tblStyle w:val="Table37"/>
        <w:tblW w:w="1068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5920"/>
        <w:gridCol w:w="1559"/>
        <w:gridCol w:w="1560"/>
        <w:gridCol w:w="1643"/>
        <w:tblGridChange w:id="0">
          <w:tblGrid>
            <w:gridCol w:w="5920"/>
            <w:gridCol w:w="1559"/>
            <w:gridCol w:w="1560"/>
            <w:gridCol w:w="1643"/>
          </w:tblGrid>
        </w:tblGridChange>
      </w:tblGrid>
      <w:tr>
        <w:trPr>
          <w:cantSplit w:val="0"/>
          <w:trHeight w:val="300" w:hRule="atLeast"/>
          <w:tblHeader w:val="0"/>
        </w:trPr>
        <w:tc>
          <w:tcPr>
            <w:shd w:fill="2f78bc" w:val="clear"/>
            <w:vAlign w:val="center"/>
          </w:tcPr>
          <w:p w:rsidR="00000000" w:rsidDel="00000000" w:rsidP="00000000" w:rsidRDefault="00000000" w:rsidRPr="00000000" w14:paraId="00000E0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Przyczyny trudności z obsadą stanowisk</w:t>
            </w:r>
            <w:r w:rsidDel="00000000" w:rsidR="00000000" w:rsidRPr="00000000">
              <w:rPr>
                <w:rtl w:val="0"/>
              </w:rPr>
            </w:r>
          </w:p>
        </w:tc>
        <w:tc>
          <w:tcPr>
            <w:shd w:fill="2f78bc" w:val="clear"/>
          </w:tcPr>
          <w:p w:rsidR="00000000" w:rsidDel="00000000" w:rsidP="00000000" w:rsidRDefault="00000000" w:rsidRPr="00000000" w14:paraId="00000E0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Odpowiedzi - N</w:t>
            </w:r>
            <w:r w:rsidDel="00000000" w:rsidR="00000000" w:rsidRPr="00000000">
              <w:rPr>
                <w:rtl w:val="0"/>
              </w:rPr>
            </w:r>
          </w:p>
        </w:tc>
        <w:tc>
          <w:tcPr>
            <w:shd w:fill="2f78bc" w:val="clear"/>
          </w:tcPr>
          <w:p w:rsidR="00000000" w:rsidDel="00000000" w:rsidP="00000000" w:rsidRDefault="00000000" w:rsidRPr="00000000" w14:paraId="00000E0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Odpowiedzi - %</w:t>
            </w:r>
            <w:r w:rsidDel="00000000" w:rsidR="00000000" w:rsidRPr="00000000">
              <w:rPr>
                <w:rtl w:val="0"/>
              </w:rPr>
            </w:r>
          </w:p>
        </w:tc>
        <w:tc>
          <w:tcPr>
            <w:shd w:fill="2f78bc" w:val="clear"/>
          </w:tcPr>
          <w:p w:rsidR="00000000" w:rsidDel="00000000" w:rsidP="00000000" w:rsidRDefault="00000000" w:rsidRPr="00000000" w14:paraId="00000E0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 obserwacji</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E0F">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Zatrudniamy osoby, których kwalifikacje nie są związane z profilem stanowiska, a następnie organizujemy im szkolenie na stanowisku pracy</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E1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48</w:t>
            </w:r>
          </w:p>
        </w:tc>
        <w:tc>
          <w:tcPr>
            <w:tcBorders>
              <w:top w:color="000000" w:space="0" w:sz="0" w:val="nil"/>
              <w:bottom w:color="000000" w:space="0" w:sz="0" w:val="nil"/>
            </w:tcBorders>
          </w:tcPr>
          <w:p w:rsidR="00000000" w:rsidDel="00000000" w:rsidP="00000000" w:rsidRDefault="00000000" w:rsidRPr="00000000" w14:paraId="00000E1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29,8%</w:t>
            </w:r>
          </w:p>
        </w:tc>
        <w:tc>
          <w:tcPr>
            <w:tcBorders>
              <w:top w:color="000000" w:space="0" w:sz="0" w:val="nil"/>
              <w:bottom w:color="000000" w:space="0" w:sz="0" w:val="nil"/>
              <w:right w:color="000000" w:space="0" w:sz="0" w:val="nil"/>
            </w:tcBorders>
          </w:tcPr>
          <w:p w:rsidR="00000000" w:rsidDel="00000000" w:rsidP="00000000" w:rsidRDefault="00000000" w:rsidRPr="00000000" w14:paraId="00000E1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42,5%</w:t>
            </w:r>
          </w:p>
        </w:tc>
      </w:tr>
      <w:tr>
        <w:trPr>
          <w:cantSplit w:val="0"/>
          <w:trHeight w:val="300" w:hRule="atLeast"/>
          <w:tblHeader w:val="0"/>
        </w:trPr>
        <w:tc>
          <w:tcPr/>
          <w:p w:rsidR="00000000" w:rsidDel="00000000" w:rsidP="00000000" w:rsidRDefault="00000000" w:rsidRPr="00000000" w14:paraId="00000E13">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Stanowiska obsługują osoby zatrudnione w zawodach pokrewnych</w:t>
            </w:r>
            <w:r w:rsidDel="00000000" w:rsidR="00000000" w:rsidRPr="00000000">
              <w:rPr>
                <w:rtl w:val="0"/>
              </w:rPr>
            </w:r>
          </w:p>
        </w:tc>
        <w:tc>
          <w:tcPr/>
          <w:p w:rsidR="00000000" w:rsidDel="00000000" w:rsidP="00000000" w:rsidRDefault="00000000" w:rsidRPr="00000000" w14:paraId="00000E1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46</w:t>
            </w:r>
          </w:p>
        </w:tc>
        <w:tc>
          <w:tcPr/>
          <w:p w:rsidR="00000000" w:rsidDel="00000000" w:rsidP="00000000" w:rsidRDefault="00000000" w:rsidRPr="00000000" w14:paraId="00000E1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28,6%</w:t>
            </w:r>
          </w:p>
        </w:tc>
        <w:tc>
          <w:tcPr/>
          <w:p w:rsidR="00000000" w:rsidDel="00000000" w:rsidP="00000000" w:rsidRDefault="00000000" w:rsidRPr="00000000" w14:paraId="00000E1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40,7%</w:t>
            </w:r>
          </w:p>
        </w:tc>
      </w:tr>
      <w:tr>
        <w:trPr>
          <w:cantSplit w:val="0"/>
          <w:trHeight w:val="30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E17">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Zatrudniamy cudzoziemców spoza UE (np. Ukraina, Białoruś)</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E1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w:t>
            </w:r>
          </w:p>
        </w:tc>
        <w:tc>
          <w:tcPr>
            <w:tcBorders>
              <w:top w:color="000000" w:space="0" w:sz="0" w:val="nil"/>
              <w:bottom w:color="000000" w:space="0" w:sz="0" w:val="nil"/>
            </w:tcBorders>
          </w:tcPr>
          <w:p w:rsidR="00000000" w:rsidDel="00000000" w:rsidP="00000000" w:rsidRDefault="00000000" w:rsidRPr="00000000" w14:paraId="00000E1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20,5%</w:t>
            </w:r>
          </w:p>
        </w:tc>
        <w:tc>
          <w:tcPr>
            <w:tcBorders>
              <w:top w:color="000000" w:space="0" w:sz="0" w:val="nil"/>
              <w:bottom w:color="000000" w:space="0" w:sz="0" w:val="nil"/>
              <w:right w:color="000000" w:space="0" w:sz="0" w:val="nil"/>
            </w:tcBorders>
          </w:tcPr>
          <w:p w:rsidR="00000000" w:rsidDel="00000000" w:rsidP="00000000" w:rsidRDefault="00000000" w:rsidRPr="00000000" w14:paraId="00000E1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29,2%</w:t>
            </w:r>
          </w:p>
        </w:tc>
      </w:tr>
      <w:tr>
        <w:trPr>
          <w:cantSplit w:val="0"/>
          <w:trHeight w:val="300" w:hRule="atLeast"/>
          <w:tblHeader w:val="0"/>
        </w:trPr>
        <w:tc>
          <w:tcPr/>
          <w:p w:rsidR="00000000" w:rsidDel="00000000" w:rsidP="00000000" w:rsidRDefault="00000000" w:rsidRPr="00000000" w14:paraId="00000E1B">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Korzystamy z usług agencji pracy tymczasowej</w:t>
            </w:r>
            <w:r w:rsidDel="00000000" w:rsidR="00000000" w:rsidRPr="00000000">
              <w:rPr>
                <w:rtl w:val="0"/>
              </w:rPr>
            </w:r>
          </w:p>
        </w:tc>
        <w:tc>
          <w:tcPr/>
          <w:p w:rsidR="00000000" w:rsidDel="00000000" w:rsidP="00000000" w:rsidRDefault="00000000" w:rsidRPr="00000000" w14:paraId="00000E1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w:t>
            </w:r>
          </w:p>
        </w:tc>
        <w:tc>
          <w:tcPr/>
          <w:p w:rsidR="00000000" w:rsidDel="00000000" w:rsidP="00000000" w:rsidRDefault="00000000" w:rsidRPr="00000000" w14:paraId="00000E1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13,0%</w:t>
            </w:r>
          </w:p>
        </w:tc>
        <w:tc>
          <w:tcPr/>
          <w:p w:rsidR="00000000" w:rsidDel="00000000" w:rsidP="00000000" w:rsidRDefault="00000000" w:rsidRPr="00000000" w14:paraId="00000E1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18,6%</w:t>
            </w:r>
          </w:p>
        </w:tc>
      </w:tr>
      <w:tr>
        <w:trPr>
          <w:cantSplit w:val="0"/>
          <w:trHeight w:val="30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E1F">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Sam(-a) zajmuję się obsługą stanowiska pracy i wykonuję tą pracę</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E2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w:t>
            </w:r>
          </w:p>
        </w:tc>
        <w:tc>
          <w:tcPr>
            <w:tcBorders>
              <w:top w:color="000000" w:space="0" w:sz="0" w:val="nil"/>
              <w:bottom w:color="000000" w:space="0" w:sz="0" w:val="nil"/>
            </w:tcBorders>
          </w:tcPr>
          <w:p w:rsidR="00000000" w:rsidDel="00000000" w:rsidP="00000000" w:rsidRDefault="00000000" w:rsidRPr="00000000" w14:paraId="00000E2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8,1%</w:t>
            </w:r>
          </w:p>
        </w:tc>
        <w:tc>
          <w:tcPr>
            <w:tcBorders>
              <w:top w:color="000000" w:space="0" w:sz="0" w:val="nil"/>
              <w:bottom w:color="000000" w:space="0" w:sz="0" w:val="nil"/>
              <w:right w:color="000000" w:space="0" w:sz="0" w:val="nil"/>
            </w:tcBorders>
          </w:tcPr>
          <w:p w:rsidR="00000000" w:rsidDel="00000000" w:rsidP="00000000" w:rsidRDefault="00000000" w:rsidRPr="00000000" w14:paraId="00000E2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11,5%</w:t>
            </w:r>
          </w:p>
        </w:tc>
      </w:tr>
      <w:tr>
        <w:trPr>
          <w:cantSplit w:val="0"/>
          <w:trHeight w:val="300" w:hRule="atLeast"/>
          <w:tblHeader w:val="0"/>
        </w:trPr>
        <w:tc>
          <w:tcPr/>
          <w:p w:rsidR="00000000" w:rsidDel="00000000" w:rsidP="00000000" w:rsidRDefault="00000000" w:rsidRPr="00000000" w14:paraId="00000E23">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Ogółem</w:t>
            </w:r>
            <w:r w:rsidDel="00000000" w:rsidR="00000000" w:rsidRPr="00000000">
              <w:rPr>
                <w:rtl w:val="0"/>
              </w:rPr>
            </w:r>
          </w:p>
        </w:tc>
        <w:tc>
          <w:tcPr/>
          <w:p w:rsidR="00000000" w:rsidDel="00000000" w:rsidP="00000000" w:rsidRDefault="00000000" w:rsidRPr="00000000" w14:paraId="00000E2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161</w:t>
            </w:r>
          </w:p>
        </w:tc>
        <w:tc>
          <w:tcPr/>
          <w:p w:rsidR="00000000" w:rsidDel="00000000" w:rsidP="00000000" w:rsidRDefault="00000000" w:rsidRPr="00000000" w14:paraId="00000E2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c>
          <w:tcPr/>
          <w:p w:rsidR="00000000" w:rsidDel="00000000" w:rsidP="00000000" w:rsidRDefault="00000000" w:rsidRPr="00000000" w14:paraId="00000E2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142,5%</w:t>
            </w:r>
          </w:p>
        </w:tc>
      </w:tr>
    </w:tbl>
    <w:p w:rsidR="00000000" w:rsidDel="00000000" w:rsidP="00000000" w:rsidRDefault="00000000" w:rsidRPr="00000000" w14:paraId="00000E27">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w:t>
      </w:r>
    </w:p>
    <w:p w:rsidR="00000000" w:rsidDel="00000000" w:rsidP="00000000" w:rsidRDefault="00000000" w:rsidRPr="00000000" w14:paraId="00000E28">
      <w:pPr>
        <w:tabs>
          <w:tab w:val="left" w:pos="3544"/>
        </w:tabs>
        <w:spacing w:line="360" w:lineRule="auto"/>
        <w:rPr>
          <w:rFonts w:ascii="Avenir" w:cs="Avenir" w:eastAsia="Avenir" w:hAnsi="Avenir"/>
          <w:b w:val="1"/>
          <w:color w:val="404040"/>
          <w:sz w:val="21"/>
          <w:szCs w:val="21"/>
        </w:rPr>
      </w:pPr>
      <w:r w:rsidDel="00000000" w:rsidR="00000000" w:rsidRPr="00000000">
        <w:rPr>
          <w:rFonts w:ascii="Avenir" w:cs="Avenir" w:eastAsia="Avenir" w:hAnsi="Avenir"/>
          <w:color w:val="404040"/>
          <w:sz w:val="21"/>
          <w:szCs w:val="21"/>
          <w:rtl w:val="0"/>
        </w:rPr>
        <w:t xml:space="preserve">Prawie 30% przedsiębiorstw łatało luki kadrowe poprzez zatrudnianie cudzoziemców spoza Unii Europejskiej, w tym: obywateli Armenii, Białorusi, Gruzji, Mołdawii, Rosji i Ukrainy, a prawie 20% dzięki usługom agencji pracy tymczasowej. Żaden z przedstawicieli badanych firm nie wskazał zatrudniania cudzoziemców z krajów Unii Europejskiej ani innego - niewylistowanego w kafeterii odpowiedzi - rozwiązania jako wykorzystywanego sposobu radzenia sobie z obsadą stanowisk. Przyjmowane przez przedsiębiorców strategie rozwiązywania trudności rekrutacyjnych były takie same w przedsiębiorstwach o różnych profilach działalności, z różnych branż i podregionów</w:t>
      </w:r>
      <w:r w:rsidDel="00000000" w:rsidR="00000000" w:rsidRPr="00000000">
        <w:rPr>
          <w:rFonts w:ascii="Avenir" w:cs="Avenir" w:eastAsia="Avenir" w:hAnsi="Avenir"/>
          <w:color w:val="404040"/>
          <w:sz w:val="21"/>
          <w:szCs w:val="21"/>
          <w:vertAlign w:val="superscript"/>
        </w:rPr>
        <w:footnoteReference w:customMarkFollows="0" w:id="83"/>
      </w:r>
      <w:r w:rsidDel="00000000" w:rsidR="00000000" w:rsidRPr="00000000">
        <w:rPr>
          <w:rFonts w:ascii="Avenir" w:cs="Avenir" w:eastAsia="Avenir" w:hAnsi="Avenir"/>
          <w:color w:val="404040"/>
          <w:sz w:val="21"/>
          <w:szCs w:val="21"/>
          <w:rtl w:val="0"/>
        </w:rPr>
        <w:t xml:space="preserve">. </w:t>
      </w:r>
      <w:r w:rsidDel="00000000" w:rsidR="00000000" w:rsidRPr="00000000">
        <w:rPr>
          <w:rtl w:val="0"/>
        </w:rPr>
      </w:r>
    </w:p>
    <w:p w:rsidR="00000000" w:rsidDel="00000000" w:rsidP="00000000" w:rsidRDefault="00000000" w:rsidRPr="00000000" w14:paraId="00000E29">
      <w:pPr>
        <w:pStyle w:val="Heading2"/>
        <w:spacing w:line="360" w:lineRule="auto"/>
        <w:rPr>
          <w:rFonts w:ascii="Avenir" w:cs="Avenir" w:eastAsia="Avenir" w:hAnsi="Avenir"/>
          <w:sz w:val="28"/>
          <w:szCs w:val="28"/>
        </w:rPr>
      </w:pPr>
      <w:r w:rsidDel="00000000" w:rsidR="00000000" w:rsidRPr="00000000">
        <w:rPr>
          <w:rFonts w:ascii="Avenir" w:cs="Avenir" w:eastAsia="Avenir" w:hAnsi="Avenir"/>
          <w:rtl w:val="0"/>
        </w:rPr>
        <w:t xml:space="preserve">Plany rekrutacyjne firm</w:t>
      </w:r>
      <w:r w:rsidDel="00000000" w:rsidR="00000000" w:rsidRPr="00000000">
        <w:rPr>
          <w:rtl w:val="0"/>
        </w:rPr>
      </w:r>
    </w:p>
    <w:p w:rsidR="00000000" w:rsidDel="00000000" w:rsidP="00000000" w:rsidRDefault="00000000" w:rsidRPr="00000000" w14:paraId="00000E2A">
      <w:pPr>
        <w:spacing w:line="360" w:lineRule="auto"/>
        <w:rPr>
          <w:rFonts w:ascii="Avenir" w:cs="Avenir" w:eastAsia="Avenir" w:hAnsi="Avenir"/>
          <w:color w:val="404040"/>
          <w:sz w:val="21"/>
          <w:szCs w:val="21"/>
        </w:rPr>
      </w:pPr>
      <w:bookmarkStart w:colFirst="0" w:colLast="0" w:name="_46r0co2" w:id="50"/>
      <w:bookmarkEnd w:id="50"/>
      <w:r w:rsidDel="00000000" w:rsidR="00000000" w:rsidRPr="00000000">
        <w:rPr>
          <w:rFonts w:ascii="Avenir" w:cs="Avenir" w:eastAsia="Avenir" w:hAnsi="Avenir"/>
          <w:color w:val="404040"/>
          <w:sz w:val="21"/>
          <w:szCs w:val="21"/>
          <w:rtl w:val="0"/>
        </w:rPr>
        <w:t xml:space="preserve">Wśród badanych przedsiębiorstw znalazło się 158 podmiotów (stanowiących 63,2% wszystkich), które w ciągu kolejnego roku zamierzały zatrudnić od 1 do 25 nowych osób (łącznie: 528 pracowników). Przedsiębiorstwa posiadające plany rekrutacyjne chciały zwiększyć zatrudnienie średnio o 3,34 osoby, przy czym połowa z nich miała zamiar przyjąć do pracy nie więcej niż 2 nowe osoby. Jedynie 20% omawianej grupy podmiotów planowało poszerzyć grono pracowników o 5 lub więcej osób. Przedsiębiorstwa o odmiennych profilach działalności</w:t>
      </w:r>
      <w:r w:rsidDel="00000000" w:rsidR="00000000" w:rsidRPr="00000000">
        <w:rPr>
          <w:rFonts w:ascii="Avenir" w:cs="Avenir" w:eastAsia="Avenir" w:hAnsi="Avenir"/>
          <w:color w:val="404040"/>
          <w:sz w:val="21"/>
          <w:szCs w:val="21"/>
          <w:vertAlign w:val="superscript"/>
        </w:rPr>
        <w:footnoteReference w:customMarkFollows="0" w:id="84"/>
      </w:r>
      <w:r w:rsidDel="00000000" w:rsidR="00000000" w:rsidRPr="00000000">
        <w:rPr>
          <w:rFonts w:ascii="Avenir" w:cs="Avenir" w:eastAsia="Avenir" w:hAnsi="Avenir"/>
          <w:color w:val="404040"/>
          <w:sz w:val="21"/>
          <w:szCs w:val="21"/>
          <w:rtl w:val="0"/>
        </w:rPr>
        <w:t xml:space="preserve"> i funkcjonujące w różnych podregionach nie różniły się od siebie (w sposób statystycznie istotny) pod względem liczby pracowników, których zatrudnienie było planowane</w:t>
      </w:r>
      <w:r w:rsidDel="00000000" w:rsidR="00000000" w:rsidRPr="00000000">
        <w:rPr>
          <w:rFonts w:ascii="Avenir" w:cs="Avenir" w:eastAsia="Avenir" w:hAnsi="Avenir"/>
          <w:color w:val="404040"/>
          <w:sz w:val="21"/>
          <w:szCs w:val="21"/>
          <w:vertAlign w:val="superscript"/>
        </w:rPr>
        <w:footnoteReference w:customMarkFollows="0" w:id="85"/>
      </w:r>
      <w:r w:rsidDel="00000000" w:rsidR="00000000" w:rsidRPr="00000000">
        <w:rPr>
          <w:rFonts w:ascii="Avenir" w:cs="Avenir" w:eastAsia="Avenir" w:hAnsi="Avenir"/>
          <w:color w:val="404040"/>
          <w:sz w:val="21"/>
          <w:szCs w:val="21"/>
          <w:rtl w:val="0"/>
        </w:rPr>
        <w:t xml:space="preserve">. </w:t>
      </w:r>
    </w:p>
    <w:p w:rsidR="00000000" w:rsidDel="00000000" w:rsidP="00000000" w:rsidRDefault="00000000" w:rsidRPr="00000000" w14:paraId="00000E2B">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Wykres 9 Rozkład odpowiedzi na pytanie o plany zatrudnienia nowych pracowników w przeciągu 12 kolejnych miesięcy.</w:t>
      </w:r>
    </w:p>
    <w:p w:rsidR="00000000" w:rsidDel="00000000" w:rsidP="00000000" w:rsidRDefault="00000000" w:rsidRPr="00000000" w14:paraId="00000E2C">
      <w:pPr>
        <w:spacing w:line="360" w:lineRule="auto"/>
        <w:jc w:val="center"/>
        <w:rPr>
          <w:rFonts w:ascii="Avenir" w:cs="Avenir" w:eastAsia="Avenir" w:hAnsi="Avenir"/>
        </w:rPr>
      </w:pPr>
      <w:r w:rsidDel="00000000" w:rsidR="00000000" w:rsidRPr="00000000">
        <w:rPr>
          <w:rFonts w:ascii="Avenir" w:cs="Avenir" w:eastAsia="Avenir" w:hAnsi="Avenir"/>
        </w:rPr>
        <w:drawing>
          <wp:inline distB="0" distT="0" distL="0" distR="0">
            <wp:extent cx="6438900" cy="2479430"/>
            <wp:effectExtent b="0" l="0" r="0" t="0"/>
            <wp:docPr id="82" name="image77.png"/>
            <a:graphic>
              <a:graphicData uri="http://schemas.openxmlformats.org/drawingml/2006/picture">
                <pic:pic>
                  <pic:nvPicPr>
                    <pic:cNvPr id="0" name="image77.png"/>
                    <pic:cNvPicPr preferRelativeResize="0"/>
                  </pic:nvPicPr>
                  <pic:blipFill>
                    <a:blip r:embed="rId84"/>
                    <a:srcRect b="0" l="0" r="0" t="0"/>
                    <a:stretch>
                      <a:fillRect/>
                    </a:stretch>
                  </pic:blipFill>
                  <pic:spPr>
                    <a:xfrm>
                      <a:off x="0" y="0"/>
                      <a:ext cx="6438900" cy="2479430"/>
                    </a:xfrm>
                    <a:prstGeom prst="rect"/>
                    <a:ln/>
                  </pic:spPr>
                </pic:pic>
              </a:graphicData>
            </a:graphic>
          </wp:inline>
        </w:drawing>
      </w:r>
      <w:r w:rsidDel="00000000" w:rsidR="00000000" w:rsidRPr="00000000">
        <w:rPr>
          <w:rtl w:val="0"/>
        </w:rPr>
      </w:r>
    </w:p>
    <w:p w:rsidR="00000000" w:rsidDel="00000000" w:rsidP="00000000" w:rsidRDefault="00000000" w:rsidRPr="00000000" w14:paraId="00000E2D">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w:t>
      </w:r>
    </w:p>
    <w:p w:rsidR="00000000" w:rsidDel="00000000" w:rsidP="00000000" w:rsidRDefault="00000000" w:rsidRPr="00000000" w14:paraId="00000E2E">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odniesieniu do sytuacji kadrowej widocznym jest, iż w 20 przedsiębiorstwach (stanowiących 8,0% wszystkich poddanych badaniu) istniały nieobsadzone stanowiska pracy, którym nie towarzyszyły żadne plany rekrutacyjne. W 74 podmiotach (29,6% badanych) liczba pracowników, których zatrudnienie było planowane, przekraczała liczbę nieobsadzonych stanowisk pracy, zaś w 35 podmiotach (14,0%) liczba nieobsadzonych stanowisk przekraczała plany rekrutacyjne. W 56,4% przedsiębiorstw plany rekrutacyjne były koherentne z liczbą nieobsadzonych stanowisk (włączając w to firmy nieposiadające ani wolnych stanowisk, ani planów poszerzenia zespołu pracowniczego).</w:t>
      </w:r>
    </w:p>
    <w:p w:rsidR="00000000" w:rsidDel="00000000" w:rsidP="00000000" w:rsidRDefault="00000000" w:rsidRPr="00000000" w14:paraId="00000E2F">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33 Przyczyny braku planów rekrutacyjnych w przedsiębiorstwach.</w:t>
      </w:r>
    </w:p>
    <w:tbl>
      <w:tblPr>
        <w:tblStyle w:val="Table38"/>
        <w:tblW w:w="1068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5769"/>
        <w:gridCol w:w="1568"/>
        <w:gridCol w:w="1843"/>
        <w:gridCol w:w="1502"/>
        <w:tblGridChange w:id="0">
          <w:tblGrid>
            <w:gridCol w:w="5769"/>
            <w:gridCol w:w="1568"/>
            <w:gridCol w:w="1843"/>
            <w:gridCol w:w="1502"/>
          </w:tblGrid>
        </w:tblGridChange>
      </w:tblGrid>
      <w:tr>
        <w:trPr>
          <w:cantSplit w:val="0"/>
          <w:trHeight w:val="300" w:hRule="atLeast"/>
          <w:tblHeader w:val="0"/>
        </w:trPr>
        <w:tc>
          <w:tcPr>
            <w:shd w:fill="2f78bc" w:val="clear"/>
            <w:vAlign w:val="center"/>
          </w:tcPr>
          <w:p w:rsidR="00000000" w:rsidDel="00000000" w:rsidP="00000000" w:rsidRDefault="00000000" w:rsidRPr="00000000" w14:paraId="00000E3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Przyczyny trudności z obsadą stanowisk</w:t>
            </w:r>
            <w:r w:rsidDel="00000000" w:rsidR="00000000" w:rsidRPr="00000000">
              <w:rPr>
                <w:rtl w:val="0"/>
              </w:rPr>
            </w:r>
          </w:p>
        </w:tc>
        <w:tc>
          <w:tcPr>
            <w:shd w:fill="2f78bc" w:val="clear"/>
          </w:tcPr>
          <w:p w:rsidR="00000000" w:rsidDel="00000000" w:rsidP="00000000" w:rsidRDefault="00000000" w:rsidRPr="00000000" w14:paraId="00000E3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Odpowiedzi - N</w:t>
            </w:r>
            <w:r w:rsidDel="00000000" w:rsidR="00000000" w:rsidRPr="00000000">
              <w:rPr>
                <w:rtl w:val="0"/>
              </w:rPr>
            </w:r>
          </w:p>
        </w:tc>
        <w:tc>
          <w:tcPr>
            <w:shd w:fill="2f78bc" w:val="clear"/>
          </w:tcPr>
          <w:p w:rsidR="00000000" w:rsidDel="00000000" w:rsidP="00000000" w:rsidRDefault="00000000" w:rsidRPr="00000000" w14:paraId="00000E3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Odpowiedzi - %</w:t>
            </w:r>
            <w:r w:rsidDel="00000000" w:rsidR="00000000" w:rsidRPr="00000000">
              <w:rPr>
                <w:rtl w:val="0"/>
              </w:rPr>
            </w:r>
          </w:p>
        </w:tc>
        <w:tc>
          <w:tcPr>
            <w:shd w:fill="2f78bc" w:val="clear"/>
          </w:tcPr>
          <w:p w:rsidR="00000000" w:rsidDel="00000000" w:rsidP="00000000" w:rsidRDefault="00000000" w:rsidRPr="00000000" w14:paraId="00000E3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 obserwacji</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E34">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Zła sytuacja ekonomiczna przedsiębiorstwa nie pozwala na zatrudnienie nowych pracowników</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E3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w:t>
            </w:r>
          </w:p>
        </w:tc>
        <w:tc>
          <w:tcPr>
            <w:tcBorders>
              <w:top w:color="000000" w:space="0" w:sz="0" w:val="nil"/>
              <w:bottom w:color="000000" w:space="0" w:sz="0" w:val="nil"/>
            </w:tcBorders>
          </w:tcPr>
          <w:p w:rsidR="00000000" w:rsidDel="00000000" w:rsidP="00000000" w:rsidRDefault="00000000" w:rsidRPr="00000000" w14:paraId="00000E3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28,8%</w:t>
            </w:r>
          </w:p>
        </w:tc>
        <w:tc>
          <w:tcPr>
            <w:tcBorders>
              <w:top w:color="000000" w:space="0" w:sz="0" w:val="nil"/>
              <w:bottom w:color="000000" w:space="0" w:sz="0" w:val="nil"/>
              <w:right w:color="000000" w:space="0" w:sz="0" w:val="nil"/>
            </w:tcBorders>
          </w:tcPr>
          <w:p w:rsidR="00000000" w:rsidDel="00000000" w:rsidP="00000000" w:rsidRDefault="00000000" w:rsidRPr="00000000" w14:paraId="00000E3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29,2%</w:t>
            </w:r>
          </w:p>
        </w:tc>
      </w:tr>
      <w:tr>
        <w:trPr>
          <w:cantSplit w:val="0"/>
          <w:trHeight w:val="300" w:hRule="atLeast"/>
          <w:tblHeader w:val="0"/>
        </w:trPr>
        <w:tc>
          <w:tcPr/>
          <w:p w:rsidR="00000000" w:rsidDel="00000000" w:rsidP="00000000" w:rsidRDefault="00000000" w:rsidRPr="00000000" w14:paraId="00000E38">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Liczba obecnie zatrudnionych pracowników jest odpowiednia do potrzeb firmy</w:t>
            </w:r>
            <w:r w:rsidDel="00000000" w:rsidR="00000000" w:rsidRPr="00000000">
              <w:rPr>
                <w:rtl w:val="0"/>
              </w:rPr>
            </w:r>
          </w:p>
        </w:tc>
        <w:tc>
          <w:tcPr/>
          <w:p w:rsidR="00000000" w:rsidDel="00000000" w:rsidP="00000000" w:rsidRDefault="00000000" w:rsidRPr="00000000" w14:paraId="00000E3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45</w:t>
            </w:r>
          </w:p>
        </w:tc>
        <w:tc>
          <w:tcPr/>
          <w:p w:rsidR="00000000" w:rsidDel="00000000" w:rsidP="00000000" w:rsidRDefault="00000000" w:rsidRPr="00000000" w14:paraId="00000E3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61,6%</w:t>
            </w:r>
          </w:p>
        </w:tc>
        <w:tc>
          <w:tcPr/>
          <w:p w:rsidR="00000000" w:rsidDel="00000000" w:rsidP="00000000" w:rsidRDefault="00000000" w:rsidRPr="00000000" w14:paraId="00000E3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62,5%</w:t>
            </w:r>
          </w:p>
        </w:tc>
      </w:tr>
      <w:tr>
        <w:trPr>
          <w:cantSplit w:val="0"/>
          <w:trHeight w:val="30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E3C">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Niedługo przejdę na emeryturę i zamknę firmę</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E3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w:t>
            </w:r>
          </w:p>
        </w:tc>
        <w:tc>
          <w:tcPr>
            <w:tcBorders>
              <w:top w:color="000000" w:space="0" w:sz="0" w:val="nil"/>
              <w:bottom w:color="000000" w:space="0" w:sz="0" w:val="nil"/>
            </w:tcBorders>
          </w:tcPr>
          <w:p w:rsidR="00000000" w:rsidDel="00000000" w:rsidP="00000000" w:rsidRDefault="00000000" w:rsidRPr="00000000" w14:paraId="00000E3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w:t>
            </w:r>
          </w:p>
        </w:tc>
        <w:tc>
          <w:tcPr>
            <w:tcBorders>
              <w:top w:color="000000" w:space="0" w:sz="0" w:val="nil"/>
              <w:bottom w:color="000000" w:space="0" w:sz="0" w:val="nil"/>
              <w:right w:color="000000" w:space="0" w:sz="0" w:val="nil"/>
            </w:tcBorders>
          </w:tcPr>
          <w:p w:rsidR="00000000" w:rsidDel="00000000" w:rsidP="00000000" w:rsidRDefault="00000000" w:rsidRPr="00000000" w14:paraId="00000E3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w:t>
            </w:r>
          </w:p>
        </w:tc>
      </w:tr>
      <w:tr>
        <w:trPr>
          <w:cantSplit w:val="0"/>
          <w:trHeight w:val="300" w:hRule="atLeast"/>
          <w:tblHeader w:val="0"/>
        </w:trPr>
        <w:tc>
          <w:tcPr/>
          <w:p w:rsidR="00000000" w:rsidDel="00000000" w:rsidP="00000000" w:rsidRDefault="00000000" w:rsidRPr="00000000" w14:paraId="00000E40">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Na rynku pracy nie ma osób chcących pracować w poszukiwanych przez nas zawodach</w:t>
            </w:r>
            <w:r w:rsidDel="00000000" w:rsidR="00000000" w:rsidRPr="00000000">
              <w:rPr>
                <w:rtl w:val="0"/>
              </w:rPr>
            </w:r>
          </w:p>
        </w:tc>
        <w:tc>
          <w:tcPr/>
          <w:p w:rsidR="00000000" w:rsidDel="00000000" w:rsidP="00000000" w:rsidRDefault="00000000" w:rsidRPr="00000000" w14:paraId="00000E4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w:t>
            </w:r>
          </w:p>
        </w:tc>
        <w:tc>
          <w:tcPr/>
          <w:p w:rsidR="00000000" w:rsidDel="00000000" w:rsidP="00000000" w:rsidRDefault="00000000" w:rsidRPr="00000000" w14:paraId="00000E4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8,2%</w:t>
            </w:r>
          </w:p>
        </w:tc>
        <w:tc>
          <w:tcPr/>
          <w:p w:rsidR="00000000" w:rsidDel="00000000" w:rsidP="00000000" w:rsidRDefault="00000000" w:rsidRPr="00000000" w14:paraId="00000E4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8,3%</w:t>
            </w:r>
          </w:p>
        </w:tc>
      </w:tr>
      <w:tr>
        <w:trPr>
          <w:cantSplit w:val="0"/>
          <w:trHeight w:val="30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E44">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Ogółem</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E4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73</w:t>
            </w:r>
          </w:p>
        </w:tc>
        <w:tc>
          <w:tcPr>
            <w:tcBorders>
              <w:top w:color="000000" w:space="0" w:sz="0" w:val="nil"/>
              <w:bottom w:color="000000" w:space="0" w:sz="0" w:val="nil"/>
            </w:tcBorders>
          </w:tcPr>
          <w:p w:rsidR="00000000" w:rsidDel="00000000" w:rsidP="00000000" w:rsidRDefault="00000000" w:rsidRPr="00000000" w14:paraId="00000E4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c>
          <w:tcPr>
            <w:tcBorders>
              <w:top w:color="000000" w:space="0" w:sz="0" w:val="nil"/>
              <w:bottom w:color="000000" w:space="0" w:sz="0" w:val="nil"/>
              <w:right w:color="000000" w:space="0" w:sz="0" w:val="nil"/>
            </w:tcBorders>
          </w:tcPr>
          <w:p w:rsidR="00000000" w:rsidDel="00000000" w:rsidP="00000000" w:rsidRDefault="00000000" w:rsidRPr="00000000" w14:paraId="00000E4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101,4%</w:t>
            </w:r>
          </w:p>
        </w:tc>
      </w:tr>
    </w:tbl>
    <w:p w:rsidR="00000000" w:rsidDel="00000000" w:rsidP="00000000" w:rsidRDefault="00000000" w:rsidRPr="00000000" w14:paraId="00000E48">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w:t>
      </w:r>
    </w:p>
    <w:p w:rsidR="00000000" w:rsidDel="00000000" w:rsidP="00000000" w:rsidRDefault="00000000" w:rsidRPr="00000000" w14:paraId="00000E49">
      <w:pPr>
        <w:spacing w:line="360" w:lineRule="auto"/>
        <w:rPr>
          <w:rFonts w:ascii="Avenir" w:cs="Avenir" w:eastAsia="Avenir" w:hAnsi="Avenir"/>
          <w:color w:val="404040"/>
          <w:sz w:val="21"/>
          <w:szCs w:val="21"/>
        </w:rPr>
      </w:pPr>
      <w:bookmarkStart w:colFirst="0" w:colLast="0" w:name="_2lwamvv" w:id="51"/>
      <w:bookmarkEnd w:id="51"/>
      <w:r w:rsidDel="00000000" w:rsidR="00000000" w:rsidRPr="00000000">
        <w:rPr>
          <w:rFonts w:ascii="Avenir" w:cs="Avenir" w:eastAsia="Avenir" w:hAnsi="Avenir"/>
          <w:color w:val="404040"/>
          <w:sz w:val="21"/>
          <w:szCs w:val="21"/>
          <w:rtl w:val="0"/>
        </w:rPr>
        <w:t xml:space="preserve">Podstawową przyczyną braku planów rekrutacyjnych w przedsiębiorstwach był brak takiej potrzeby związany z adekwatnością aktualnego stanu zatrudnienia. Plany rekrutacyjne 8,2% przedsiębiorstw hamowała niedostępność pracowników poszukiwanych zawodów na rynku pracy, a jeden z pracodawców – zamiast planów zwiększenia liczby pracowników – miał plan zamknięcia firmy w związku z przejściem na emeryturę. Ponadto łącznie blisko 30% przedsiębiorstw nie planowała zatrudniania nowych osób ze względu na złą sytuację ekonomiczną. Przyczyna ta wskazana została przez 44,4% przedsiębiorstw, których dominującym profilem działalności była produkcja, 22,2% przedsiębiorstw handlowych i 13,0% usługowych. Otrzymany wynik testu Chi-kwadrat Pearsona (ᵡ</w:t>
      </w:r>
      <w:r w:rsidDel="00000000" w:rsidR="00000000" w:rsidRPr="00000000">
        <w:rPr>
          <w:rFonts w:ascii="Avenir" w:cs="Avenir" w:eastAsia="Avenir" w:hAnsi="Avenir"/>
          <w:color w:val="404040"/>
          <w:sz w:val="21"/>
          <w:szCs w:val="21"/>
          <w:vertAlign w:val="superscript"/>
          <w:rtl w:val="0"/>
        </w:rPr>
        <w:t xml:space="preserve">2</w:t>
      </w:r>
      <w:r w:rsidDel="00000000" w:rsidR="00000000" w:rsidRPr="00000000">
        <w:rPr>
          <w:rFonts w:ascii="Avenir" w:cs="Avenir" w:eastAsia="Avenir" w:hAnsi="Avenir"/>
          <w:color w:val="404040"/>
          <w:sz w:val="21"/>
          <w:szCs w:val="21"/>
          <w:rtl w:val="0"/>
        </w:rPr>
        <w:t xml:space="preserve"> = 8,818; df=3; p&lt;0,05) wskazuje na to, że dominujący profil działalności przedsiębiorstwa jest powiązany z prawdopodobieństwem wskazania złej sytuacji ekonomicznej jako przyczyny braku planów rekrutacyjnych. Testy wykonane dla pozostałych przyczyn przyniosły wyniki statystycznie nieistotne. Branża ani podregion lokalizacji nie różnicują wyników w sposób statystycznie istotny.</w:t>
      </w:r>
    </w:p>
    <w:p w:rsidR="00000000" w:rsidDel="00000000" w:rsidP="00000000" w:rsidRDefault="00000000" w:rsidRPr="00000000" w14:paraId="00000E4A">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Podobnie jak w przypadku nieobsadzonych miejsc pracy, zdecydowana większość, bo 78,6% z 528 osób, których zatrudnienie było planowane, dotyczyła zawodów sklasyfikowanych w 7, 8 i 9 wielkiej grupie zawodów KZiS o najniższym wymaganym poziomie kwalifikacji zawodowych. Zatrudnienie robotników przemysłowych i rzemieślników wyczerpywało 37,5% planów rekrutacyjnych (w ujęciu ilościowym). Kolejne 22,3% - adresowane było do pracowników wykonujących prace proste, 17,8% do operatorów i monterów maszyn i urządzeń, a 9,7% - do specjalistów. W stosunku do struktury nieobsadzonych miejsc pracy, w strukturze planów rekrutacyjnych wyższą rangą cieszyli się przede wszystkim pracownicy wykonujący prace proste (różnica o 5,7 p. proc) i specjaliści (różnica o 1,8 p. proc), a niższą - robotnicy przemysłowi i rzemieślnicy oraz operatorzy i monterzy maszyn i urządzeń (różnica odpowiednio o 4,1 p. proc i 4,5 p. proc).</w:t>
      </w:r>
    </w:p>
    <w:p w:rsidR="00000000" w:rsidDel="00000000" w:rsidP="00000000" w:rsidRDefault="00000000" w:rsidRPr="00000000" w14:paraId="00000E4B">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Wykres 10 Liczba pracowników, których zatrudnienie jest planowane w przeciągu 12 kolejnych m-cy według grup wielkich KZiS. </w:t>
      </w:r>
      <w:r w:rsidDel="00000000" w:rsidR="00000000" w:rsidRPr="00000000">
        <w:rPr>
          <w:rFonts w:ascii="Avenir" w:cs="Avenir" w:eastAsia="Avenir" w:hAnsi="Avenir"/>
          <w:b w:val="0"/>
          <w:i w:val="0"/>
          <w:smallCaps w:val="0"/>
          <w:strike w:val="0"/>
          <w:color w:val="4472c4"/>
          <w:sz w:val="18"/>
          <w:szCs w:val="18"/>
          <w:u w:val="none"/>
          <w:shd w:fill="auto" w:val="clear"/>
          <w:vertAlign w:val="baseline"/>
        </w:rPr>
        <w:drawing>
          <wp:inline distB="0" distT="0" distL="0" distR="0">
            <wp:extent cx="6477000" cy="3657600"/>
            <wp:effectExtent b="0" l="0" r="0" t="0"/>
            <wp:docPr id="83" name="image80.png"/>
            <a:graphic>
              <a:graphicData uri="http://schemas.openxmlformats.org/drawingml/2006/picture">
                <pic:pic>
                  <pic:nvPicPr>
                    <pic:cNvPr id="0" name="image80.png"/>
                    <pic:cNvPicPr preferRelativeResize="0"/>
                  </pic:nvPicPr>
                  <pic:blipFill>
                    <a:blip r:embed="rId85"/>
                    <a:srcRect b="0" l="0" r="0" t="0"/>
                    <a:stretch>
                      <a:fillRect/>
                    </a:stretch>
                  </pic:blipFill>
                  <pic:spPr>
                    <a:xfrm>
                      <a:off x="0" y="0"/>
                      <a:ext cx="64770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E4C">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 Uwaga: kolejność grup wielkich na wykresie odpowiada ich pozycji w klasyfikacji KZiS.</w:t>
      </w:r>
    </w:p>
    <w:p w:rsidR="00000000" w:rsidDel="00000000" w:rsidP="00000000" w:rsidRDefault="00000000" w:rsidRPr="00000000" w14:paraId="00000E4D">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Plany rekrutacyjne - w ujęciu bardziej szczegółowym - dotyczyły przede wszystkim zatrudnienia 59 robotników budowlanych robót wykończeniowych i pokrewnych i tyluż robotników wykonujących prace proste w przemyśle, 44 kierowców ciężarówek i autobusów, 29 robotników w przetwórstwie spożywczym i pokrewnych, 25 robotników budowlanych robót stanu surowego i pokrewnych oraz takiej samej liczby robotników produkcji odzieży, kierowców samochodów osobowych, dostawczych i motocykli oraz robotników wykonujący prace proste w górnictwie i budownictwie. Pełny spis nieobsadzonych miejsc pracy według grup średnich KZiS znajduje się w Aneksie.</w:t>
      </w:r>
    </w:p>
    <w:p w:rsidR="00000000" w:rsidDel="00000000" w:rsidP="00000000" w:rsidRDefault="00000000" w:rsidRPr="00000000" w14:paraId="00000E4E">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zakresie umiejętności towarzyszących stanowiskom pracy, co do których przedsiębiorcy mieli plany rekrutacyjne, kandydatom na pracowników stawiane były przede wszystkim wymagania co do posiadania kwalifikacji umożliwiających pracę w konkretnych zawodach (np. umiejętności praktyczne związane z zawodem pielęgniarki, umiejętność kierowania maszynami rolniczymi, naprawy pojazdów mechanicznych, wdrażania systemów SCADA, obsługi maszyn produkcyjnych, przemysłowych konkretnego typu, takich jak maszyny barwiące, piorące, maszyny szwalnicze, maszyny dziewiarskie, urządzenia sprzedażowe typu kasa fiskalna, obsługa i programowanie urządzeń typu: tokarka CNC, obsługa urządzeń do cięcia szkła, noża pionowego, urządzeń typu: nawijak, przekrawacz, sklejarka, umiejętność tynkowania, murowania, przygotowania podłoża, instalowania metalowych poszyć dachowych lub kotłów grzewczych, dokonywania napraw elektrycznych, pracy na dużych wysokościach czy przygotowywania wystaw kulturalnych). Wiele z tych umiejętności ma charakter bardzo szczegółowy, wymieniano jednak niekiedy także kwalifikacje o charakterze bardziej uniwersalnym, takie jak: umiejętność obsługi elektronarzędzi, umiejętności manualne, umiejętność czytania dokumentacji technicznej, obsługi komputera czy znajomość programów określonego typu, tj. programów księgowych oraz środowiska MS Office. </w:t>
      </w:r>
    </w:p>
    <w:p w:rsidR="00000000" w:rsidDel="00000000" w:rsidP="00000000" w:rsidRDefault="00000000" w:rsidRPr="00000000" w14:paraId="00000E4F">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Niekiedy przedsiębiorcy w trakcie odpowiedzi na pytanie o kwalifikacje potencjalnych przyszłych pracowników ograniczali się do wymagań w zakresie doświadczenia w wykonywaniu pracy o podobnym profilu, np. w pracy z klientem, obsłudze klienta kategorii Premium lub – najczęściej - doświadczenia zawodowego na takim samym stanowisku (np. minimum rocznego, 2- letniego, a nawet trwającego 5 lat), co w zasadzie zwalniało ich z wymieniania konkretnych umiejętności dla stanowiska pracy. Z doświadczeniem zawodowym związana była kolejna kategoria wymienianych kwalifikacji – znajomość branży (również w aspekcie przepisów prawnych, tj. ustawy Prawo spółdzielcze, ustawy o spółdzielniach mieszkaniowych, ustawy o własności lokali) i nowych rozwiązań (stosowanych technologii, materiałów), np. w odniesieniu do branży ogrodniczej, motoryzacyjnej, wnętrzarskiej, budowlanej. </w:t>
      </w:r>
    </w:p>
    <w:p w:rsidR="00000000" w:rsidDel="00000000" w:rsidP="00000000" w:rsidRDefault="00000000" w:rsidRPr="00000000" w14:paraId="00000E50">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Przedsiębiorcy wspominali także o posiadaniu odpowiedniego dla stanowiska pracy wykształcenia: zawodowego, wyższego magisterskiego lub technicznego (m. in. w kierunku inżynierii środowiska, inżynierii budowy dróg i mostów, informatycznego w zakresie programowania) i konieczności legitymowania się odpowiednimi dla stanowiska pracy uprawnieniami zawodowymi, takimi jak dyplom lekarski (nadający prawo wykonywania zawodu), uprawnienia elektryczne, uprawnienia do montażu rusztowań lub do prowadzenia wózka widłowego. Kandydaci na kierowców muszą oczywiście posiadać prawo jazy odpowiedniej kategorii (kat. B, C+E, D).</w:t>
      </w:r>
    </w:p>
    <w:p w:rsidR="00000000" w:rsidDel="00000000" w:rsidP="00000000" w:rsidRDefault="00000000" w:rsidRPr="00000000" w14:paraId="00000E51">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Od kandydatów do zatrudnienia oczekiwane było także posiadanie aktualnych dokumentów potwierdzających pozytywne przejście badań lekarskich dopuszczających do wykonywania zawodu, tj. badania kierowców, książeczki zdrowia do celów sanitarno-epidemiologicznych, znajomości języka angielskiego, języka polskiego, a nawet – w jednym przypadku - ukraińskiego oraz szeregu tzw. umiejętności „miękkich”, wśród których wymieniano: chęć do pracy, nauki, zaangażowanie, sumienność, odpowiedzialność, kreatywność, umiejętność zarządzania stresem, pracy zespołowej, zdolności komunikacyjne, dyspozycyjność i elastyczność (obejmującą np. chęć wykonywania pracy w systemie zmianowym, w trybie nocnym, częste zmiany miejsca pracy, pracę pod gołym niebem, poza granicami kraju czy częste podróże służbowe). Do pracy na niektórych stanowiskach niezbędna była niekaralność i posiadanie własnego pojazdu.</w:t>
      </w:r>
    </w:p>
    <w:p w:rsidR="00000000" w:rsidDel="00000000" w:rsidP="00000000" w:rsidRDefault="00000000" w:rsidRPr="00000000" w14:paraId="00000E52">
      <w:pPr>
        <w:tabs>
          <w:tab w:val="left" w:pos="3544"/>
        </w:tabs>
        <w:spacing w:line="360" w:lineRule="auto"/>
        <w:rPr>
          <w:rFonts w:ascii="Avenir" w:cs="Avenir" w:eastAsia="Avenir" w:hAnsi="Avenir"/>
          <w:b w:val="1"/>
          <w:color w:val="404040"/>
          <w:sz w:val="21"/>
          <w:szCs w:val="21"/>
        </w:rPr>
      </w:pPr>
      <w:r w:rsidDel="00000000" w:rsidR="00000000" w:rsidRPr="00000000">
        <w:rPr>
          <w:rFonts w:ascii="Avenir" w:cs="Avenir" w:eastAsia="Avenir" w:hAnsi="Avenir"/>
          <w:color w:val="404040"/>
          <w:sz w:val="21"/>
          <w:szCs w:val="21"/>
          <w:rtl w:val="0"/>
        </w:rPr>
        <w:t xml:space="preserve">W gronie przedsiębiorców znaleźli się oczywiście i tacy, którzy nie wymagali od przyszłych pracowników żadnych innych umiejętności poza samą chęcią podjęcia się wykonywania obowiązków zawodowych. Byli oni gotowi przyuczyć pracownika do zawodu w trakcie okresu zatrudnienia.</w:t>
      </w:r>
      <w:r w:rsidDel="00000000" w:rsidR="00000000" w:rsidRPr="00000000">
        <w:rPr>
          <w:rtl w:val="0"/>
        </w:rPr>
      </w:r>
    </w:p>
    <w:p w:rsidR="00000000" w:rsidDel="00000000" w:rsidP="00000000" w:rsidRDefault="00000000" w:rsidRPr="00000000" w14:paraId="00000E53">
      <w:pPr>
        <w:spacing w:line="360" w:lineRule="auto"/>
        <w:rPr>
          <w:rFonts w:ascii="Avenir" w:cs="Avenir" w:eastAsia="Avenir" w:hAnsi="Avenir"/>
          <w:b w:val="1"/>
          <w:color w:val="34c6f6"/>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E54">
      <w:pPr>
        <w:tabs>
          <w:tab w:val="left" w:pos="3544"/>
        </w:tabs>
        <w:spacing w:line="360" w:lineRule="auto"/>
        <w:rPr>
          <w:rFonts w:ascii="Avenir" w:cs="Avenir" w:eastAsia="Avenir" w:hAnsi="Avenir"/>
          <w:b w:val="1"/>
          <w:color w:val="34c6f6"/>
          <w:sz w:val="28"/>
          <w:szCs w:val="28"/>
        </w:rPr>
      </w:pPr>
      <w:r w:rsidDel="00000000" w:rsidR="00000000" w:rsidRPr="00000000">
        <w:rPr>
          <w:rtl w:val="0"/>
        </w:rPr>
      </w:r>
    </w:p>
    <w:p w:rsidR="00000000" w:rsidDel="00000000" w:rsidP="00000000" w:rsidRDefault="00000000" w:rsidRPr="00000000" w14:paraId="00000E55">
      <w:pPr>
        <w:tabs>
          <w:tab w:val="left" w:pos="3544"/>
        </w:tabs>
        <w:spacing w:line="360" w:lineRule="auto"/>
        <w:rPr>
          <w:rFonts w:ascii="Avenir" w:cs="Avenir" w:eastAsia="Avenir" w:hAnsi="Avenir"/>
          <w:b w:val="1"/>
          <w:color w:val="34c6f6"/>
          <w:sz w:val="28"/>
          <w:szCs w:val="28"/>
        </w:rPr>
      </w:pPr>
      <w:r w:rsidDel="00000000" w:rsidR="00000000" w:rsidRPr="00000000">
        <w:rPr>
          <w:rtl w:val="0"/>
        </w:rPr>
      </w:r>
    </w:p>
    <w:p w:rsidR="00000000" w:rsidDel="00000000" w:rsidP="00000000" w:rsidRDefault="00000000" w:rsidRPr="00000000" w14:paraId="00000E56">
      <w:pPr>
        <w:tabs>
          <w:tab w:val="left" w:pos="3544"/>
        </w:tabs>
        <w:spacing w:line="360" w:lineRule="auto"/>
        <w:rPr>
          <w:rFonts w:ascii="Avenir" w:cs="Avenir" w:eastAsia="Avenir" w:hAnsi="Avenir"/>
          <w:b w:val="1"/>
          <w:color w:val="34c6f6"/>
          <w:sz w:val="28"/>
          <w:szCs w:val="28"/>
        </w:rPr>
      </w:pPr>
      <w:r w:rsidDel="00000000" w:rsidR="00000000" w:rsidRPr="00000000">
        <w:rPr>
          <w:rtl w:val="0"/>
        </w:rPr>
      </w:r>
    </w:p>
    <w:p w:rsidR="00000000" w:rsidDel="00000000" w:rsidP="00000000" w:rsidRDefault="00000000" w:rsidRPr="00000000" w14:paraId="00000E57">
      <w:pPr>
        <w:tabs>
          <w:tab w:val="left" w:pos="3544"/>
        </w:tabs>
        <w:spacing w:line="360" w:lineRule="auto"/>
        <w:rPr>
          <w:rFonts w:ascii="Avenir" w:cs="Avenir" w:eastAsia="Avenir" w:hAnsi="Avenir"/>
          <w:b w:val="1"/>
          <w:color w:val="34c6f6"/>
          <w:sz w:val="28"/>
          <w:szCs w:val="28"/>
        </w:rPr>
      </w:pPr>
      <w:r w:rsidDel="00000000" w:rsidR="00000000" w:rsidRPr="00000000">
        <w:rPr>
          <w:rtl w:val="0"/>
        </w:rPr>
      </w:r>
    </w:p>
    <w:p w:rsidR="00000000" w:rsidDel="00000000" w:rsidP="00000000" w:rsidRDefault="00000000" w:rsidRPr="00000000" w14:paraId="00000E58">
      <w:pPr>
        <w:spacing w:after="240" w:line="360" w:lineRule="auto"/>
        <w:rPr>
          <w:rFonts w:ascii="Avenir" w:cs="Avenir" w:eastAsia="Avenir" w:hAnsi="Avenir"/>
          <w:color w:val="808080"/>
        </w:rPr>
      </w:pPr>
      <w:r w:rsidDel="00000000" w:rsidR="00000000" w:rsidRPr="00000000">
        <w:rPr>
          <w:rtl w:val="0"/>
        </w:rPr>
      </w:r>
    </w:p>
    <w:p w:rsidR="00000000" w:rsidDel="00000000" w:rsidP="00000000" w:rsidRDefault="00000000" w:rsidRPr="00000000" w14:paraId="00000E59">
      <w:pPr>
        <w:spacing w:line="360" w:lineRule="auto"/>
        <w:ind w:left="24" w:right="13" w:firstLine="0"/>
        <w:rPr>
          <w:rFonts w:ascii="Avenir" w:cs="Avenir" w:eastAsia="Avenir" w:hAnsi="Avenir"/>
          <w:color w:val="808080"/>
        </w:rPr>
      </w:pPr>
      <w:r w:rsidDel="00000000" w:rsidR="00000000" w:rsidRPr="00000000">
        <w:rPr>
          <w:rtl w:val="0"/>
        </w:rPr>
      </w:r>
    </w:p>
    <w:p w:rsidR="00000000" w:rsidDel="00000000" w:rsidP="00000000" w:rsidRDefault="00000000" w:rsidRPr="00000000" w14:paraId="00000E5A">
      <w:pPr>
        <w:spacing w:line="360" w:lineRule="auto"/>
        <w:rPr>
          <w:rFonts w:ascii="Avenir" w:cs="Avenir" w:eastAsia="Avenir" w:hAnsi="Avenir"/>
        </w:rPr>
      </w:pPr>
      <w:r w:rsidDel="00000000" w:rsidR="00000000" w:rsidRPr="00000000">
        <w:rPr>
          <w:rFonts w:ascii="Avenir" w:cs="Avenir" w:eastAsia="Avenir" w:hAnsi="Avenir"/>
        </w:rPr>
        <mc:AlternateContent>
          <mc:Choice Requires="wpg">
            <w:drawing>
              <wp:anchor allowOverlap="1" behindDoc="0" distB="0" distT="0" distL="114300" distR="114300" hidden="0" layoutInCell="1" locked="0" relativeHeight="0" simplePos="0">
                <wp:simplePos x="0" y="0"/>
                <wp:positionH relativeFrom="margin">
                  <wp:posOffset>-89428</wp:posOffset>
                </wp:positionH>
                <wp:positionV relativeFrom="page">
                  <wp:posOffset>8910638</wp:posOffset>
                </wp:positionV>
                <wp:extent cx="4462992" cy="1602740"/>
                <wp:effectExtent b="0" l="0" r="0" t="0"/>
                <wp:wrapNone/>
                <wp:docPr descr="Rozdział 7 Obywatele Ukrainy na rynku pracy województwa łódzkiego&#10;" id="6" name=""/>
                <a:graphic>
                  <a:graphicData uri="http://schemas.microsoft.com/office/word/2010/wordprocessingShape">
                    <wps:wsp>
                      <wps:cNvSpPr/>
                      <wps:cNvPr id="7" name="Shape 7"/>
                      <wps:spPr>
                        <a:xfrm>
                          <a:off x="3119267" y="2983393"/>
                          <a:ext cx="4453467" cy="159321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1"/>
                                <w:i w:val="0"/>
                                <w:smallCaps w:val="0"/>
                                <w:strike w:val="0"/>
                                <w:color w:val="ffffff"/>
                                <w:sz w:val="50"/>
                                <w:vertAlign w:val="baseline"/>
                              </w:rPr>
                              <w:t xml:space="preserve">Rozdział 7</w:t>
                            </w:r>
                          </w:p>
                          <w:p w:rsidR="00000000" w:rsidDel="00000000" w:rsidP="00000000" w:rsidRDefault="00000000" w:rsidRPr="00000000">
                            <w:pPr>
                              <w:spacing w:after="0" w:before="40" w:line="240"/>
                              <w:ind w:left="0" w:right="0" w:firstLine="0"/>
                              <w:jc w:val="left"/>
                              <w:textDirection w:val="btLr"/>
                            </w:pPr>
                            <w:r w:rsidDel="00000000" w:rsidR="00000000" w:rsidRPr="00000000">
                              <w:rPr>
                                <w:rFonts w:ascii="Avenir" w:cs="Avenir" w:eastAsia="Avenir" w:hAnsi="Avenir"/>
                                <w:b w:val="1"/>
                                <w:i w:val="0"/>
                                <w:smallCaps w:val="0"/>
                                <w:strike w:val="0"/>
                                <w:color w:val="ffffff"/>
                                <w:sz w:val="50"/>
                                <w:vertAlign w:val="baseline"/>
                              </w:rPr>
                            </w:r>
                            <w:r w:rsidDel="00000000" w:rsidR="00000000" w:rsidRPr="00000000">
                              <w:rPr>
                                <w:rFonts w:ascii="Avenir" w:cs="Avenir" w:eastAsia="Avenir" w:hAnsi="Avenir"/>
                                <w:b w:val="1"/>
                                <w:i w:val="0"/>
                                <w:smallCaps w:val="0"/>
                                <w:strike w:val="0"/>
                                <w:color w:val="ffffff"/>
                                <w:sz w:val="50"/>
                                <w:vertAlign w:val="baseline"/>
                              </w:rPr>
                              <w:t xml:space="preserve">Obywatele Ukrainy na rynku pracy województwa łódzkiego</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-89428</wp:posOffset>
                </wp:positionH>
                <wp:positionV relativeFrom="page">
                  <wp:posOffset>8910638</wp:posOffset>
                </wp:positionV>
                <wp:extent cx="4462992" cy="1602740"/>
                <wp:effectExtent b="0" l="0" r="0" t="0"/>
                <wp:wrapNone/>
                <wp:docPr descr="Rozdział 7 Obywatele Ukrainy na rynku pracy województwa łódzkiego&#10;" id="6" name="image9.png"/>
                <a:graphic>
                  <a:graphicData uri="http://schemas.openxmlformats.org/drawingml/2006/picture">
                    <pic:pic>
                      <pic:nvPicPr>
                        <pic:cNvPr descr="Rozdział 7 Obywatele Ukrainy na rynku pracy województwa łódzkiego&#10;" id="0" name="image9.png"/>
                        <pic:cNvPicPr preferRelativeResize="0"/>
                      </pic:nvPicPr>
                      <pic:blipFill>
                        <a:blip r:embed="rId86"/>
                        <a:srcRect/>
                        <a:stretch>
                          <a:fillRect/>
                        </a:stretch>
                      </pic:blipFill>
                      <pic:spPr>
                        <a:xfrm>
                          <a:off x="0" y="0"/>
                          <a:ext cx="4462992" cy="1602740"/>
                        </a:xfrm>
                        <a:prstGeom prst="rect"/>
                        <a:ln/>
                      </pic:spPr>
                    </pic:pic>
                  </a:graphicData>
                </a:graphic>
              </wp:anchor>
            </w:drawing>
          </mc:Fallback>
        </mc:AlternateContent>
      </w:r>
      <w:r w:rsidDel="00000000" w:rsidR="00000000" w:rsidRPr="00000000">
        <w:rPr>
          <w:rFonts w:ascii="Avenir" w:cs="Avenir" w:eastAsia="Avenir" w:hAnsi="Avenir"/>
        </w:rPr>
        <mc:AlternateContent>
          <mc:Choice Requires="wpg">
            <w:drawing>
              <wp:anchor allowOverlap="1" behindDoc="0" distB="0" distT="0" distL="114300" distR="114300" hidden="0" layoutInCell="1" locked="0" relativeHeight="0" simplePos="0">
                <wp:simplePos x="0" y="0"/>
                <wp:positionH relativeFrom="page">
                  <wp:posOffset>5394198</wp:posOffset>
                </wp:positionH>
                <wp:positionV relativeFrom="page">
                  <wp:posOffset>9090978</wp:posOffset>
                </wp:positionV>
                <wp:extent cx="2075180" cy="1517650"/>
                <wp:effectExtent b="0" l="0" r="0" t="0"/>
                <wp:wrapNone/>
                <wp:docPr id="22" name=""/>
                <a:graphic>
                  <a:graphicData uri="http://schemas.microsoft.com/office/word/2010/wordprocessingShape">
                    <wps:wsp>
                      <wps:cNvSpPr/>
                      <wps:cNvPr id="39" name="Shape 39"/>
                      <wps:spPr>
                        <a:xfrm>
                          <a:off x="4313173" y="3025938"/>
                          <a:ext cx="2065655" cy="150812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1"/>
                                <w:i w:val="0"/>
                                <w:smallCaps w:val="0"/>
                                <w:strike w:val="0"/>
                                <w:color w:val="404040"/>
                                <w:sz w:val="222"/>
                                <w:vertAlign w:val="baseline"/>
                              </w:rPr>
                              <w:t xml:space="preserve">07</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5394198</wp:posOffset>
                </wp:positionH>
                <wp:positionV relativeFrom="page">
                  <wp:posOffset>9090978</wp:posOffset>
                </wp:positionV>
                <wp:extent cx="2075180" cy="1517650"/>
                <wp:effectExtent b="0" l="0" r="0" t="0"/>
                <wp:wrapNone/>
                <wp:docPr id="22" name="image25.png"/>
                <a:graphic>
                  <a:graphicData uri="http://schemas.openxmlformats.org/drawingml/2006/picture">
                    <pic:pic>
                      <pic:nvPicPr>
                        <pic:cNvPr id="0" name="image25.png"/>
                        <pic:cNvPicPr preferRelativeResize="0"/>
                      </pic:nvPicPr>
                      <pic:blipFill>
                        <a:blip r:embed="rId87"/>
                        <a:srcRect/>
                        <a:stretch>
                          <a:fillRect/>
                        </a:stretch>
                      </pic:blipFill>
                      <pic:spPr>
                        <a:xfrm>
                          <a:off x="0" y="0"/>
                          <a:ext cx="2075180" cy="1517650"/>
                        </a:xfrm>
                        <a:prstGeom prst="rect"/>
                        <a:ln/>
                      </pic:spPr>
                    </pic:pic>
                  </a:graphicData>
                </a:graphic>
              </wp:anchor>
            </w:drawing>
          </mc:Fallback>
        </mc:AlternateContent>
      </w:r>
      <w:r w:rsidDel="00000000" w:rsidR="00000000" w:rsidRPr="00000000">
        <w:rPr>
          <w:rFonts w:ascii="Avenir" w:cs="Avenir" w:eastAsia="Avenir" w:hAnsi="Avenir"/>
          <w:rtl w:val="0"/>
        </w:rPr>
        <w:t xml:space="preserve"> </w:t>
      </w:r>
      <w:r w:rsidDel="00000000" w:rsidR="00000000" w:rsidRPr="00000000">
        <w:rPr>
          <w:rFonts w:ascii="Avenir" w:cs="Avenir" w:eastAsia="Avenir" w:hAnsi="Avenir"/>
        </w:rPr>
        <mc:AlternateContent>
          <mc:Choice Requires="wpg">
            <w:drawing>
              <wp:anchor allowOverlap="1" behindDoc="0" distB="0" distT="0" distL="114300" distR="114300" hidden="0" layoutInCell="1" locked="0" relativeHeight="0" simplePos="0">
                <wp:simplePos x="0" y="0"/>
                <wp:positionH relativeFrom="page">
                  <wp:align>right</wp:align>
                </wp:positionH>
                <wp:positionV relativeFrom="page">
                  <wp:posOffset>8460105</wp:posOffset>
                </wp:positionV>
                <wp:extent cx="7529195" cy="2221865"/>
                <wp:effectExtent b="0" l="0" r="0" t="0"/>
                <wp:wrapNone/>
                <wp:docPr id="47" name=""/>
                <a:graphic>
                  <a:graphicData uri="http://schemas.microsoft.com/office/word/2010/wordprocessingShape">
                    <wps:wsp>
                      <wps:cNvSpPr/>
                      <wps:cNvPr id="64" name="Shape 64"/>
                      <wps:spPr>
                        <a:xfrm>
                          <a:off x="1587753" y="2675418"/>
                          <a:ext cx="7516495" cy="2209165"/>
                        </a:xfrm>
                        <a:prstGeom prst="rect">
                          <a:avLst/>
                        </a:prstGeom>
                        <a:solidFill>
                          <a:srgbClr val="2F78BC"/>
                        </a:solidFill>
                        <a:ln cap="flat" cmpd="sng" w="12700">
                          <a:solidFill>
                            <a:srgbClr val="9CC2E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right</wp:align>
                </wp:positionH>
                <wp:positionV relativeFrom="page">
                  <wp:posOffset>8460105</wp:posOffset>
                </wp:positionV>
                <wp:extent cx="7529195" cy="2221865"/>
                <wp:effectExtent b="0" l="0" r="0" t="0"/>
                <wp:wrapNone/>
                <wp:docPr id="47" name="image56.png"/>
                <a:graphic>
                  <a:graphicData uri="http://schemas.openxmlformats.org/drawingml/2006/picture">
                    <pic:pic>
                      <pic:nvPicPr>
                        <pic:cNvPr id="0" name="image56.png"/>
                        <pic:cNvPicPr preferRelativeResize="0"/>
                      </pic:nvPicPr>
                      <pic:blipFill>
                        <a:blip r:embed="rId88"/>
                        <a:srcRect/>
                        <a:stretch>
                          <a:fillRect/>
                        </a:stretch>
                      </pic:blipFill>
                      <pic:spPr>
                        <a:xfrm>
                          <a:off x="0" y="0"/>
                          <a:ext cx="7529195" cy="2221865"/>
                        </a:xfrm>
                        <a:prstGeom prst="rect"/>
                        <a:ln/>
                      </pic:spPr>
                    </pic:pic>
                  </a:graphicData>
                </a:graphic>
              </wp:anchor>
            </w:drawing>
          </mc:Fallback>
        </mc:AlternateContent>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8801100</wp:posOffset>
                </wp:positionV>
                <wp:extent cx="4333875" cy="12700"/>
                <wp:effectExtent b="0" l="0" r="0" t="0"/>
                <wp:wrapNone/>
                <wp:docPr id="24" name=""/>
                <a:graphic>
                  <a:graphicData uri="http://schemas.microsoft.com/office/word/2010/wordprocessingShape">
                    <wps:wsp>
                      <wps:cNvCnPr/>
                      <wps:spPr>
                        <a:xfrm>
                          <a:off x="3179063" y="3780000"/>
                          <a:ext cx="4333875" cy="0"/>
                        </a:xfrm>
                        <a:prstGeom prst="straightConnector1">
                          <a:avLst/>
                        </a:prstGeom>
                        <a:noFill/>
                        <a:ln cap="flat" cmpd="sng" w="9525">
                          <a:solidFill>
                            <a:srgbClr val="7F7F7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8801100</wp:posOffset>
                </wp:positionV>
                <wp:extent cx="4333875" cy="12700"/>
                <wp:effectExtent b="0" l="0" r="0" t="0"/>
                <wp:wrapNone/>
                <wp:docPr id="24" name="image27.png"/>
                <a:graphic>
                  <a:graphicData uri="http://schemas.openxmlformats.org/drawingml/2006/picture">
                    <pic:pic>
                      <pic:nvPicPr>
                        <pic:cNvPr id="0" name="image27.png"/>
                        <pic:cNvPicPr preferRelativeResize="0"/>
                      </pic:nvPicPr>
                      <pic:blipFill>
                        <a:blip r:embed="rId89"/>
                        <a:srcRect/>
                        <a:stretch>
                          <a:fillRect/>
                        </a:stretch>
                      </pic:blipFill>
                      <pic:spPr>
                        <a:xfrm>
                          <a:off x="0" y="0"/>
                          <a:ext cx="4333875" cy="12700"/>
                        </a:xfrm>
                        <a:prstGeom prst="rect"/>
                        <a:ln/>
                      </pic:spPr>
                    </pic:pic>
                  </a:graphicData>
                </a:graphic>
              </wp:anchor>
            </w:drawing>
          </mc:Fallback>
        </mc:AlternateContent>
      </w:r>
    </w:p>
    <w:p w:rsidR="00000000" w:rsidDel="00000000" w:rsidP="00000000" w:rsidRDefault="00000000" w:rsidRPr="00000000" w14:paraId="00000E5B">
      <w:pPr>
        <w:pStyle w:val="Heading2"/>
        <w:spacing w:line="360" w:lineRule="auto"/>
        <w:rPr>
          <w:rFonts w:ascii="Avenir" w:cs="Avenir" w:eastAsia="Avenir" w:hAnsi="Avenir"/>
          <w:sz w:val="28"/>
          <w:szCs w:val="28"/>
        </w:rPr>
      </w:pPr>
      <w:r w:rsidDel="00000000" w:rsidR="00000000" w:rsidRPr="00000000">
        <w:rPr>
          <w:rFonts w:ascii="Avenir" w:cs="Avenir" w:eastAsia="Avenir" w:hAnsi="Avenir"/>
          <w:rtl w:val="0"/>
        </w:rPr>
        <w:t xml:space="preserve">Opis sytuacji kadrowej</w:t>
      </w:r>
      <w:r w:rsidDel="00000000" w:rsidR="00000000" w:rsidRPr="00000000">
        <w:rPr>
          <w:rtl w:val="0"/>
        </w:rPr>
      </w:r>
    </w:p>
    <w:p w:rsidR="00000000" w:rsidDel="00000000" w:rsidP="00000000" w:rsidRDefault="00000000" w:rsidRPr="00000000" w14:paraId="00000E5C">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ogólnym ujęciu – 244 z 250 (97,6%) badanych przedsiębiorstw zatrudniało pracowników z Ukrainy (od 1 do 40, łącznie: 1216), zaś 62 z 250 (24,8%) zatrudniało innych pracowników ze Wschodu (od 1 do 25, łącznie: 201). W grupie badanych przedsiębiorstw znalazły się zarówno takie, w których liczba pracowników z Ukrainy po wybuchu konfliktu zbrojnego zwiększyła się, jak i takie, w których liczba ta uległa zmniejszeniu. W co piątej firmie liczba pracowników z Ukrainy nie uległa zmianie po 24.02.2022 r. Do tej grupy należało między innymi 6 podmiotów, które Ukraińców nie zatrudniały. </w:t>
      </w:r>
    </w:p>
    <w:p w:rsidR="00000000" w:rsidDel="00000000" w:rsidP="00000000" w:rsidRDefault="00000000" w:rsidRPr="00000000" w14:paraId="00000E5D">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Wykres 11 Rozkład odpowiedzi na pytanie o relatywną zmianę liczby pracowników z Ukrainy po 24.02.2022 r. </w:t>
      </w:r>
    </w:p>
    <w:p w:rsidR="00000000" w:rsidDel="00000000" w:rsidP="00000000" w:rsidRDefault="00000000" w:rsidRPr="00000000" w14:paraId="00000E5E">
      <w:pPr>
        <w:spacing w:line="360" w:lineRule="auto"/>
        <w:jc w:val="center"/>
        <w:rPr>
          <w:rFonts w:ascii="Avenir" w:cs="Avenir" w:eastAsia="Avenir" w:hAnsi="Avenir"/>
        </w:rPr>
      </w:pPr>
      <w:r w:rsidDel="00000000" w:rsidR="00000000" w:rsidRPr="00000000">
        <w:rPr>
          <w:rFonts w:ascii="Avenir" w:cs="Avenir" w:eastAsia="Avenir" w:hAnsi="Avenir"/>
        </w:rPr>
        <w:drawing>
          <wp:inline distB="0" distT="0" distL="0" distR="0">
            <wp:extent cx="6578930" cy="2279650"/>
            <wp:effectExtent b="0" l="0" r="0" t="0"/>
            <wp:docPr id="84" name="image75.png"/>
            <a:graphic>
              <a:graphicData uri="http://schemas.openxmlformats.org/drawingml/2006/picture">
                <pic:pic>
                  <pic:nvPicPr>
                    <pic:cNvPr id="0" name="image75.png"/>
                    <pic:cNvPicPr preferRelativeResize="0"/>
                  </pic:nvPicPr>
                  <pic:blipFill>
                    <a:blip r:embed="rId90"/>
                    <a:srcRect b="0" l="0" r="0" t="0"/>
                    <a:stretch>
                      <a:fillRect/>
                    </a:stretch>
                  </pic:blipFill>
                  <pic:spPr>
                    <a:xfrm>
                      <a:off x="0" y="0"/>
                      <a:ext cx="6578930" cy="2279650"/>
                    </a:xfrm>
                    <a:prstGeom prst="rect"/>
                    <a:ln/>
                  </pic:spPr>
                </pic:pic>
              </a:graphicData>
            </a:graphic>
          </wp:inline>
        </w:drawing>
      </w:r>
      <w:r w:rsidDel="00000000" w:rsidR="00000000" w:rsidRPr="00000000">
        <w:rPr>
          <w:rtl w:val="0"/>
        </w:rPr>
      </w:r>
    </w:p>
    <w:p w:rsidR="00000000" w:rsidDel="00000000" w:rsidP="00000000" w:rsidRDefault="00000000" w:rsidRPr="00000000" w14:paraId="00000E5F">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w:t>
      </w:r>
    </w:p>
    <w:p w:rsidR="00000000" w:rsidDel="00000000" w:rsidP="00000000" w:rsidRDefault="00000000" w:rsidRPr="00000000" w14:paraId="00000E60">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Rozkład odpowiedzi na pytanie o zmianę liczby pracowników z Ukrainy po 24.02.2022 r. jest jednolity we wszystkich podregionach i branżach województwa łódzkiego</w:t>
      </w:r>
      <w:r w:rsidDel="00000000" w:rsidR="00000000" w:rsidRPr="00000000">
        <w:rPr>
          <w:rFonts w:ascii="Avenir" w:cs="Avenir" w:eastAsia="Avenir" w:hAnsi="Avenir"/>
          <w:color w:val="404040"/>
          <w:sz w:val="21"/>
          <w:szCs w:val="21"/>
          <w:vertAlign w:val="superscript"/>
        </w:rPr>
        <w:footnoteReference w:customMarkFollows="0" w:id="86"/>
      </w:r>
      <w:r w:rsidDel="00000000" w:rsidR="00000000" w:rsidRPr="00000000">
        <w:rPr>
          <w:rFonts w:ascii="Avenir" w:cs="Avenir" w:eastAsia="Avenir" w:hAnsi="Avenir"/>
          <w:color w:val="404040"/>
          <w:sz w:val="21"/>
          <w:szCs w:val="21"/>
          <w:rtl w:val="0"/>
        </w:rPr>
        <w:t xml:space="preserve">.</w:t>
      </w:r>
    </w:p>
    <w:p w:rsidR="00000000" w:rsidDel="00000000" w:rsidP="00000000" w:rsidRDefault="00000000" w:rsidRPr="00000000" w14:paraId="00000E61">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ujęciu ogólnym w 40,8% przedsiębiorstw zatrudniani byli pracownicy zza wschodniej granicy nieposiadający wystarczających kompetencji w chwili podejmowania pracy, natomiast w 55,6% firm osoby takie nie znajdowały pracy. Odsetek zatrudniających wśród przedsiębiorstw o profilu produkcyjnym i usługowym (odpowiednio: 47,7% i 45,8%) był znacznie wyższy niż w przedsiębiorstwach handlowych (20,7%) oraz w administracji, kulturze, oświacie i samorządach (0,0%), a różnice te są statystycznie istotne (ᵡ</w:t>
      </w:r>
      <w:r w:rsidDel="00000000" w:rsidR="00000000" w:rsidRPr="00000000">
        <w:rPr>
          <w:rFonts w:ascii="Avenir" w:cs="Avenir" w:eastAsia="Avenir" w:hAnsi="Avenir"/>
          <w:color w:val="404040"/>
          <w:sz w:val="21"/>
          <w:szCs w:val="21"/>
          <w:vertAlign w:val="superscript"/>
          <w:rtl w:val="0"/>
        </w:rPr>
        <w:t xml:space="preserve">2</w:t>
      </w:r>
      <w:r w:rsidDel="00000000" w:rsidR="00000000" w:rsidRPr="00000000">
        <w:rPr>
          <w:rFonts w:ascii="Avenir" w:cs="Avenir" w:eastAsia="Avenir" w:hAnsi="Avenir"/>
          <w:color w:val="404040"/>
          <w:sz w:val="21"/>
          <w:szCs w:val="21"/>
          <w:rtl w:val="0"/>
        </w:rPr>
        <w:t xml:space="preserve"> = 13,373; df=3; p&lt;0,05)</w:t>
      </w:r>
      <w:r w:rsidDel="00000000" w:rsidR="00000000" w:rsidRPr="00000000">
        <w:rPr>
          <w:rFonts w:ascii="Avenir" w:cs="Avenir" w:eastAsia="Avenir" w:hAnsi="Avenir"/>
          <w:color w:val="404040"/>
          <w:sz w:val="21"/>
          <w:szCs w:val="21"/>
          <w:vertAlign w:val="superscript"/>
        </w:rPr>
        <w:footnoteReference w:customMarkFollows="0" w:id="87"/>
      </w:r>
      <w:r w:rsidDel="00000000" w:rsidR="00000000" w:rsidRPr="00000000">
        <w:rPr>
          <w:rFonts w:ascii="Avenir" w:cs="Avenir" w:eastAsia="Avenir" w:hAnsi="Avenir"/>
          <w:color w:val="404040"/>
          <w:sz w:val="21"/>
          <w:szCs w:val="21"/>
          <w:rtl w:val="0"/>
        </w:rPr>
        <w:t xml:space="preserve">. Dominujący profil działalności ma więc wpływ na częstotliwość zatrudniania pracowników zza wschodniej granicy nieposiadających w chwili zatrudnienia wystarczających kompetencji. </w:t>
      </w:r>
    </w:p>
    <w:p w:rsidR="00000000" w:rsidDel="00000000" w:rsidP="00000000" w:rsidRDefault="00000000" w:rsidRPr="00000000" w14:paraId="00000E62">
      <w:pPr>
        <w:spacing w:line="360" w:lineRule="auto"/>
        <w:rPr>
          <w:rFonts w:ascii="Avenir" w:cs="Avenir" w:eastAsia="Avenir" w:hAnsi="Avenir"/>
          <w:color w:val="404040"/>
          <w:sz w:val="21"/>
          <w:szCs w:val="21"/>
        </w:rPr>
      </w:pPr>
      <w:bookmarkStart w:colFirst="0" w:colLast="0" w:name="_111kx3o" w:id="52"/>
      <w:bookmarkEnd w:id="52"/>
      <w:r w:rsidDel="00000000" w:rsidR="00000000" w:rsidRPr="00000000">
        <w:rPr>
          <w:rFonts w:ascii="Avenir" w:cs="Avenir" w:eastAsia="Avenir" w:hAnsi="Avenir"/>
          <w:color w:val="404040"/>
          <w:sz w:val="21"/>
          <w:szCs w:val="21"/>
          <w:rtl w:val="0"/>
        </w:rPr>
        <w:t xml:space="preserve">W chwili badania 988 pracownikom ze Wschodu zatrudnionym w 180 przedsiębiorstwach stanowiących 72,0% wszystkich firm poddanych badaniu nie brakowało żadnych kompetencji. Wśród w pełni wykwalifikowanych pracowników znalazło się 857 (70,2%) Ukraińców i 131 (65,2%) obywateli pozostałych wschodnich krajów. </w:t>
      </w:r>
    </w:p>
    <w:p w:rsidR="00000000" w:rsidDel="00000000" w:rsidP="00000000" w:rsidRDefault="00000000" w:rsidRPr="00000000" w14:paraId="00000E63">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Wśród 120 pracowników zza wschodniej granicy zatrudnionych bez wystarczających kwalifikacji zawodowych były 92 osoby wykonujące profesje sklasyfikowane do 7, 8 i 9 wielkiej grupy zawodów KZiS o najniższym wymaganym poziomie kwalifikacji zawodowych, 6 osób wykonujących zawody sklasyfikowane do grupy 5, 7 – do grupy 4, 10 – do grupy 3 i 5 osób wykonujących zawody z 2 grupy. </w:t>
      </w:r>
    </w:p>
    <w:p w:rsidR="00000000" w:rsidDel="00000000" w:rsidP="00000000" w:rsidRDefault="00000000" w:rsidRPr="00000000" w14:paraId="00000E64">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34 Brakujące umiejętności/kwalifikacje zawodowe zatrudnionych pracowników zza wschodniej granicy według stanowisk pracy. </w:t>
      </w:r>
    </w:p>
    <w:tbl>
      <w:tblPr>
        <w:tblStyle w:val="Table39"/>
        <w:tblW w:w="1068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702"/>
        <w:gridCol w:w="3021"/>
        <w:gridCol w:w="2362"/>
        <w:gridCol w:w="4597"/>
        <w:tblGridChange w:id="0">
          <w:tblGrid>
            <w:gridCol w:w="702"/>
            <w:gridCol w:w="3021"/>
            <w:gridCol w:w="2362"/>
            <w:gridCol w:w="4597"/>
          </w:tblGrid>
        </w:tblGridChange>
      </w:tblGrid>
      <w:tr>
        <w:trPr>
          <w:cantSplit w:val="0"/>
          <w:trHeight w:val="300" w:hRule="atLeast"/>
          <w:tblHeader w:val="1"/>
        </w:trPr>
        <w:tc>
          <w:tcPr>
            <w:shd w:fill="2f78bc" w:val="clear"/>
            <w:vAlign w:val="top"/>
          </w:tcPr>
          <w:p w:rsidR="00000000" w:rsidDel="00000000" w:rsidP="00000000" w:rsidRDefault="00000000" w:rsidRPr="00000000" w14:paraId="00000E65">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kod KZiS</w:t>
            </w:r>
            <w:r w:rsidDel="00000000" w:rsidR="00000000" w:rsidRPr="00000000">
              <w:rPr>
                <w:rtl w:val="0"/>
              </w:rPr>
            </w:r>
          </w:p>
        </w:tc>
        <w:tc>
          <w:tcPr>
            <w:shd w:fill="2f78bc" w:val="clear"/>
            <w:vAlign w:val="top"/>
          </w:tcPr>
          <w:p w:rsidR="00000000" w:rsidDel="00000000" w:rsidP="00000000" w:rsidRDefault="00000000" w:rsidRPr="00000000" w14:paraId="00000E66">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Nazwa grupy zawodów</w:t>
            </w:r>
            <w:r w:rsidDel="00000000" w:rsidR="00000000" w:rsidRPr="00000000">
              <w:rPr>
                <w:rtl w:val="0"/>
              </w:rPr>
            </w:r>
          </w:p>
        </w:tc>
        <w:tc>
          <w:tcPr>
            <w:shd w:fill="2f78bc" w:val="clear"/>
            <w:vAlign w:val="top"/>
          </w:tcPr>
          <w:p w:rsidR="00000000" w:rsidDel="00000000" w:rsidP="00000000" w:rsidRDefault="00000000" w:rsidRPr="00000000" w14:paraId="00000E67">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Liczba pracowników zatrudnionych mimo brakujących kompetencji</w:t>
            </w:r>
            <w:r w:rsidDel="00000000" w:rsidR="00000000" w:rsidRPr="00000000">
              <w:rPr>
                <w:rtl w:val="0"/>
              </w:rPr>
            </w:r>
          </w:p>
        </w:tc>
        <w:tc>
          <w:tcPr>
            <w:shd w:fill="2f78bc" w:val="clear"/>
            <w:vAlign w:val="top"/>
          </w:tcPr>
          <w:p w:rsidR="00000000" w:rsidDel="00000000" w:rsidP="00000000" w:rsidRDefault="00000000" w:rsidRPr="00000000" w14:paraId="00000E68">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Brakujące umiejętności / kwalifikacje zawodowe</w:t>
            </w: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E69">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216</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E6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Architekci, geodeci i projektanci</w:t>
            </w:r>
          </w:p>
        </w:tc>
        <w:tc>
          <w:tcPr>
            <w:tcBorders>
              <w:top w:color="000000" w:space="0" w:sz="0" w:val="nil"/>
              <w:bottom w:color="000000" w:space="0" w:sz="0" w:val="nil"/>
            </w:tcBorders>
          </w:tcPr>
          <w:p w:rsidR="00000000" w:rsidDel="00000000" w:rsidP="00000000" w:rsidRDefault="00000000" w:rsidRPr="00000000" w14:paraId="00000E6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w:t>
            </w:r>
          </w:p>
        </w:tc>
        <w:tc>
          <w:tcPr>
            <w:tcBorders>
              <w:top w:color="000000" w:space="0" w:sz="0" w:val="nil"/>
              <w:bottom w:color="000000" w:space="0" w:sz="0" w:val="nil"/>
              <w:right w:color="000000" w:space="0" w:sz="0" w:val="nil"/>
            </w:tcBorders>
          </w:tcPr>
          <w:p w:rsidR="00000000" w:rsidDel="00000000" w:rsidP="00000000" w:rsidRDefault="00000000" w:rsidRPr="00000000" w14:paraId="00000E6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brak doświadczenia w obsłudze programów komputerowych</w:t>
            </w:r>
          </w:p>
        </w:tc>
      </w:tr>
      <w:tr>
        <w:trPr>
          <w:cantSplit w:val="0"/>
          <w:trHeight w:val="300" w:hRule="atLeast"/>
          <w:tblHeader w:val="0"/>
        </w:trPr>
        <w:tc>
          <w:tcPr/>
          <w:p w:rsidR="00000000" w:rsidDel="00000000" w:rsidP="00000000" w:rsidRDefault="00000000" w:rsidRPr="00000000" w14:paraId="00000E6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251</w:t>
            </w:r>
            <w:r w:rsidDel="00000000" w:rsidR="00000000" w:rsidRPr="00000000">
              <w:rPr>
                <w:rtl w:val="0"/>
              </w:rPr>
            </w:r>
          </w:p>
        </w:tc>
        <w:tc>
          <w:tcPr/>
          <w:p w:rsidR="00000000" w:rsidDel="00000000" w:rsidP="00000000" w:rsidRDefault="00000000" w:rsidRPr="00000000" w14:paraId="00000E6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Analitycy systemów komputerowych i programiści</w:t>
            </w:r>
          </w:p>
        </w:tc>
        <w:tc>
          <w:tcPr/>
          <w:p w:rsidR="00000000" w:rsidDel="00000000" w:rsidP="00000000" w:rsidRDefault="00000000" w:rsidRPr="00000000" w14:paraId="00000E6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w:t>
            </w:r>
          </w:p>
        </w:tc>
        <w:tc>
          <w:tcPr/>
          <w:p w:rsidR="00000000" w:rsidDel="00000000" w:rsidP="00000000" w:rsidRDefault="00000000" w:rsidRPr="00000000" w14:paraId="00000E7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brak znajomości niektórych języków programowania i wykorzystywanego oprogramowania</w:t>
            </w:r>
          </w:p>
        </w:tc>
      </w:tr>
      <w:tr>
        <w:trPr>
          <w:cantSplit w:val="0"/>
          <w:trHeight w:val="30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E71">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311</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E7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Technicy nauk fizycznych, chemicznych i technicznych</w:t>
            </w:r>
          </w:p>
        </w:tc>
        <w:tc>
          <w:tcPr>
            <w:tcBorders>
              <w:top w:color="000000" w:space="0" w:sz="0" w:val="nil"/>
              <w:bottom w:color="000000" w:space="0" w:sz="0" w:val="nil"/>
            </w:tcBorders>
          </w:tcPr>
          <w:p w:rsidR="00000000" w:rsidDel="00000000" w:rsidP="00000000" w:rsidRDefault="00000000" w:rsidRPr="00000000" w14:paraId="00000E7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w:t>
            </w:r>
          </w:p>
        </w:tc>
        <w:tc>
          <w:tcPr>
            <w:tcBorders>
              <w:top w:color="000000" w:space="0" w:sz="0" w:val="nil"/>
              <w:bottom w:color="000000" w:space="0" w:sz="0" w:val="nil"/>
              <w:right w:color="000000" w:space="0" w:sz="0" w:val="nil"/>
            </w:tcBorders>
          </w:tcPr>
          <w:p w:rsidR="00000000" w:rsidDel="00000000" w:rsidP="00000000" w:rsidRDefault="00000000" w:rsidRPr="00000000" w14:paraId="00000E7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brak doświadczenia zawodowego i uprawnień</w:t>
            </w:r>
          </w:p>
        </w:tc>
      </w:tr>
      <w:tr>
        <w:trPr>
          <w:cantSplit w:val="0"/>
          <w:trHeight w:val="300" w:hRule="atLeast"/>
          <w:tblHeader w:val="0"/>
        </w:trPr>
        <w:tc>
          <w:tcPr/>
          <w:p w:rsidR="00000000" w:rsidDel="00000000" w:rsidP="00000000" w:rsidRDefault="00000000" w:rsidRPr="00000000" w14:paraId="00000E7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314</w:t>
            </w:r>
            <w:r w:rsidDel="00000000" w:rsidR="00000000" w:rsidRPr="00000000">
              <w:rPr>
                <w:rtl w:val="0"/>
              </w:rPr>
            </w:r>
          </w:p>
        </w:tc>
        <w:tc>
          <w:tcPr/>
          <w:p w:rsidR="00000000" w:rsidDel="00000000" w:rsidP="00000000" w:rsidRDefault="00000000" w:rsidRPr="00000000" w14:paraId="00000E7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Technicy nauk biologicznych, rolniczych i technologii żywności</w:t>
            </w:r>
          </w:p>
        </w:tc>
        <w:tc>
          <w:tcPr/>
          <w:p w:rsidR="00000000" w:rsidDel="00000000" w:rsidP="00000000" w:rsidRDefault="00000000" w:rsidRPr="00000000" w14:paraId="00000E7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w:t>
            </w:r>
          </w:p>
        </w:tc>
        <w:tc>
          <w:tcPr/>
          <w:p w:rsidR="00000000" w:rsidDel="00000000" w:rsidP="00000000" w:rsidRDefault="00000000" w:rsidRPr="00000000" w14:paraId="00000E7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brak znajomości stosowanych środków ochrony roślin</w:t>
            </w:r>
          </w:p>
        </w:tc>
      </w:tr>
      <w:tr>
        <w:trPr>
          <w:cantSplit w:val="0"/>
          <w:trHeight w:val="30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E79">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411</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E7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 Pracownicy obsługi biurowej</w:t>
            </w:r>
          </w:p>
        </w:tc>
        <w:tc>
          <w:tcPr>
            <w:tcBorders>
              <w:top w:color="000000" w:space="0" w:sz="0" w:val="nil"/>
              <w:bottom w:color="000000" w:space="0" w:sz="0" w:val="nil"/>
            </w:tcBorders>
          </w:tcPr>
          <w:p w:rsidR="00000000" w:rsidDel="00000000" w:rsidP="00000000" w:rsidRDefault="00000000" w:rsidRPr="00000000" w14:paraId="00000E7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w:t>
            </w:r>
          </w:p>
        </w:tc>
        <w:tc>
          <w:tcPr>
            <w:tcBorders>
              <w:top w:color="000000" w:space="0" w:sz="0" w:val="nil"/>
              <w:bottom w:color="000000" w:space="0" w:sz="0" w:val="nil"/>
              <w:right w:color="000000" w:space="0" w:sz="0" w:val="nil"/>
            </w:tcBorders>
          </w:tcPr>
          <w:p w:rsidR="00000000" w:rsidDel="00000000" w:rsidP="00000000" w:rsidRDefault="00000000" w:rsidRPr="00000000" w14:paraId="00000E7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trudności w obsłudze komputera i oprogramowania, tj. pakietu MS Office</w:t>
            </w:r>
          </w:p>
        </w:tc>
      </w:tr>
      <w:tr>
        <w:trPr>
          <w:cantSplit w:val="0"/>
          <w:trHeight w:val="300" w:hRule="atLeast"/>
          <w:tblHeader w:val="0"/>
        </w:trPr>
        <w:tc>
          <w:tcPr/>
          <w:p w:rsidR="00000000" w:rsidDel="00000000" w:rsidP="00000000" w:rsidRDefault="00000000" w:rsidRPr="00000000" w14:paraId="00000E7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515</w:t>
            </w:r>
            <w:r w:rsidDel="00000000" w:rsidR="00000000" w:rsidRPr="00000000">
              <w:rPr>
                <w:rtl w:val="0"/>
              </w:rPr>
            </w:r>
          </w:p>
        </w:tc>
        <w:tc>
          <w:tcPr/>
          <w:p w:rsidR="00000000" w:rsidDel="00000000" w:rsidP="00000000" w:rsidRDefault="00000000" w:rsidRPr="00000000" w14:paraId="00000E7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Gospodarze obiektów</w:t>
            </w:r>
          </w:p>
        </w:tc>
        <w:tc>
          <w:tcPr/>
          <w:p w:rsidR="00000000" w:rsidDel="00000000" w:rsidP="00000000" w:rsidRDefault="00000000" w:rsidRPr="00000000" w14:paraId="00000E7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w:t>
            </w:r>
          </w:p>
        </w:tc>
        <w:tc>
          <w:tcPr/>
          <w:p w:rsidR="00000000" w:rsidDel="00000000" w:rsidP="00000000" w:rsidRDefault="00000000" w:rsidRPr="00000000" w14:paraId="00000E8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trudności w obsłudze narzędzi</w:t>
            </w:r>
          </w:p>
        </w:tc>
      </w:tr>
      <w:tr>
        <w:trPr>
          <w:cantSplit w:val="0"/>
          <w:trHeight w:val="30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E81">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522</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E8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Pracownicy sprzedaży w sklepach</w:t>
            </w:r>
          </w:p>
        </w:tc>
        <w:tc>
          <w:tcPr>
            <w:tcBorders>
              <w:top w:color="000000" w:space="0" w:sz="0" w:val="nil"/>
              <w:bottom w:color="000000" w:space="0" w:sz="0" w:val="nil"/>
            </w:tcBorders>
          </w:tcPr>
          <w:p w:rsidR="00000000" w:rsidDel="00000000" w:rsidP="00000000" w:rsidRDefault="00000000" w:rsidRPr="00000000" w14:paraId="00000E8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w:t>
            </w:r>
          </w:p>
        </w:tc>
        <w:tc>
          <w:tcPr>
            <w:tcBorders>
              <w:top w:color="000000" w:space="0" w:sz="0" w:val="nil"/>
              <w:bottom w:color="000000" w:space="0" w:sz="0" w:val="nil"/>
              <w:right w:color="000000" w:space="0" w:sz="0" w:val="nil"/>
            </w:tcBorders>
          </w:tcPr>
          <w:p w:rsidR="00000000" w:rsidDel="00000000" w:rsidP="00000000" w:rsidRDefault="00000000" w:rsidRPr="00000000" w14:paraId="00000E8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brak doświadczenia w obsłudze kasy fiskalnej</w:t>
            </w:r>
          </w:p>
        </w:tc>
      </w:tr>
      <w:tr>
        <w:trPr>
          <w:cantSplit w:val="0"/>
          <w:trHeight w:val="300" w:hRule="atLeast"/>
          <w:tblHeader w:val="0"/>
        </w:trPr>
        <w:tc>
          <w:tcPr/>
          <w:p w:rsidR="00000000" w:rsidDel="00000000" w:rsidP="00000000" w:rsidRDefault="00000000" w:rsidRPr="00000000" w14:paraId="00000E8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524</w:t>
            </w:r>
            <w:r w:rsidDel="00000000" w:rsidR="00000000" w:rsidRPr="00000000">
              <w:rPr>
                <w:rtl w:val="0"/>
              </w:rPr>
            </w:r>
          </w:p>
        </w:tc>
        <w:tc>
          <w:tcPr/>
          <w:p w:rsidR="00000000" w:rsidDel="00000000" w:rsidP="00000000" w:rsidRDefault="00000000" w:rsidRPr="00000000" w14:paraId="00000E8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Inni pracownicy sprzedaży i pokrewni</w:t>
            </w:r>
          </w:p>
        </w:tc>
        <w:tc>
          <w:tcPr/>
          <w:p w:rsidR="00000000" w:rsidDel="00000000" w:rsidP="00000000" w:rsidRDefault="00000000" w:rsidRPr="00000000" w14:paraId="00000E8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w:t>
            </w:r>
          </w:p>
        </w:tc>
        <w:tc>
          <w:tcPr/>
          <w:p w:rsidR="00000000" w:rsidDel="00000000" w:rsidP="00000000" w:rsidRDefault="00000000" w:rsidRPr="00000000" w14:paraId="00000E8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trudności z obsługą oprogramowania komputerowego</w:t>
            </w:r>
          </w:p>
        </w:tc>
      </w:tr>
      <w:tr>
        <w:trPr>
          <w:cantSplit w:val="0"/>
          <w:trHeight w:val="30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E89">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711</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E8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Robotnicy budowlani robót stanu surowego i pokrewni</w:t>
            </w:r>
          </w:p>
        </w:tc>
        <w:tc>
          <w:tcPr>
            <w:tcBorders>
              <w:top w:color="000000" w:space="0" w:sz="0" w:val="nil"/>
              <w:bottom w:color="000000" w:space="0" w:sz="0" w:val="nil"/>
            </w:tcBorders>
          </w:tcPr>
          <w:p w:rsidR="00000000" w:rsidDel="00000000" w:rsidP="00000000" w:rsidRDefault="00000000" w:rsidRPr="00000000" w14:paraId="00000E8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w:t>
            </w:r>
          </w:p>
        </w:tc>
        <w:tc>
          <w:tcPr>
            <w:tcBorders>
              <w:top w:color="000000" w:space="0" w:sz="0" w:val="nil"/>
              <w:bottom w:color="000000" w:space="0" w:sz="0" w:val="nil"/>
              <w:right w:color="000000" w:space="0" w:sz="0" w:val="nil"/>
            </w:tcBorders>
          </w:tcPr>
          <w:p w:rsidR="00000000" w:rsidDel="00000000" w:rsidP="00000000" w:rsidRDefault="00000000" w:rsidRPr="00000000" w14:paraId="00000E8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niewystarczające lub brak doświadczenia w branży, trudności z obsługą sprzętu</w:t>
            </w:r>
          </w:p>
        </w:tc>
      </w:tr>
      <w:tr>
        <w:trPr>
          <w:cantSplit w:val="0"/>
          <w:trHeight w:val="300" w:hRule="atLeast"/>
          <w:tblHeader w:val="0"/>
        </w:trPr>
        <w:tc>
          <w:tcPr/>
          <w:p w:rsidR="00000000" w:rsidDel="00000000" w:rsidP="00000000" w:rsidRDefault="00000000" w:rsidRPr="00000000" w14:paraId="00000E8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712</w:t>
            </w:r>
            <w:r w:rsidDel="00000000" w:rsidR="00000000" w:rsidRPr="00000000">
              <w:rPr>
                <w:rtl w:val="0"/>
              </w:rPr>
            </w:r>
          </w:p>
        </w:tc>
        <w:tc>
          <w:tcPr/>
          <w:p w:rsidR="00000000" w:rsidDel="00000000" w:rsidP="00000000" w:rsidRDefault="00000000" w:rsidRPr="00000000" w14:paraId="00000E8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Robotnicy budowlani robót wykończeniowych i pokrewni</w:t>
            </w:r>
          </w:p>
        </w:tc>
        <w:tc>
          <w:tcPr/>
          <w:p w:rsidR="00000000" w:rsidDel="00000000" w:rsidP="00000000" w:rsidRDefault="00000000" w:rsidRPr="00000000" w14:paraId="00000E8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w:t>
            </w:r>
          </w:p>
        </w:tc>
        <w:tc>
          <w:tcPr/>
          <w:p w:rsidR="00000000" w:rsidDel="00000000" w:rsidP="00000000" w:rsidRDefault="00000000" w:rsidRPr="00000000" w14:paraId="00000E9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trudności w czytaniu rysunków technicznych i instrukcji, brak doświadczenia</w:t>
            </w:r>
          </w:p>
        </w:tc>
      </w:tr>
      <w:tr>
        <w:trPr>
          <w:cantSplit w:val="0"/>
          <w:trHeight w:val="30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E91">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713</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E9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Malarze, pracownicy czyszczący konstrukcje budowlane i pokrewni</w:t>
            </w:r>
          </w:p>
        </w:tc>
        <w:tc>
          <w:tcPr>
            <w:tcBorders>
              <w:top w:color="000000" w:space="0" w:sz="0" w:val="nil"/>
              <w:bottom w:color="000000" w:space="0" w:sz="0" w:val="nil"/>
            </w:tcBorders>
          </w:tcPr>
          <w:p w:rsidR="00000000" w:rsidDel="00000000" w:rsidP="00000000" w:rsidRDefault="00000000" w:rsidRPr="00000000" w14:paraId="00000E9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w:t>
            </w:r>
          </w:p>
        </w:tc>
        <w:tc>
          <w:tcPr>
            <w:tcBorders>
              <w:top w:color="000000" w:space="0" w:sz="0" w:val="nil"/>
              <w:bottom w:color="000000" w:space="0" w:sz="0" w:val="nil"/>
              <w:right w:color="000000" w:space="0" w:sz="0" w:val="nil"/>
            </w:tcBorders>
          </w:tcPr>
          <w:p w:rsidR="00000000" w:rsidDel="00000000" w:rsidP="00000000" w:rsidRDefault="00000000" w:rsidRPr="00000000" w14:paraId="00000E9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nieznajomość trendów w branży</w:t>
            </w:r>
          </w:p>
        </w:tc>
      </w:tr>
      <w:tr>
        <w:trPr>
          <w:cantSplit w:val="0"/>
          <w:trHeight w:val="300" w:hRule="atLeast"/>
          <w:tblHeader w:val="0"/>
        </w:trPr>
        <w:tc>
          <w:tcPr/>
          <w:p w:rsidR="00000000" w:rsidDel="00000000" w:rsidP="00000000" w:rsidRDefault="00000000" w:rsidRPr="00000000" w14:paraId="00000E9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721</w:t>
            </w:r>
            <w:r w:rsidDel="00000000" w:rsidR="00000000" w:rsidRPr="00000000">
              <w:rPr>
                <w:rtl w:val="0"/>
              </w:rPr>
            </w:r>
          </w:p>
        </w:tc>
        <w:tc>
          <w:tcPr/>
          <w:p w:rsidR="00000000" w:rsidDel="00000000" w:rsidP="00000000" w:rsidRDefault="00000000" w:rsidRPr="00000000" w14:paraId="00000E9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Formierze odlewniczy, spawacze, blacharze, monterzy konstrukcji metalowych i pokrewni</w:t>
            </w:r>
          </w:p>
        </w:tc>
        <w:tc>
          <w:tcPr/>
          <w:p w:rsidR="00000000" w:rsidDel="00000000" w:rsidP="00000000" w:rsidRDefault="00000000" w:rsidRPr="00000000" w14:paraId="00000E9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w:t>
            </w:r>
          </w:p>
        </w:tc>
        <w:tc>
          <w:tcPr/>
          <w:p w:rsidR="00000000" w:rsidDel="00000000" w:rsidP="00000000" w:rsidRDefault="00000000" w:rsidRPr="00000000" w14:paraId="00000E9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brak samodzielności</w:t>
            </w:r>
          </w:p>
        </w:tc>
      </w:tr>
      <w:tr>
        <w:trPr>
          <w:cantSplit w:val="0"/>
          <w:trHeight w:val="30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E99">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722</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E9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Kowale, ślusarze i pokrewni</w:t>
            </w:r>
          </w:p>
        </w:tc>
        <w:tc>
          <w:tcPr>
            <w:tcBorders>
              <w:top w:color="000000" w:space="0" w:sz="0" w:val="nil"/>
              <w:bottom w:color="000000" w:space="0" w:sz="0" w:val="nil"/>
            </w:tcBorders>
          </w:tcPr>
          <w:p w:rsidR="00000000" w:rsidDel="00000000" w:rsidP="00000000" w:rsidRDefault="00000000" w:rsidRPr="00000000" w14:paraId="00000E9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w:t>
            </w:r>
          </w:p>
        </w:tc>
        <w:tc>
          <w:tcPr>
            <w:tcBorders>
              <w:top w:color="000000" w:space="0" w:sz="0" w:val="nil"/>
              <w:bottom w:color="000000" w:space="0" w:sz="0" w:val="nil"/>
              <w:right w:color="000000" w:space="0" w:sz="0" w:val="nil"/>
            </w:tcBorders>
          </w:tcPr>
          <w:p w:rsidR="00000000" w:rsidDel="00000000" w:rsidP="00000000" w:rsidRDefault="00000000" w:rsidRPr="00000000" w14:paraId="00000E9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trudności w obsłudze narzędzi</w:t>
            </w:r>
          </w:p>
        </w:tc>
      </w:tr>
      <w:tr>
        <w:trPr>
          <w:cantSplit w:val="0"/>
          <w:trHeight w:val="300" w:hRule="atLeast"/>
          <w:tblHeader w:val="0"/>
        </w:trPr>
        <w:tc>
          <w:tcPr/>
          <w:p w:rsidR="00000000" w:rsidDel="00000000" w:rsidP="00000000" w:rsidRDefault="00000000" w:rsidRPr="00000000" w14:paraId="00000E9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723</w:t>
            </w:r>
            <w:r w:rsidDel="00000000" w:rsidR="00000000" w:rsidRPr="00000000">
              <w:rPr>
                <w:rtl w:val="0"/>
              </w:rPr>
            </w:r>
          </w:p>
        </w:tc>
        <w:tc>
          <w:tcPr/>
          <w:p w:rsidR="00000000" w:rsidDel="00000000" w:rsidP="00000000" w:rsidRDefault="00000000" w:rsidRPr="00000000" w14:paraId="00000E9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Mechanicy maszyn i urządzeń</w:t>
            </w:r>
          </w:p>
        </w:tc>
        <w:tc>
          <w:tcPr/>
          <w:p w:rsidR="00000000" w:rsidDel="00000000" w:rsidP="00000000" w:rsidRDefault="00000000" w:rsidRPr="00000000" w14:paraId="00000E9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w:t>
            </w:r>
          </w:p>
        </w:tc>
        <w:tc>
          <w:tcPr/>
          <w:p w:rsidR="00000000" w:rsidDel="00000000" w:rsidP="00000000" w:rsidRDefault="00000000" w:rsidRPr="00000000" w14:paraId="00000EA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brak doświadczenia zawodowego, brak znajomości niektórych marek samochodów, trudności w czytaniu rysunków technicznych i instrukcji,</w:t>
            </w:r>
          </w:p>
        </w:tc>
      </w:tr>
      <w:tr>
        <w:trPr>
          <w:cantSplit w:val="0"/>
          <w:trHeight w:val="30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EA1">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731</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EA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Rzemieślnicy</w:t>
            </w:r>
          </w:p>
        </w:tc>
        <w:tc>
          <w:tcPr>
            <w:tcBorders>
              <w:top w:color="000000" w:space="0" w:sz="0" w:val="nil"/>
              <w:bottom w:color="000000" w:space="0" w:sz="0" w:val="nil"/>
            </w:tcBorders>
          </w:tcPr>
          <w:p w:rsidR="00000000" w:rsidDel="00000000" w:rsidP="00000000" w:rsidRDefault="00000000" w:rsidRPr="00000000" w14:paraId="00000EA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w:t>
            </w:r>
          </w:p>
        </w:tc>
        <w:tc>
          <w:tcPr>
            <w:tcBorders>
              <w:top w:color="000000" w:space="0" w:sz="0" w:val="nil"/>
              <w:bottom w:color="000000" w:space="0" w:sz="0" w:val="nil"/>
              <w:right w:color="000000" w:space="0" w:sz="0" w:val="nil"/>
            </w:tcBorders>
          </w:tcPr>
          <w:p w:rsidR="00000000" w:rsidDel="00000000" w:rsidP="00000000" w:rsidRDefault="00000000" w:rsidRPr="00000000" w14:paraId="00000EA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trudności w obsłudze maszyn</w:t>
            </w:r>
          </w:p>
        </w:tc>
      </w:tr>
      <w:tr>
        <w:trPr>
          <w:cantSplit w:val="0"/>
          <w:trHeight w:val="300" w:hRule="atLeast"/>
          <w:tblHeader w:val="0"/>
        </w:trPr>
        <w:tc>
          <w:tcPr/>
          <w:p w:rsidR="00000000" w:rsidDel="00000000" w:rsidP="00000000" w:rsidRDefault="00000000" w:rsidRPr="00000000" w14:paraId="00000EA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732</w:t>
            </w:r>
            <w:r w:rsidDel="00000000" w:rsidR="00000000" w:rsidRPr="00000000">
              <w:rPr>
                <w:rtl w:val="0"/>
              </w:rPr>
            </w:r>
          </w:p>
        </w:tc>
        <w:tc>
          <w:tcPr/>
          <w:p w:rsidR="00000000" w:rsidDel="00000000" w:rsidP="00000000" w:rsidRDefault="00000000" w:rsidRPr="00000000" w14:paraId="00000EA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Robotnicy poligraficzni</w:t>
            </w:r>
          </w:p>
        </w:tc>
        <w:tc>
          <w:tcPr/>
          <w:p w:rsidR="00000000" w:rsidDel="00000000" w:rsidP="00000000" w:rsidRDefault="00000000" w:rsidRPr="00000000" w14:paraId="00000EA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w:t>
            </w:r>
          </w:p>
        </w:tc>
        <w:tc>
          <w:tcPr/>
          <w:p w:rsidR="00000000" w:rsidDel="00000000" w:rsidP="00000000" w:rsidRDefault="00000000" w:rsidRPr="00000000" w14:paraId="00000EA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trudności z obsługą oprogramowania</w:t>
            </w:r>
          </w:p>
        </w:tc>
      </w:tr>
      <w:tr>
        <w:trPr>
          <w:cantSplit w:val="0"/>
          <w:trHeight w:val="30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EA9">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741</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EA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Elektrycy budowlani, elektromechanicy i elektromonterzy</w:t>
            </w:r>
          </w:p>
        </w:tc>
        <w:tc>
          <w:tcPr>
            <w:tcBorders>
              <w:top w:color="000000" w:space="0" w:sz="0" w:val="nil"/>
              <w:bottom w:color="000000" w:space="0" w:sz="0" w:val="nil"/>
            </w:tcBorders>
          </w:tcPr>
          <w:p w:rsidR="00000000" w:rsidDel="00000000" w:rsidP="00000000" w:rsidRDefault="00000000" w:rsidRPr="00000000" w14:paraId="00000EA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w:t>
            </w:r>
          </w:p>
        </w:tc>
        <w:tc>
          <w:tcPr>
            <w:tcBorders>
              <w:top w:color="000000" w:space="0" w:sz="0" w:val="nil"/>
              <w:bottom w:color="000000" w:space="0" w:sz="0" w:val="nil"/>
              <w:right w:color="000000" w:space="0" w:sz="0" w:val="nil"/>
            </w:tcBorders>
          </w:tcPr>
          <w:p w:rsidR="00000000" w:rsidDel="00000000" w:rsidP="00000000" w:rsidRDefault="00000000" w:rsidRPr="00000000" w14:paraId="00000EA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brak uprawnień SEP, trudności w czytaniu rysunków technicznych, brak doświadczenia</w:t>
            </w:r>
          </w:p>
        </w:tc>
      </w:tr>
      <w:tr>
        <w:trPr>
          <w:cantSplit w:val="0"/>
          <w:trHeight w:val="300" w:hRule="atLeast"/>
          <w:tblHeader w:val="0"/>
        </w:trPr>
        <w:tc>
          <w:tcPr/>
          <w:p w:rsidR="00000000" w:rsidDel="00000000" w:rsidP="00000000" w:rsidRDefault="00000000" w:rsidRPr="00000000" w14:paraId="00000EA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751</w:t>
            </w:r>
            <w:r w:rsidDel="00000000" w:rsidR="00000000" w:rsidRPr="00000000">
              <w:rPr>
                <w:rtl w:val="0"/>
              </w:rPr>
            </w:r>
          </w:p>
        </w:tc>
        <w:tc>
          <w:tcPr/>
          <w:p w:rsidR="00000000" w:rsidDel="00000000" w:rsidP="00000000" w:rsidRDefault="00000000" w:rsidRPr="00000000" w14:paraId="00000EA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Robotnicy w przetwórstwie spożywczym i pokrewni</w:t>
            </w:r>
          </w:p>
        </w:tc>
        <w:tc>
          <w:tcPr/>
          <w:p w:rsidR="00000000" w:rsidDel="00000000" w:rsidP="00000000" w:rsidRDefault="00000000" w:rsidRPr="00000000" w14:paraId="00000EA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w:t>
            </w:r>
          </w:p>
        </w:tc>
        <w:tc>
          <w:tcPr/>
          <w:p w:rsidR="00000000" w:rsidDel="00000000" w:rsidP="00000000" w:rsidRDefault="00000000" w:rsidRPr="00000000" w14:paraId="00000EB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brak doświadczenia</w:t>
            </w:r>
          </w:p>
        </w:tc>
      </w:tr>
      <w:tr>
        <w:trPr>
          <w:cantSplit w:val="0"/>
          <w:trHeight w:val="30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EB1">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753</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EB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Robotnicy obróbki drewna, stolarze meblowi i pokrewni</w:t>
            </w:r>
          </w:p>
        </w:tc>
        <w:tc>
          <w:tcPr>
            <w:tcBorders>
              <w:top w:color="000000" w:space="0" w:sz="0" w:val="nil"/>
              <w:bottom w:color="000000" w:space="0" w:sz="0" w:val="nil"/>
            </w:tcBorders>
          </w:tcPr>
          <w:p w:rsidR="00000000" w:rsidDel="00000000" w:rsidP="00000000" w:rsidRDefault="00000000" w:rsidRPr="00000000" w14:paraId="00000EB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w:t>
            </w:r>
          </w:p>
        </w:tc>
        <w:tc>
          <w:tcPr>
            <w:tcBorders>
              <w:top w:color="000000" w:space="0" w:sz="0" w:val="nil"/>
              <w:bottom w:color="000000" w:space="0" w:sz="0" w:val="nil"/>
              <w:right w:color="000000" w:space="0" w:sz="0" w:val="nil"/>
            </w:tcBorders>
          </w:tcPr>
          <w:p w:rsidR="00000000" w:rsidDel="00000000" w:rsidP="00000000" w:rsidRDefault="00000000" w:rsidRPr="00000000" w14:paraId="00000EB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trudności w obsłudze maszyn</w:t>
            </w:r>
          </w:p>
        </w:tc>
      </w:tr>
      <w:tr>
        <w:trPr>
          <w:cantSplit w:val="0"/>
          <w:trHeight w:val="300" w:hRule="atLeast"/>
          <w:tblHeader w:val="0"/>
        </w:trPr>
        <w:tc>
          <w:tcPr/>
          <w:p w:rsidR="00000000" w:rsidDel="00000000" w:rsidP="00000000" w:rsidRDefault="00000000" w:rsidRPr="00000000" w14:paraId="00000EB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815</w:t>
            </w:r>
            <w:r w:rsidDel="00000000" w:rsidR="00000000" w:rsidRPr="00000000">
              <w:rPr>
                <w:rtl w:val="0"/>
              </w:rPr>
            </w:r>
          </w:p>
        </w:tc>
        <w:tc>
          <w:tcPr/>
          <w:p w:rsidR="00000000" w:rsidDel="00000000" w:rsidP="00000000" w:rsidRDefault="00000000" w:rsidRPr="00000000" w14:paraId="00000EB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Operatorzy maszyn do produkcji wyrobów włókienniczych, futrzarskich i skórzanych</w:t>
            </w:r>
          </w:p>
        </w:tc>
        <w:tc>
          <w:tcPr/>
          <w:p w:rsidR="00000000" w:rsidDel="00000000" w:rsidP="00000000" w:rsidRDefault="00000000" w:rsidRPr="00000000" w14:paraId="00000EB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w:t>
            </w:r>
          </w:p>
        </w:tc>
        <w:tc>
          <w:tcPr/>
          <w:p w:rsidR="00000000" w:rsidDel="00000000" w:rsidP="00000000" w:rsidRDefault="00000000" w:rsidRPr="00000000" w14:paraId="00000EB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trudności w obsłudze maszyn</w:t>
            </w:r>
          </w:p>
        </w:tc>
      </w:tr>
      <w:tr>
        <w:trPr>
          <w:cantSplit w:val="0"/>
          <w:trHeight w:val="30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EB9">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817</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EB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Operatorzy maszyn i urządzeń do obróbki drewna i produkcji papieru</w:t>
            </w:r>
          </w:p>
        </w:tc>
        <w:tc>
          <w:tcPr>
            <w:tcBorders>
              <w:top w:color="000000" w:space="0" w:sz="0" w:val="nil"/>
              <w:bottom w:color="000000" w:space="0" w:sz="0" w:val="nil"/>
            </w:tcBorders>
          </w:tcPr>
          <w:p w:rsidR="00000000" w:rsidDel="00000000" w:rsidP="00000000" w:rsidRDefault="00000000" w:rsidRPr="00000000" w14:paraId="00000EB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w:t>
            </w:r>
          </w:p>
        </w:tc>
        <w:tc>
          <w:tcPr>
            <w:tcBorders>
              <w:top w:color="000000" w:space="0" w:sz="0" w:val="nil"/>
              <w:bottom w:color="000000" w:space="0" w:sz="0" w:val="nil"/>
              <w:right w:color="000000" w:space="0" w:sz="0" w:val="nil"/>
            </w:tcBorders>
          </w:tcPr>
          <w:p w:rsidR="00000000" w:rsidDel="00000000" w:rsidP="00000000" w:rsidRDefault="00000000" w:rsidRPr="00000000" w14:paraId="00000EB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brak doświadczenia</w:t>
            </w:r>
          </w:p>
        </w:tc>
      </w:tr>
      <w:tr>
        <w:trPr>
          <w:cantSplit w:val="0"/>
          <w:trHeight w:val="300" w:hRule="atLeast"/>
          <w:tblHeader w:val="0"/>
        </w:trPr>
        <w:tc>
          <w:tcPr/>
          <w:p w:rsidR="00000000" w:rsidDel="00000000" w:rsidP="00000000" w:rsidRDefault="00000000" w:rsidRPr="00000000" w14:paraId="00000EB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832</w:t>
            </w:r>
            <w:r w:rsidDel="00000000" w:rsidR="00000000" w:rsidRPr="00000000">
              <w:rPr>
                <w:rtl w:val="0"/>
              </w:rPr>
            </w:r>
          </w:p>
        </w:tc>
        <w:tc>
          <w:tcPr/>
          <w:p w:rsidR="00000000" w:rsidDel="00000000" w:rsidP="00000000" w:rsidRDefault="00000000" w:rsidRPr="00000000" w14:paraId="00000EB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Kierowcy samochodów osobowych, dostawczych i motocykli</w:t>
            </w:r>
          </w:p>
        </w:tc>
        <w:tc>
          <w:tcPr/>
          <w:p w:rsidR="00000000" w:rsidDel="00000000" w:rsidP="00000000" w:rsidRDefault="00000000" w:rsidRPr="00000000" w14:paraId="00000EB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w:t>
            </w:r>
          </w:p>
        </w:tc>
        <w:tc>
          <w:tcPr/>
          <w:p w:rsidR="00000000" w:rsidDel="00000000" w:rsidP="00000000" w:rsidRDefault="00000000" w:rsidRPr="00000000" w14:paraId="00000EC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brak doświadczenia</w:t>
            </w:r>
          </w:p>
        </w:tc>
      </w:tr>
      <w:tr>
        <w:trPr>
          <w:cantSplit w:val="0"/>
          <w:trHeight w:val="30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EC1">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833</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EC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Kierowcy ciężarówek i autobusów</w:t>
            </w:r>
          </w:p>
        </w:tc>
        <w:tc>
          <w:tcPr>
            <w:tcBorders>
              <w:top w:color="000000" w:space="0" w:sz="0" w:val="nil"/>
              <w:bottom w:color="000000" w:space="0" w:sz="0" w:val="nil"/>
            </w:tcBorders>
          </w:tcPr>
          <w:p w:rsidR="00000000" w:rsidDel="00000000" w:rsidP="00000000" w:rsidRDefault="00000000" w:rsidRPr="00000000" w14:paraId="00000EC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w:t>
            </w:r>
          </w:p>
        </w:tc>
        <w:tc>
          <w:tcPr>
            <w:tcBorders>
              <w:top w:color="000000" w:space="0" w:sz="0" w:val="nil"/>
              <w:bottom w:color="000000" w:space="0" w:sz="0" w:val="nil"/>
              <w:right w:color="000000" w:space="0" w:sz="0" w:val="nil"/>
            </w:tcBorders>
          </w:tcPr>
          <w:p w:rsidR="00000000" w:rsidDel="00000000" w:rsidP="00000000" w:rsidRDefault="00000000" w:rsidRPr="00000000" w14:paraId="00000EC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brak znajomości nowych przepisów drogowych, brak doświadczenia</w:t>
            </w:r>
          </w:p>
        </w:tc>
      </w:tr>
      <w:tr>
        <w:trPr>
          <w:cantSplit w:val="0"/>
          <w:trHeight w:val="300" w:hRule="atLeast"/>
          <w:tblHeader w:val="0"/>
        </w:trPr>
        <w:tc>
          <w:tcPr/>
          <w:p w:rsidR="00000000" w:rsidDel="00000000" w:rsidP="00000000" w:rsidRDefault="00000000" w:rsidRPr="00000000" w14:paraId="00000EC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834</w:t>
            </w:r>
            <w:r w:rsidDel="00000000" w:rsidR="00000000" w:rsidRPr="00000000">
              <w:rPr>
                <w:rtl w:val="0"/>
              </w:rPr>
            </w:r>
          </w:p>
        </w:tc>
        <w:tc>
          <w:tcPr/>
          <w:p w:rsidR="00000000" w:rsidDel="00000000" w:rsidP="00000000" w:rsidRDefault="00000000" w:rsidRPr="00000000" w14:paraId="00000EC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Operatorzy pojazdów wolnobieżnych i pokrewni</w:t>
            </w:r>
          </w:p>
        </w:tc>
        <w:tc>
          <w:tcPr/>
          <w:p w:rsidR="00000000" w:rsidDel="00000000" w:rsidP="00000000" w:rsidRDefault="00000000" w:rsidRPr="00000000" w14:paraId="00000EC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w:t>
            </w:r>
          </w:p>
        </w:tc>
        <w:tc>
          <w:tcPr/>
          <w:p w:rsidR="00000000" w:rsidDel="00000000" w:rsidP="00000000" w:rsidRDefault="00000000" w:rsidRPr="00000000" w14:paraId="00000EC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brak uprawnień do prowadzenia wózka widłowego</w:t>
            </w:r>
          </w:p>
        </w:tc>
      </w:tr>
      <w:tr>
        <w:trPr>
          <w:cantSplit w:val="0"/>
          <w:trHeight w:val="30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EC9">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921</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EC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Robotnicy wykonujący prace proste w rolnictwie, leśnictwie i rybactwie</w:t>
            </w:r>
          </w:p>
        </w:tc>
        <w:tc>
          <w:tcPr>
            <w:tcBorders>
              <w:top w:color="000000" w:space="0" w:sz="0" w:val="nil"/>
              <w:bottom w:color="000000" w:space="0" w:sz="0" w:val="nil"/>
            </w:tcBorders>
          </w:tcPr>
          <w:p w:rsidR="00000000" w:rsidDel="00000000" w:rsidP="00000000" w:rsidRDefault="00000000" w:rsidRPr="00000000" w14:paraId="00000EC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w:t>
            </w:r>
          </w:p>
        </w:tc>
        <w:tc>
          <w:tcPr>
            <w:tcBorders>
              <w:top w:color="000000" w:space="0" w:sz="0" w:val="nil"/>
              <w:bottom w:color="000000" w:space="0" w:sz="0" w:val="nil"/>
              <w:right w:color="000000" w:space="0" w:sz="0" w:val="nil"/>
            </w:tcBorders>
          </w:tcPr>
          <w:p w:rsidR="00000000" w:rsidDel="00000000" w:rsidP="00000000" w:rsidRDefault="00000000" w:rsidRPr="00000000" w14:paraId="00000EC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brak doświadczenia</w:t>
            </w:r>
          </w:p>
        </w:tc>
      </w:tr>
      <w:tr>
        <w:trPr>
          <w:cantSplit w:val="0"/>
          <w:trHeight w:val="300" w:hRule="atLeast"/>
          <w:tblHeader w:val="0"/>
        </w:trPr>
        <w:tc>
          <w:tcPr/>
          <w:p w:rsidR="00000000" w:rsidDel="00000000" w:rsidP="00000000" w:rsidRDefault="00000000" w:rsidRPr="00000000" w14:paraId="00000EC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932</w:t>
            </w:r>
            <w:r w:rsidDel="00000000" w:rsidR="00000000" w:rsidRPr="00000000">
              <w:rPr>
                <w:rtl w:val="0"/>
              </w:rPr>
            </w:r>
          </w:p>
        </w:tc>
        <w:tc>
          <w:tcPr/>
          <w:p w:rsidR="00000000" w:rsidDel="00000000" w:rsidP="00000000" w:rsidRDefault="00000000" w:rsidRPr="00000000" w14:paraId="00000EC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Robotnicy wykonujący prace proste w przemyśle</w:t>
            </w:r>
          </w:p>
        </w:tc>
        <w:tc>
          <w:tcPr/>
          <w:p w:rsidR="00000000" w:rsidDel="00000000" w:rsidP="00000000" w:rsidRDefault="00000000" w:rsidRPr="00000000" w14:paraId="00000EC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w:t>
            </w:r>
          </w:p>
        </w:tc>
        <w:tc>
          <w:tcPr/>
          <w:p w:rsidR="00000000" w:rsidDel="00000000" w:rsidP="00000000" w:rsidRDefault="00000000" w:rsidRPr="00000000" w14:paraId="00000ED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trudności w obsłudze maszyn, trudności z obsługą oprogramowania, brak doświadczenia</w:t>
            </w:r>
          </w:p>
        </w:tc>
      </w:tr>
      <w:tr>
        <w:trPr>
          <w:cantSplit w:val="0"/>
          <w:trHeight w:val="30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ED1">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941</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ED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Pracownicy wykonujący prace proste związane z przygotowywaniem posiłków</w:t>
            </w:r>
          </w:p>
        </w:tc>
        <w:tc>
          <w:tcPr>
            <w:tcBorders>
              <w:top w:color="000000" w:space="0" w:sz="0" w:val="nil"/>
              <w:bottom w:color="000000" w:space="0" w:sz="0" w:val="nil"/>
            </w:tcBorders>
          </w:tcPr>
          <w:p w:rsidR="00000000" w:rsidDel="00000000" w:rsidP="00000000" w:rsidRDefault="00000000" w:rsidRPr="00000000" w14:paraId="00000ED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w:t>
            </w:r>
          </w:p>
        </w:tc>
        <w:tc>
          <w:tcPr>
            <w:tcBorders>
              <w:top w:color="000000" w:space="0" w:sz="0" w:val="nil"/>
              <w:bottom w:color="000000" w:space="0" w:sz="0" w:val="nil"/>
              <w:right w:color="000000" w:space="0" w:sz="0" w:val="nil"/>
            </w:tcBorders>
          </w:tcPr>
          <w:p w:rsidR="00000000" w:rsidDel="00000000" w:rsidP="00000000" w:rsidRDefault="00000000" w:rsidRPr="00000000" w14:paraId="00000ED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brak umiejętności obsługi urządzeń</w:t>
            </w:r>
          </w:p>
        </w:tc>
      </w:tr>
      <w:tr>
        <w:trPr>
          <w:cantSplit w:val="0"/>
          <w:trHeight w:val="300" w:hRule="atLeast"/>
          <w:tblHeader w:val="0"/>
        </w:trPr>
        <w:tc>
          <w:tcPr>
            <w:tcBorders>
              <w:bottom w:color="000000" w:space="0" w:sz="4" w:val="single"/>
            </w:tcBorders>
          </w:tcPr>
          <w:p w:rsidR="00000000" w:rsidDel="00000000" w:rsidP="00000000" w:rsidRDefault="00000000" w:rsidRPr="00000000" w14:paraId="00000ED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962</w:t>
            </w:r>
            <w:r w:rsidDel="00000000" w:rsidR="00000000" w:rsidRPr="00000000">
              <w:rPr>
                <w:rtl w:val="0"/>
              </w:rPr>
            </w:r>
          </w:p>
        </w:tc>
        <w:tc>
          <w:tcPr>
            <w:tcBorders>
              <w:bottom w:color="000000" w:space="0" w:sz="4" w:val="single"/>
            </w:tcBorders>
          </w:tcPr>
          <w:p w:rsidR="00000000" w:rsidDel="00000000" w:rsidP="00000000" w:rsidRDefault="00000000" w:rsidRPr="00000000" w14:paraId="00000ED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Inni pracownicy wykonujący prace proste</w:t>
            </w:r>
          </w:p>
        </w:tc>
        <w:tc>
          <w:tcPr>
            <w:tcBorders>
              <w:bottom w:color="000000" w:space="0" w:sz="4" w:val="single"/>
            </w:tcBorders>
          </w:tcPr>
          <w:p w:rsidR="00000000" w:rsidDel="00000000" w:rsidP="00000000" w:rsidRDefault="00000000" w:rsidRPr="00000000" w14:paraId="00000ED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w:t>
            </w:r>
          </w:p>
        </w:tc>
        <w:tc>
          <w:tcPr>
            <w:tcBorders>
              <w:bottom w:color="000000" w:space="0" w:sz="4" w:val="single"/>
            </w:tcBorders>
          </w:tcPr>
          <w:p w:rsidR="00000000" w:rsidDel="00000000" w:rsidP="00000000" w:rsidRDefault="00000000" w:rsidRPr="00000000" w14:paraId="00000ED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brak doświadczenia</w:t>
            </w:r>
          </w:p>
        </w:tc>
      </w:tr>
      <w:tr>
        <w:trPr>
          <w:cantSplit w:val="0"/>
          <w:trHeight w:val="30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ED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Suma końcowa</w:t>
            </w:r>
          </w:p>
        </w:tc>
        <w:tc>
          <w:tcPr>
            <w:tcBorders>
              <w:top w:color="000000" w:space="0" w:sz="4" w:val="single"/>
              <w:bottom w:color="000000" w:space="0" w:sz="4" w:val="single"/>
            </w:tcBorders>
          </w:tcPr>
          <w:p w:rsidR="00000000" w:rsidDel="00000000" w:rsidP="00000000" w:rsidRDefault="00000000" w:rsidRPr="00000000" w14:paraId="00000EDA">
            <w:pPr>
              <w:spacing w:line="360" w:lineRule="auto"/>
              <w:rPr>
                <w:rFonts w:ascii="Avenir" w:cs="Avenir" w:eastAsia="Avenir" w:hAnsi="Avenir"/>
                <w:color w:val="404040"/>
                <w:sz w:val="20"/>
                <w:szCs w:val="20"/>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ED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120</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EDC">
            <w:pPr>
              <w:spacing w:line="360" w:lineRule="auto"/>
              <w:rPr>
                <w:rFonts w:ascii="Avenir" w:cs="Avenir" w:eastAsia="Avenir" w:hAnsi="Avenir"/>
                <w:color w:val="404040"/>
                <w:sz w:val="20"/>
                <w:szCs w:val="20"/>
              </w:rPr>
            </w:pPr>
            <w:r w:rsidDel="00000000" w:rsidR="00000000" w:rsidRPr="00000000">
              <w:rPr>
                <w:rtl w:val="0"/>
              </w:rPr>
            </w:r>
          </w:p>
        </w:tc>
      </w:tr>
    </w:tbl>
    <w:p w:rsidR="00000000" w:rsidDel="00000000" w:rsidP="00000000" w:rsidRDefault="00000000" w:rsidRPr="00000000" w14:paraId="00000EDD">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 Uwaga: kolejność grup średnich w tabeli odpowiada ich pozycji w klasyfikacji KZiS.</w:t>
      </w:r>
    </w:p>
    <w:p w:rsidR="00000000" w:rsidDel="00000000" w:rsidP="00000000" w:rsidRDefault="00000000" w:rsidRPr="00000000" w14:paraId="00000EDE">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Zdecydowanie najczęściej wśród braków umiejętności i kwalifikacji zawodowych pracodawcy wymieniali brak doświadczenia zawodowego lub związany z nim brak samodzielności i brak rozeznania w branży. W związku z różnymi stanowiskami pracy wśród deficytów wymieniano także brak znajomości oprogramowania wykorzystywanego w firmie (w tym popularnego pakietu MS Office), trudności w obsłudze komputera lub brak znajomości niektórych języków programowania. Pracownicy ze Wschodu – w opinii pracodawców – miewali również trudności w obsłudze maszyn i urządzeń wykorzystywanych w firmie, czytaniu rysunków technicznych, a niekiedy brakowało im wymaganych literą polskiego prawa uprawnień. </w:t>
      </w:r>
    </w:p>
    <w:p w:rsidR="00000000" w:rsidDel="00000000" w:rsidP="00000000" w:rsidRDefault="00000000" w:rsidRPr="00000000" w14:paraId="00000EDF">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Wykres 12 Opinie pracodawców o kwalifikacjach zawodowych pracowników z Ukrainy i pozostałych pracownikach zza wschodniej granicy (z wyłączeniem kompetencji językowych).</w:t>
      </w:r>
    </w:p>
    <w:p w:rsidR="00000000" w:rsidDel="00000000" w:rsidP="00000000" w:rsidRDefault="00000000" w:rsidRPr="00000000" w14:paraId="00000EE0">
      <w:pPr>
        <w:spacing w:line="360" w:lineRule="auto"/>
        <w:jc w:val="center"/>
        <w:rPr>
          <w:rFonts w:ascii="Avenir" w:cs="Avenir" w:eastAsia="Avenir" w:hAnsi="Avenir"/>
        </w:rPr>
      </w:pPr>
      <w:r w:rsidDel="00000000" w:rsidR="00000000" w:rsidRPr="00000000">
        <w:rPr>
          <w:rFonts w:ascii="Avenir" w:cs="Avenir" w:eastAsia="Avenir" w:hAnsi="Avenir"/>
        </w:rPr>
        <w:drawing>
          <wp:inline distB="0" distT="0" distL="0" distR="0">
            <wp:extent cx="6646545" cy="4899660"/>
            <wp:effectExtent b="0" l="0" r="0" t="0"/>
            <wp:docPr id="85" name="image78.png"/>
            <a:graphic>
              <a:graphicData uri="http://schemas.openxmlformats.org/drawingml/2006/picture">
                <pic:pic>
                  <pic:nvPicPr>
                    <pic:cNvPr id="0" name="image78.png"/>
                    <pic:cNvPicPr preferRelativeResize="0"/>
                  </pic:nvPicPr>
                  <pic:blipFill>
                    <a:blip r:embed="rId91"/>
                    <a:srcRect b="0" l="0" r="0" t="0"/>
                    <a:stretch>
                      <a:fillRect/>
                    </a:stretch>
                  </pic:blipFill>
                  <pic:spPr>
                    <a:xfrm>
                      <a:off x="0" y="0"/>
                      <a:ext cx="6646545" cy="4899660"/>
                    </a:xfrm>
                    <a:prstGeom prst="rect"/>
                    <a:ln/>
                  </pic:spPr>
                </pic:pic>
              </a:graphicData>
            </a:graphic>
          </wp:inline>
        </w:drawing>
      </w:r>
      <w:r w:rsidDel="00000000" w:rsidR="00000000" w:rsidRPr="00000000">
        <w:rPr>
          <w:rtl w:val="0"/>
        </w:rPr>
      </w:r>
    </w:p>
    <w:p w:rsidR="00000000" w:rsidDel="00000000" w:rsidP="00000000" w:rsidRDefault="00000000" w:rsidRPr="00000000" w14:paraId="00000EE1">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w:t>
      </w:r>
    </w:p>
    <w:p w:rsidR="00000000" w:rsidDel="00000000" w:rsidP="00000000" w:rsidRDefault="00000000" w:rsidRPr="00000000" w14:paraId="00000EE2">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ocenie zatrudniających, kwalifikacje zawodowe pracowników z Ukrainy i innych wschodnich krajów pozostawały na zbliżonym poziomie. Niezależnie od wymienionych braków umiejętności i kwalifikacji 48,8% pracodawców uznało, że wszyscy pracownicy z Ukrainy zatrudnieni w ich firmie posiadają umiejętności wystarczające do realizacji zadań. Podobnie, w odniesieniu do pracowników zza wschodniej granicy, stwierdziło 40,3% oceniających. </w:t>
      </w:r>
    </w:p>
    <w:p w:rsidR="00000000" w:rsidDel="00000000" w:rsidP="00000000" w:rsidRDefault="00000000" w:rsidRPr="00000000" w14:paraId="00000EE3">
      <w:pPr>
        <w:spacing w:line="360" w:lineRule="auto"/>
        <w:rPr>
          <w:rFonts w:ascii="Avenir" w:cs="Avenir" w:eastAsia="Avenir" w:hAnsi="Avenir"/>
          <w:color w:val="404040"/>
          <w:sz w:val="21"/>
          <w:szCs w:val="21"/>
        </w:rPr>
      </w:pPr>
      <w:bookmarkStart w:colFirst="0" w:colLast="0" w:name="_3l18frh" w:id="53"/>
      <w:bookmarkEnd w:id="53"/>
      <w:r w:rsidDel="00000000" w:rsidR="00000000" w:rsidRPr="00000000">
        <w:rPr>
          <w:rFonts w:ascii="Avenir" w:cs="Avenir" w:eastAsia="Avenir" w:hAnsi="Avenir"/>
          <w:color w:val="404040"/>
          <w:sz w:val="21"/>
          <w:szCs w:val="21"/>
          <w:rtl w:val="0"/>
        </w:rPr>
        <w:t xml:space="preserve">Pracodawcy, którzy decydowali się na zatrudnianie na stanowiskach pracy osób nieposiadających wystarczających kwalifikacji zawodowych, robili to przede wszystkim ze względu na niezbyt wysokie koszty przyuczania pracowników i krótki czas trwania okresu przysposabiania. Odpowiedzi takich udzieliło odpowiednio 53,9% i 50,0% przedsiębiorców (liczby nie sumują się do 100% ze względu na możliwość udzielania wielokrotnych odpowiedzi). </w:t>
      </w:r>
    </w:p>
    <w:p w:rsidR="00000000" w:rsidDel="00000000" w:rsidP="00000000" w:rsidRDefault="00000000" w:rsidRPr="00000000" w14:paraId="00000EE4">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Opinie te znalazły swoje odbicie także w trakcie wywiadów z pracownikami z Ukrainy. Wskazywali oni, że zatrudniając się w nowym miejscu, mogli liczyć na pomoc zarówno przełożonych, jak też współpracowników, a ewentualne deficyty kompetencyjne były stosunkowo szybko uzupełniane.</w:t>
      </w:r>
    </w:p>
    <w:p w:rsidR="00000000" w:rsidDel="00000000" w:rsidP="00000000" w:rsidRDefault="00000000" w:rsidRPr="00000000" w14:paraId="00000EE5">
      <w:pPr>
        <w:spacing w:line="360" w:lineRule="auto"/>
        <w:rPr>
          <w:rFonts w:ascii="Avenir" w:cs="Avenir" w:eastAsia="Avenir" w:hAnsi="Avenir"/>
          <w:b w:val="1"/>
          <w:color w:val="2f78bc"/>
          <w:sz w:val="21"/>
          <w:szCs w:val="21"/>
        </w:rPr>
      </w:pPr>
      <w:r w:rsidDel="00000000" w:rsidR="00000000" w:rsidRPr="00000000">
        <w:rPr>
          <w:rFonts w:ascii="Avenir" w:cs="Avenir" w:eastAsia="Avenir" w:hAnsi="Avenir"/>
          <w:b w:val="1"/>
          <w:color w:val="2f78bc"/>
          <w:sz w:val="21"/>
          <w:szCs w:val="21"/>
          <w:rtl w:val="0"/>
        </w:rPr>
        <w:t xml:space="preserve">Nie było mi trudno. W zespole szybko znalazłam przyjaznych kolegów, którzy mi pomogli, opowiedzieli, pokazali mi, jak to wszystko się robi. Nie było trudności.</w:t>
      </w:r>
    </w:p>
    <w:p w:rsidR="00000000" w:rsidDel="00000000" w:rsidP="00000000" w:rsidRDefault="00000000" w:rsidRPr="00000000" w14:paraId="00000EE6">
      <w:pPr>
        <w:spacing w:line="360" w:lineRule="auto"/>
        <w:jc w:val="right"/>
        <w:rPr>
          <w:rFonts w:ascii="Avenir" w:cs="Avenir" w:eastAsia="Avenir" w:hAnsi="Avenir"/>
          <w:b w:val="1"/>
          <w:color w:val="2f78bc"/>
          <w:sz w:val="21"/>
          <w:szCs w:val="21"/>
        </w:rPr>
      </w:pPr>
      <w:r w:rsidDel="00000000" w:rsidR="00000000" w:rsidRPr="00000000">
        <w:rPr>
          <w:rFonts w:ascii="Avenir" w:cs="Avenir" w:eastAsia="Avenir" w:hAnsi="Avenir"/>
          <w:b w:val="1"/>
          <w:color w:val="2f78bc"/>
          <w:sz w:val="21"/>
          <w:szCs w:val="21"/>
          <w:rtl w:val="0"/>
        </w:rPr>
        <w:t xml:space="preserve">Kobieta (23 lata, wykształcenie wyższe)</w:t>
      </w:r>
    </w:p>
    <w:p w:rsidR="00000000" w:rsidDel="00000000" w:rsidP="00000000" w:rsidRDefault="00000000" w:rsidRPr="00000000" w14:paraId="00000EE7">
      <w:pPr>
        <w:spacing w:line="360" w:lineRule="auto"/>
        <w:rPr>
          <w:rFonts w:ascii="Avenir" w:cs="Avenir" w:eastAsia="Avenir" w:hAnsi="Avenir"/>
          <w:b w:val="1"/>
          <w:color w:val="2f78bc"/>
          <w:sz w:val="21"/>
          <w:szCs w:val="21"/>
        </w:rPr>
      </w:pPr>
      <w:r w:rsidDel="00000000" w:rsidR="00000000" w:rsidRPr="00000000">
        <w:rPr>
          <w:rFonts w:ascii="Avenir" w:cs="Avenir" w:eastAsia="Avenir" w:hAnsi="Avenir"/>
          <w:b w:val="1"/>
          <w:color w:val="2f78bc"/>
          <w:sz w:val="21"/>
          <w:szCs w:val="21"/>
          <w:rtl w:val="0"/>
        </w:rPr>
        <w:t xml:space="preserve">Polscy menedżerowie to bardzo kompetentni ludzie, wszystko nam wyjaśnili i pokazali. Jest tam wielu ukraińskich pracowników. Traktują wszystkich z życzliwością. Wspierają wszystkich, gdy coś im nie wychodzi, wszystko wyjaśniają i demonstrują. Podoba nam się ich postawa.</w:t>
      </w:r>
    </w:p>
    <w:p w:rsidR="00000000" w:rsidDel="00000000" w:rsidP="00000000" w:rsidRDefault="00000000" w:rsidRPr="00000000" w14:paraId="00000EE8">
      <w:pPr>
        <w:spacing w:line="360" w:lineRule="auto"/>
        <w:jc w:val="right"/>
        <w:rPr>
          <w:rFonts w:ascii="Avenir" w:cs="Avenir" w:eastAsia="Avenir" w:hAnsi="Avenir"/>
          <w:b w:val="1"/>
          <w:color w:val="2f78bc"/>
          <w:sz w:val="21"/>
          <w:szCs w:val="21"/>
        </w:rPr>
      </w:pPr>
      <w:r w:rsidDel="00000000" w:rsidR="00000000" w:rsidRPr="00000000">
        <w:rPr>
          <w:rFonts w:ascii="Avenir" w:cs="Avenir" w:eastAsia="Avenir" w:hAnsi="Avenir"/>
          <w:b w:val="1"/>
          <w:color w:val="2f78bc"/>
          <w:sz w:val="21"/>
          <w:szCs w:val="21"/>
          <w:rtl w:val="0"/>
        </w:rPr>
        <w:t xml:space="preserve">Kobieta (62 lata, wykształcenie zawodowe)</w:t>
      </w:r>
    </w:p>
    <w:p w:rsidR="00000000" w:rsidDel="00000000" w:rsidP="00000000" w:rsidRDefault="00000000" w:rsidRPr="00000000" w14:paraId="00000EE9">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Fakt, który należy podkreślić - badani wskazywali że proces rozwoju zawodowego nie kończył się w chwili przyuczenia do pierwszego stanowiska pracy. Respondenci przyznawali, że pracodawcy stwarzali im możliwość dalszego rozwoju i awansu zawodowego.</w:t>
      </w:r>
    </w:p>
    <w:p w:rsidR="00000000" w:rsidDel="00000000" w:rsidP="00000000" w:rsidRDefault="00000000" w:rsidRPr="00000000" w14:paraId="00000EEA">
      <w:pPr>
        <w:spacing w:line="360" w:lineRule="auto"/>
        <w:rPr>
          <w:rFonts w:ascii="Avenir" w:cs="Avenir" w:eastAsia="Avenir" w:hAnsi="Avenir"/>
          <w:b w:val="1"/>
          <w:color w:val="2f78bc"/>
          <w:sz w:val="21"/>
          <w:szCs w:val="21"/>
        </w:rPr>
      </w:pPr>
      <w:r w:rsidDel="00000000" w:rsidR="00000000" w:rsidRPr="00000000">
        <w:rPr>
          <w:rFonts w:ascii="Avenir" w:cs="Avenir" w:eastAsia="Avenir" w:hAnsi="Avenir"/>
          <w:b w:val="1"/>
          <w:color w:val="2f78bc"/>
          <w:sz w:val="21"/>
          <w:szCs w:val="21"/>
          <w:rtl w:val="0"/>
        </w:rPr>
        <w:t xml:space="preserve">Pracowałem jako operator, zwykły pracownik na linii. Tam na linii pracowałem miesiąc, a ponieważ chciałem się nauczyć i spróbować czegoś nowego, awansowałem na inne stanowisko. To stanowisko, to osoba, która już dostarcza towary na linię produkcyjną. W tym celu konieczne było nauczenie się pracy ze skanerem, uczono mnie tego. Potem wystawiałem te towary. Na tym stanowisku pracowałem siedem miesięcy. Naprawdę mi się podobało. W tym momencie ponownie awansowałem. Teraz jestem liderem linii.</w:t>
      </w:r>
    </w:p>
    <w:p w:rsidR="00000000" w:rsidDel="00000000" w:rsidP="00000000" w:rsidRDefault="00000000" w:rsidRPr="00000000" w14:paraId="00000EEB">
      <w:pPr>
        <w:spacing w:line="360" w:lineRule="auto"/>
        <w:jc w:val="right"/>
        <w:rPr>
          <w:rFonts w:ascii="Avenir" w:cs="Avenir" w:eastAsia="Avenir" w:hAnsi="Avenir"/>
          <w:b w:val="1"/>
          <w:color w:val="2f78bc"/>
          <w:sz w:val="21"/>
          <w:szCs w:val="21"/>
        </w:rPr>
      </w:pPr>
      <w:r w:rsidDel="00000000" w:rsidR="00000000" w:rsidRPr="00000000">
        <w:rPr>
          <w:rFonts w:ascii="Avenir" w:cs="Avenir" w:eastAsia="Avenir" w:hAnsi="Avenir"/>
          <w:b w:val="1"/>
          <w:color w:val="2f78bc"/>
          <w:sz w:val="21"/>
          <w:szCs w:val="21"/>
          <w:rtl w:val="0"/>
        </w:rPr>
        <w:t xml:space="preserve">Mężczyzna (28 lat, wykształcenie średnie)</w:t>
      </w:r>
    </w:p>
    <w:p w:rsidR="00000000" w:rsidDel="00000000" w:rsidP="00000000" w:rsidRDefault="00000000" w:rsidRPr="00000000" w14:paraId="00000EEC">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Powyższa uwaga wskazuje, że zatrudnieni, nawet rozpoczynając prace poniżej swoich kwalifikacji, mają realną perspektywę rozwoju zawodowego. Obserwacja ta jest ważna zwłaszcza w kontekście długoterminowego zachowania zasobów kadrowych spoza Polski na lokalnym rynku pracy. Aktualnie cudzoziemcy uzupełniają deficyty w obszarze zawodów niewymagających kwalifikacji, ale rozpoczynając pracę, mają przed sobą perspektywę rozwoju zawodowego. </w:t>
      </w:r>
    </w:p>
    <w:p w:rsidR="00000000" w:rsidDel="00000000" w:rsidP="00000000" w:rsidRDefault="00000000" w:rsidRPr="00000000" w14:paraId="00000EED">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Motywacją do zatrudniania pracowników o kompetencjach niższych niż wymagane na stanowiskach pracy dla 32,4% pracodawców był brak osób o wymaganych kompetencjach na rynku. Co dziesiąta firma decydowała się na zatrudnianie osób niezależnie od poziomu ich kompetencji ze względu na możliwość wykonywania danego zajęcia bez posiadania wystarczającego poziomu umiejętności. </w:t>
      </w:r>
    </w:p>
    <w:p w:rsidR="00000000" w:rsidDel="00000000" w:rsidP="00000000" w:rsidRDefault="00000000" w:rsidRPr="00000000" w14:paraId="00000EEE">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35 Przeciętny czas trwania okresu uzupełniania kompetencji pracowników zza wschodniej granicy, którzy w chwili zatrudniania nie mają starczających kompetencji. </w:t>
      </w:r>
    </w:p>
    <w:tbl>
      <w:tblPr>
        <w:tblStyle w:val="Table40"/>
        <w:tblW w:w="1052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6224"/>
        <w:gridCol w:w="2150"/>
        <w:gridCol w:w="2146"/>
        <w:tblGridChange w:id="0">
          <w:tblGrid>
            <w:gridCol w:w="6224"/>
            <w:gridCol w:w="2150"/>
            <w:gridCol w:w="2146"/>
          </w:tblGrid>
        </w:tblGridChange>
      </w:tblGrid>
      <w:tr>
        <w:trPr>
          <w:cantSplit w:val="0"/>
          <w:trHeight w:val="255" w:hRule="atLeast"/>
          <w:tblHeader w:val="1"/>
        </w:trPr>
        <w:tc>
          <w:tcPr>
            <w:shd w:fill="2f78bc" w:val="clear"/>
            <w:vAlign w:val="top"/>
          </w:tcPr>
          <w:p w:rsidR="00000000" w:rsidDel="00000000" w:rsidP="00000000" w:rsidRDefault="00000000" w:rsidRPr="00000000" w14:paraId="00000EEF">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Przeciętny czas uzupełnienia kompetencji pracowników </w:t>
            </w:r>
            <w:r w:rsidDel="00000000" w:rsidR="00000000" w:rsidRPr="00000000">
              <w:rPr>
                <w:rtl w:val="0"/>
              </w:rPr>
            </w:r>
          </w:p>
        </w:tc>
        <w:tc>
          <w:tcPr>
            <w:shd w:fill="2f78bc" w:val="clear"/>
          </w:tcPr>
          <w:p w:rsidR="00000000" w:rsidDel="00000000" w:rsidP="00000000" w:rsidRDefault="00000000" w:rsidRPr="00000000" w14:paraId="00000EF0">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Częstość</w:t>
            </w:r>
            <w:r w:rsidDel="00000000" w:rsidR="00000000" w:rsidRPr="00000000">
              <w:rPr>
                <w:rtl w:val="0"/>
              </w:rPr>
            </w:r>
          </w:p>
        </w:tc>
        <w:tc>
          <w:tcPr>
            <w:shd w:fill="2f78bc" w:val="clear"/>
          </w:tcPr>
          <w:p w:rsidR="00000000" w:rsidDel="00000000" w:rsidP="00000000" w:rsidRDefault="00000000" w:rsidRPr="00000000" w14:paraId="00000EF1">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EF2">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Około tygodnia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EF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w:t>
            </w:r>
          </w:p>
        </w:tc>
        <w:tc>
          <w:tcPr>
            <w:tcBorders>
              <w:top w:color="000000" w:space="0" w:sz="0" w:val="nil"/>
              <w:bottom w:color="000000" w:space="0" w:sz="0" w:val="nil"/>
              <w:right w:color="000000" w:space="0" w:sz="0" w:val="nil"/>
            </w:tcBorders>
          </w:tcPr>
          <w:p w:rsidR="00000000" w:rsidDel="00000000" w:rsidP="00000000" w:rsidRDefault="00000000" w:rsidRPr="00000000" w14:paraId="00000EF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3,9</w:t>
            </w:r>
          </w:p>
        </w:tc>
      </w:tr>
      <w:tr>
        <w:trPr>
          <w:cantSplit w:val="0"/>
          <w:trHeight w:val="255" w:hRule="atLeast"/>
          <w:tblHeader w:val="0"/>
        </w:trPr>
        <w:tc>
          <w:tcPr/>
          <w:p w:rsidR="00000000" w:rsidDel="00000000" w:rsidP="00000000" w:rsidRDefault="00000000" w:rsidRPr="00000000" w14:paraId="00000EF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Około 2 tygodni</w:t>
            </w:r>
            <w:r w:rsidDel="00000000" w:rsidR="00000000" w:rsidRPr="00000000">
              <w:rPr>
                <w:rtl w:val="0"/>
              </w:rPr>
            </w:r>
          </w:p>
        </w:tc>
        <w:tc>
          <w:tcPr/>
          <w:p w:rsidR="00000000" w:rsidDel="00000000" w:rsidP="00000000" w:rsidRDefault="00000000" w:rsidRPr="00000000" w14:paraId="00000EF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w:t>
            </w:r>
          </w:p>
        </w:tc>
        <w:tc>
          <w:tcPr/>
          <w:p w:rsidR="00000000" w:rsidDel="00000000" w:rsidP="00000000" w:rsidRDefault="00000000" w:rsidRPr="00000000" w14:paraId="00000EF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4,9</w:t>
            </w:r>
          </w:p>
        </w:tc>
      </w:tr>
      <w:tr>
        <w:trPr>
          <w:cantSplit w:val="0"/>
          <w:trHeight w:val="255"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EF8">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Około miesiąca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EF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32</w:t>
            </w:r>
          </w:p>
        </w:tc>
        <w:tc>
          <w:tcPr>
            <w:tcBorders>
              <w:top w:color="000000" w:space="0" w:sz="0" w:val="nil"/>
              <w:bottom w:color="000000" w:space="0" w:sz="0" w:val="nil"/>
              <w:right w:color="000000" w:space="0" w:sz="0" w:val="nil"/>
            </w:tcBorders>
          </w:tcPr>
          <w:p w:rsidR="00000000" w:rsidDel="00000000" w:rsidP="00000000" w:rsidRDefault="00000000" w:rsidRPr="00000000" w14:paraId="00000EF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31,4</w:t>
            </w:r>
          </w:p>
        </w:tc>
      </w:tr>
      <w:tr>
        <w:trPr>
          <w:cantSplit w:val="0"/>
          <w:trHeight w:val="255" w:hRule="atLeast"/>
          <w:tblHeader w:val="0"/>
        </w:trPr>
        <w:tc>
          <w:tcPr/>
          <w:p w:rsidR="00000000" w:rsidDel="00000000" w:rsidP="00000000" w:rsidRDefault="00000000" w:rsidRPr="00000000" w14:paraId="00000EFB">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Dłużej niż miesiąc, ale krócej niż pół roku</w:t>
            </w:r>
            <w:r w:rsidDel="00000000" w:rsidR="00000000" w:rsidRPr="00000000">
              <w:rPr>
                <w:rtl w:val="0"/>
              </w:rPr>
            </w:r>
          </w:p>
        </w:tc>
        <w:tc>
          <w:tcPr/>
          <w:p w:rsidR="00000000" w:rsidDel="00000000" w:rsidP="00000000" w:rsidRDefault="00000000" w:rsidRPr="00000000" w14:paraId="00000EF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53</w:t>
            </w:r>
          </w:p>
        </w:tc>
        <w:tc>
          <w:tcPr/>
          <w:p w:rsidR="00000000" w:rsidDel="00000000" w:rsidP="00000000" w:rsidRDefault="00000000" w:rsidRPr="00000000" w14:paraId="00000EF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52,0</w:t>
            </w:r>
          </w:p>
        </w:tc>
      </w:tr>
      <w:tr>
        <w:trPr>
          <w:cantSplit w:val="0"/>
          <w:trHeight w:val="255"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EFE">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Dłużej niż pół roku </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EF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w:t>
            </w:r>
          </w:p>
        </w:tc>
        <w:tc>
          <w:tcPr>
            <w:tcBorders>
              <w:top w:color="000000" w:space="0" w:sz="0" w:val="nil"/>
              <w:bottom w:color="000000" w:space="0" w:sz="0" w:val="nil"/>
              <w:right w:color="000000" w:space="0" w:sz="0" w:val="nil"/>
            </w:tcBorders>
          </w:tcPr>
          <w:p w:rsidR="00000000" w:rsidDel="00000000" w:rsidP="00000000" w:rsidRDefault="00000000" w:rsidRPr="00000000" w14:paraId="00000F0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7,8</w:t>
            </w:r>
          </w:p>
        </w:tc>
      </w:tr>
      <w:tr>
        <w:trPr>
          <w:cantSplit w:val="0"/>
          <w:trHeight w:val="255" w:hRule="atLeast"/>
          <w:tblHeader w:val="0"/>
        </w:trPr>
        <w:tc>
          <w:tcPr/>
          <w:p w:rsidR="00000000" w:rsidDel="00000000" w:rsidP="00000000" w:rsidRDefault="00000000" w:rsidRPr="00000000" w14:paraId="00000F01">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Ogółem</w:t>
            </w:r>
            <w:r w:rsidDel="00000000" w:rsidR="00000000" w:rsidRPr="00000000">
              <w:rPr>
                <w:rtl w:val="0"/>
              </w:rPr>
            </w:r>
          </w:p>
        </w:tc>
        <w:tc>
          <w:tcPr/>
          <w:p w:rsidR="00000000" w:rsidDel="00000000" w:rsidP="00000000" w:rsidRDefault="00000000" w:rsidRPr="00000000" w14:paraId="00000F0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102</w:t>
            </w:r>
          </w:p>
        </w:tc>
        <w:tc>
          <w:tcPr/>
          <w:p w:rsidR="00000000" w:rsidDel="00000000" w:rsidP="00000000" w:rsidRDefault="00000000" w:rsidRPr="00000000" w14:paraId="00000F0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r>
    </w:tbl>
    <w:p w:rsidR="00000000" w:rsidDel="00000000" w:rsidP="00000000" w:rsidRDefault="00000000" w:rsidRPr="00000000" w14:paraId="00000F04">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w:t>
      </w:r>
    </w:p>
    <w:p w:rsidR="00000000" w:rsidDel="00000000" w:rsidP="00000000" w:rsidRDefault="00000000" w:rsidRPr="00000000" w14:paraId="00000F05">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Ponad połowa pracodawców, którzy decydowali się na zatrudnianie na stanowiskach pracy osób nieposiadających wystarczających kwalifikacji zawodowych, uznała, że przyuczenie pracownika trwało przeciętnie dłużej niż 1 miesiąc, lecz krócej niż 6 miesięcy, zaś 31,4% stwierdziło, że zajęło to zazwyczaj około miesiąca. W przypadku 7,8% przedsiębiorców przyuczenie pracownika do zawodu trwało dłużej niż pół roku. Ze względu na małą liczebność kategorii przeprowadzenie testów sprawdzających wpływ branży, podregionu i dominującego profilu działalności na długość okresu przyuczania pracownika okazało się niecelowe.</w:t>
      </w:r>
    </w:p>
    <w:p w:rsidR="00000000" w:rsidDel="00000000" w:rsidP="00000000" w:rsidRDefault="00000000" w:rsidRPr="00000000" w14:paraId="00000F06">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Najczęściej wymienianą przyczyną niezatrudniania osób o niewystarczającym poziomie kwalifikacji zawodowych był brak możliwości wykonywania pracy bez posiadania wystarczającego poziomu kompetencji. Motywację taką przedstawiło – w ujęciu ogólnym - 52,5% pracodawców. Dodatkowo brak potrzeby zatrudniania pracowników do przyuczania według 38,1% pytanych wynikał z wystarczającej dostępności na rynku pracy osób o wymaganych kompetencjach, dla 33,8% ze zbyt wysokiego kosztu przyuczenia, a dla 30,9% - ze zbyt długiego okresu przyuczenia. </w:t>
      </w:r>
    </w:p>
    <w:p w:rsidR="00000000" w:rsidDel="00000000" w:rsidP="00000000" w:rsidRDefault="00000000" w:rsidRPr="00000000" w14:paraId="00000F07">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Dominujący profil działalności przedsiębiorstwa nie wpływał na częstotliwość wskazywania na którąś z przyczyn niezatrudniania osób o niewystarczającym poziomie kwalifikacji zawodowych – w odróżnieniu od podregionu lokalizacji. Na brak możliwości wykonywania pracy bez posiadania wystarczającego poziomu kompetencji wskazało 63,0% przedsiębiorstw z podregionu piotrkowskiego, 61,1% - ze skierniewickiego, 56,9% - z miasta Łódź i tylko 16,7% firm zlokalizowanych w podregionie sieradzkim. Różnice te okazały się statystycznie istotne</w:t>
      </w:r>
      <w:r w:rsidDel="00000000" w:rsidR="00000000" w:rsidRPr="00000000">
        <w:rPr>
          <w:rFonts w:ascii="Avenir" w:cs="Avenir" w:eastAsia="Avenir" w:hAnsi="Avenir"/>
          <w:color w:val="404040"/>
          <w:sz w:val="21"/>
          <w:szCs w:val="21"/>
          <w:vertAlign w:val="superscript"/>
        </w:rPr>
        <w:footnoteReference w:customMarkFollows="0" w:id="88"/>
      </w:r>
      <w:r w:rsidDel="00000000" w:rsidR="00000000" w:rsidRPr="00000000">
        <w:rPr>
          <w:rFonts w:ascii="Avenir" w:cs="Avenir" w:eastAsia="Avenir" w:hAnsi="Avenir"/>
          <w:color w:val="404040"/>
          <w:sz w:val="21"/>
          <w:szCs w:val="21"/>
          <w:rtl w:val="0"/>
        </w:rPr>
        <w:t xml:space="preserve">. </w:t>
      </w:r>
    </w:p>
    <w:p w:rsidR="00000000" w:rsidDel="00000000" w:rsidP="00000000" w:rsidRDefault="00000000" w:rsidRPr="00000000" w14:paraId="00000F08">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O nieco słabszej dostępności w pełni wykwalifikowanych osób w podregionie skierniewickim może ponadto świadczyć stosunkowo niski odsetek wskazań na wystarczającą dostępność na rynku pracy osób o wymaganych kompetencjach (jako przyczynę niezatrudniania osób o niewystarczającym poziomie kwalifikacji zawodowych). Odpowiedź taką wybrało 22,2% firm z podregionu skierniewickiego, 33,3% firm z podregionu piotrkowskiego, 34,5% - z miasta Łódź, 44,4% z podregionu łódzkiego wschodniego i aż 66,7% przedsiębiorstw zlokalizowanych w podregionie sieradzkim</w:t>
      </w:r>
      <w:r w:rsidDel="00000000" w:rsidR="00000000" w:rsidRPr="00000000">
        <w:rPr>
          <w:rFonts w:ascii="Avenir" w:cs="Avenir" w:eastAsia="Avenir" w:hAnsi="Avenir"/>
          <w:color w:val="404040"/>
          <w:sz w:val="21"/>
          <w:szCs w:val="21"/>
          <w:vertAlign w:val="superscript"/>
        </w:rPr>
        <w:footnoteReference w:customMarkFollows="0" w:id="89"/>
      </w:r>
      <w:r w:rsidDel="00000000" w:rsidR="00000000" w:rsidRPr="00000000">
        <w:rPr>
          <w:rFonts w:ascii="Avenir" w:cs="Avenir" w:eastAsia="Avenir" w:hAnsi="Avenir"/>
          <w:color w:val="404040"/>
          <w:sz w:val="21"/>
          <w:szCs w:val="21"/>
          <w:rtl w:val="0"/>
        </w:rPr>
        <w:t xml:space="preserve">. </w:t>
      </w:r>
    </w:p>
    <w:p w:rsidR="00000000" w:rsidDel="00000000" w:rsidP="00000000" w:rsidRDefault="00000000" w:rsidRPr="00000000" w14:paraId="00000F09">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Ze 139 pracodawców niezatrudniających pracowników zza wschodniej granicy nieposiadających wystarczających kompetencji w chwili podejmowania pracy 51,8% było skłonnych rozpocząć rekrutację takich osób pod warunkiem otrzymania wsparcia od publicznych służb zatrudnienia w zakresie uzupełnienia ich kompetencji. Natomiast dla 48,2% pracodawców działania takie nie stanowiły wystarczającej zachęty. </w:t>
      </w:r>
    </w:p>
    <w:p w:rsidR="00000000" w:rsidDel="00000000" w:rsidP="00000000" w:rsidRDefault="00000000" w:rsidRPr="00000000" w14:paraId="00000F0A">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Spośród sugerowanych form wsparcia najwyższą rangę miało (wskazane przez 54,2% oceniających) finansowanie stanowiska zatrudnianej osoby na czas przyuczania, a następnie finansowanie szkoleń kupowanych w zewnętrznych firmach szkoleniowych (wskazane przez 50,0% oceniających). Propozycja finansowania stanowiska pracownika przyuczającego nowo zatrudnioną osobę zyskała uznanie 38,9% przedsiębiorców, zaś udostępnianie szkoleń organizowanych przez publiczne służby zatrudnienia - 30,6%. Otrzymane wyniki zdają się być ze sobą logicznie powiązane, wziąwszy pod uwagę fakt, że w opinii pracodawców pracownikom zza wschodniej granicy zatrudnianym pomimo braku wystarczających kwalifikacji zawodowych najczęściej brakowało doświadczenia zawodowego, którego nie da się nabyć w trakcie kursu doszkalającego.</w:t>
      </w:r>
    </w:p>
    <w:p w:rsidR="00000000" w:rsidDel="00000000" w:rsidP="00000000" w:rsidRDefault="00000000" w:rsidRPr="00000000" w14:paraId="00000F0B">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Wykres 13 Opinie pracodawców o znajomości języka polskiego wśród pracowników z Ukrainy i pozostałych pracowników zza wschodniej granicy.</w:t>
      </w:r>
    </w:p>
    <w:p w:rsidR="00000000" w:rsidDel="00000000" w:rsidP="00000000" w:rsidRDefault="00000000" w:rsidRPr="00000000" w14:paraId="00000F0C">
      <w:pPr>
        <w:spacing w:line="360" w:lineRule="auto"/>
        <w:rPr>
          <w:rFonts w:ascii="Avenir" w:cs="Avenir" w:eastAsia="Avenir" w:hAnsi="Avenir"/>
        </w:rPr>
      </w:pPr>
      <w:r w:rsidDel="00000000" w:rsidR="00000000" w:rsidRPr="00000000">
        <w:rPr>
          <w:rFonts w:ascii="Avenir" w:cs="Avenir" w:eastAsia="Avenir" w:hAnsi="Avenir"/>
          <w:color w:val="f2f2f2"/>
        </w:rPr>
        <w:drawing>
          <wp:inline distB="0" distT="0" distL="0" distR="0">
            <wp:extent cx="6591300" cy="6111240"/>
            <wp:effectExtent b="0" l="0" r="0" t="0"/>
            <wp:docPr id="86" name="image81.png"/>
            <a:graphic>
              <a:graphicData uri="http://schemas.openxmlformats.org/drawingml/2006/picture">
                <pic:pic>
                  <pic:nvPicPr>
                    <pic:cNvPr id="0" name="image81.png"/>
                    <pic:cNvPicPr preferRelativeResize="0"/>
                  </pic:nvPicPr>
                  <pic:blipFill>
                    <a:blip r:embed="rId92"/>
                    <a:srcRect b="0" l="0" r="0" t="0"/>
                    <a:stretch>
                      <a:fillRect/>
                    </a:stretch>
                  </pic:blipFill>
                  <pic:spPr>
                    <a:xfrm>
                      <a:off x="0" y="0"/>
                      <a:ext cx="6591300" cy="6111240"/>
                    </a:xfrm>
                    <a:prstGeom prst="rect"/>
                    <a:ln/>
                  </pic:spPr>
                </pic:pic>
              </a:graphicData>
            </a:graphic>
          </wp:inline>
        </w:drawing>
      </w:r>
      <w:r w:rsidDel="00000000" w:rsidR="00000000" w:rsidRPr="00000000">
        <w:rPr>
          <w:rtl w:val="0"/>
        </w:rPr>
      </w:r>
    </w:p>
    <w:p w:rsidR="00000000" w:rsidDel="00000000" w:rsidP="00000000" w:rsidRDefault="00000000" w:rsidRPr="00000000" w14:paraId="00000F0D">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w:t>
      </w:r>
    </w:p>
    <w:p w:rsidR="00000000" w:rsidDel="00000000" w:rsidP="00000000" w:rsidRDefault="00000000" w:rsidRPr="00000000" w14:paraId="00000F0E">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Kursy doszkalające mogłyby natomiast stanowić rozwiązanie problemu niedostatecznej znajomości języka polskiego przez zatrudnionych pracowników zza wschodniej granicy. Pod względem kompetencji językowych zatrudnieni Ukraińcy – w opinii przedsiębiorców – radzili sobie lepiej niż pozostali pracownicy ze Wschodu. Potwierdzeniem tych danych są także opinie samych pracowników z Ukrainy, którzy w trakcie wywiadów zwracali uwagę na podobieństwo języka polskiego do ukraińskiego. Uznali, że podobieństwo to nie tylko ułatwia migrantom naukę języka polskiego, ale umożliwia też podstawową komunikację nawet w przypadku braku znajomości języka polskiego.</w:t>
      </w:r>
    </w:p>
    <w:p w:rsidR="00000000" w:rsidDel="00000000" w:rsidP="00000000" w:rsidRDefault="00000000" w:rsidRPr="00000000" w14:paraId="00000F0F">
      <w:pPr>
        <w:spacing w:line="360" w:lineRule="auto"/>
        <w:rPr>
          <w:rFonts w:ascii="Avenir" w:cs="Avenir" w:eastAsia="Avenir" w:hAnsi="Avenir"/>
          <w:b w:val="1"/>
          <w:color w:val="2f78bc"/>
          <w:sz w:val="21"/>
          <w:szCs w:val="21"/>
        </w:rPr>
      </w:pPr>
      <w:r w:rsidDel="00000000" w:rsidR="00000000" w:rsidRPr="00000000">
        <w:rPr>
          <w:rFonts w:ascii="Avenir" w:cs="Avenir" w:eastAsia="Avenir" w:hAnsi="Avenir"/>
          <w:b w:val="1"/>
          <w:color w:val="2f78bc"/>
          <w:sz w:val="21"/>
          <w:szCs w:val="21"/>
          <w:rtl w:val="0"/>
        </w:rPr>
        <w:t xml:space="preserve">Główną zaletą jest to, że nasze kultury i języki są podobne. Dlatego obywatelowi Ukrainy łatwiej jest zasymilować się w Polsce. Łatwo jest nauczyć się języka.</w:t>
      </w:r>
    </w:p>
    <w:p w:rsidR="00000000" w:rsidDel="00000000" w:rsidP="00000000" w:rsidRDefault="00000000" w:rsidRPr="00000000" w14:paraId="00000F10">
      <w:pPr>
        <w:spacing w:line="360" w:lineRule="auto"/>
        <w:jc w:val="right"/>
        <w:rPr>
          <w:rFonts w:ascii="Avenir" w:cs="Avenir" w:eastAsia="Avenir" w:hAnsi="Avenir"/>
          <w:b w:val="1"/>
          <w:color w:val="2f78bc"/>
          <w:sz w:val="21"/>
          <w:szCs w:val="21"/>
        </w:rPr>
      </w:pPr>
      <w:r w:rsidDel="00000000" w:rsidR="00000000" w:rsidRPr="00000000">
        <w:rPr>
          <w:rFonts w:ascii="Avenir" w:cs="Avenir" w:eastAsia="Avenir" w:hAnsi="Avenir"/>
          <w:b w:val="1"/>
          <w:color w:val="2f78bc"/>
          <w:sz w:val="21"/>
          <w:szCs w:val="21"/>
          <w:rtl w:val="0"/>
        </w:rPr>
        <w:t xml:space="preserve">Mężczyzna (28 lat, wykształcenie średnie)</w:t>
      </w:r>
    </w:p>
    <w:p w:rsidR="00000000" w:rsidDel="00000000" w:rsidP="00000000" w:rsidRDefault="00000000" w:rsidRPr="00000000" w14:paraId="00000F11">
      <w:pPr>
        <w:spacing w:line="360" w:lineRule="auto"/>
        <w:jc w:val="right"/>
        <w:rPr>
          <w:rFonts w:ascii="Avenir" w:cs="Avenir" w:eastAsia="Avenir" w:hAnsi="Avenir"/>
          <w:color w:val="2f78bc"/>
          <w:sz w:val="21"/>
          <w:szCs w:val="21"/>
        </w:rPr>
      </w:pPr>
      <w:r w:rsidDel="00000000" w:rsidR="00000000" w:rsidRPr="00000000">
        <w:rPr>
          <w:rtl w:val="0"/>
        </w:rPr>
      </w:r>
    </w:p>
    <w:p w:rsidR="00000000" w:rsidDel="00000000" w:rsidP="00000000" w:rsidRDefault="00000000" w:rsidRPr="00000000" w14:paraId="00000F12">
      <w:pPr>
        <w:spacing w:line="360" w:lineRule="auto"/>
        <w:rPr>
          <w:rFonts w:ascii="Avenir" w:cs="Avenir" w:eastAsia="Avenir" w:hAnsi="Avenir"/>
          <w:b w:val="1"/>
          <w:color w:val="2f78bc"/>
          <w:sz w:val="21"/>
          <w:szCs w:val="21"/>
        </w:rPr>
      </w:pPr>
      <w:r w:rsidDel="00000000" w:rsidR="00000000" w:rsidRPr="00000000">
        <w:rPr>
          <w:rFonts w:ascii="Avenir" w:cs="Avenir" w:eastAsia="Avenir" w:hAnsi="Avenir"/>
          <w:b w:val="1"/>
          <w:color w:val="2f78bc"/>
          <w:sz w:val="21"/>
          <w:szCs w:val="21"/>
          <w:rtl w:val="0"/>
        </w:rPr>
        <w:t xml:space="preserve">Tak, problem polega na nieznajomości języka. Słowa są bardzo podobne do naszych, ale muszą być wymawiane inaczej. (…) Chodziliśmy na zajęcia, na których uczyliśmy się języka polskiego. Mam tu pracę. Tam słucham rozmów Polaków między sobą. Tak się uczę.</w:t>
      </w:r>
    </w:p>
    <w:p w:rsidR="00000000" w:rsidDel="00000000" w:rsidP="00000000" w:rsidRDefault="00000000" w:rsidRPr="00000000" w14:paraId="00000F13">
      <w:pPr>
        <w:spacing w:line="360" w:lineRule="auto"/>
        <w:jc w:val="right"/>
        <w:rPr>
          <w:rFonts w:ascii="Avenir" w:cs="Avenir" w:eastAsia="Avenir" w:hAnsi="Avenir"/>
          <w:b w:val="1"/>
          <w:color w:val="2f78bc"/>
          <w:sz w:val="21"/>
          <w:szCs w:val="21"/>
        </w:rPr>
      </w:pPr>
      <w:r w:rsidDel="00000000" w:rsidR="00000000" w:rsidRPr="00000000">
        <w:rPr>
          <w:rFonts w:ascii="Avenir" w:cs="Avenir" w:eastAsia="Avenir" w:hAnsi="Avenir"/>
          <w:b w:val="1"/>
          <w:color w:val="2f78bc"/>
          <w:sz w:val="21"/>
          <w:szCs w:val="21"/>
          <w:rtl w:val="0"/>
        </w:rPr>
        <w:t xml:space="preserve">Kobieta (55 lat, wykształcenie średnie)</w:t>
      </w:r>
    </w:p>
    <w:p w:rsidR="00000000" w:rsidDel="00000000" w:rsidP="00000000" w:rsidRDefault="00000000" w:rsidRPr="00000000" w14:paraId="00000F14">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Badani mieli odmienne doświadczenia w obszarze nauki języka polskiego, ale zwraca uwagę fakt, że zgodnie wskazywali, iż czas na opanowanie języka polskiego (od poziomu znajomości podstawowych zwrotów do znajomości polskiego pozwalającego na swobodną komunikację) wynosił od 3 do 6 miesięcy. Istotnym czynnikiem wspierającym tę naukę było otoczenie, w którym dana osoba przebywała. Znaczącym ułatwieniem okazała się praca w polskim otoczeniu, która pozwalała osłuchiwać się z językiem.</w:t>
      </w:r>
    </w:p>
    <w:p w:rsidR="00000000" w:rsidDel="00000000" w:rsidP="00000000" w:rsidRDefault="00000000" w:rsidRPr="00000000" w14:paraId="00000F15">
      <w:pPr>
        <w:spacing w:line="360" w:lineRule="auto"/>
        <w:rPr>
          <w:rFonts w:ascii="Avenir" w:cs="Avenir" w:eastAsia="Avenir" w:hAnsi="Avenir"/>
          <w:b w:val="1"/>
          <w:color w:val="2f78bc"/>
          <w:sz w:val="21"/>
          <w:szCs w:val="21"/>
        </w:rPr>
      </w:pPr>
      <w:r w:rsidDel="00000000" w:rsidR="00000000" w:rsidRPr="00000000">
        <w:rPr>
          <w:rFonts w:ascii="Avenir" w:cs="Avenir" w:eastAsia="Avenir" w:hAnsi="Avenir"/>
          <w:b w:val="1"/>
          <w:color w:val="2f78bc"/>
          <w:sz w:val="21"/>
          <w:szCs w:val="21"/>
          <w:rtl w:val="0"/>
        </w:rPr>
        <w:t xml:space="preserve">Nieznajomość języka była przeszkodą przez pierwsze pół roku mojego pobytu w Polsce, kiedy właśnie przyjechałam z Ukrainy. Nie rozumiałam języka polskiego i to było dla mnie najtrudniejsze (…) Korzystałam ze źródeł internetowych i wiele się nauczyłam w trakcie pracy. Ponieważ pracowałam w zespole, w którym było wielu Polaków i to pomogło mi szybciej nauczyć się języka polskiego.</w:t>
      </w:r>
    </w:p>
    <w:p w:rsidR="00000000" w:rsidDel="00000000" w:rsidP="00000000" w:rsidRDefault="00000000" w:rsidRPr="00000000" w14:paraId="00000F16">
      <w:pPr>
        <w:spacing w:line="360" w:lineRule="auto"/>
        <w:jc w:val="right"/>
        <w:rPr>
          <w:rFonts w:ascii="Avenir" w:cs="Avenir" w:eastAsia="Avenir" w:hAnsi="Avenir"/>
          <w:b w:val="1"/>
          <w:color w:val="2f78bc"/>
          <w:sz w:val="21"/>
          <w:szCs w:val="21"/>
        </w:rPr>
      </w:pPr>
      <w:r w:rsidDel="00000000" w:rsidR="00000000" w:rsidRPr="00000000">
        <w:rPr>
          <w:rFonts w:ascii="Avenir" w:cs="Avenir" w:eastAsia="Avenir" w:hAnsi="Avenir"/>
          <w:b w:val="1"/>
          <w:color w:val="2f78bc"/>
          <w:sz w:val="21"/>
          <w:szCs w:val="21"/>
          <w:rtl w:val="0"/>
        </w:rPr>
        <w:t xml:space="preserve">Kobieta (23 lata, wykształcenie wyższe)</w:t>
      </w:r>
    </w:p>
    <w:p w:rsidR="00000000" w:rsidDel="00000000" w:rsidP="00000000" w:rsidRDefault="00000000" w:rsidRPr="00000000" w14:paraId="00000F17">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Łącznie 60,2% pracodawców stwierdziło, że pracownicy z Ukrainy – wszyscy lub większość z nich - znają język polski w stopniu wystarczającym do realizacji zadań w ich firmie, podczas gdy to samo o pozostałych pracownikach zza wschodniej granicy stwierdziło tylko 43,5% przedstawicieli firm. Według 16,8% pracodawców mniejszość lub tylko nieliczni pracownicy z Ukrainy znali język polski w stopniu wystarczającym do realizacji zadań w firmie. Dwukrotnie większa liczba pracodawców (32,3%) wyraziła analogiczną opinię o cudzoziemcach z Białorusi, Gruzji, Mołdawii i Rosji. </w:t>
      </w:r>
    </w:p>
    <w:p w:rsidR="00000000" w:rsidDel="00000000" w:rsidP="00000000" w:rsidRDefault="00000000" w:rsidRPr="00000000" w14:paraId="00000F18">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Sposoby komunikacji z pracownikami ze Wschodu nieznającymi w dostatecznym stopniu języka polskiego, w przypadku obu grup cudzoziemców, są natomiast bardzo zbliżone. Nieco ponad połowa pracodawców komunikuje się z pracownikami z Ukrainy i z pozostałymi pracownikami zza wschodniej granicy w innym – znanym obu stronom – języku, połowa korzysta w tym celu z pomocy innych zatrudnionych z tych samym krajów, którzy władają językiem polskim. Około 1/5 pracodawców wykorzystuje w celach komunikacyjnych translatory elektroniczne, zaś najmniej popularne jest zatrudnianie w tym celu tłumaczy.</w:t>
      </w:r>
    </w:p>
    <w:p w:rsidR="00000000" w:rsidDel="00000000" w:rsidP="00000000" w:rsidRDefault="00000000" w:rsidRPr="00000000" w14:paraId="00000F19">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36A Sposoby komunikacji z pracownikami zza wschodniej granicy nieznającymi w wystarczającym stopniu języka polskiego - Pracownicy z Ukrainy</w:t>
      </w:r>
    </w:p>
    <w:tbl>
      <w:tblPr>
        <w:tblStyle w:val="Table41"/>
        <w:tblW w:w="10681.999999999998"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5928"/>
        <w:gridCol w:w="1503"/>
        <w:gridCol w:w="1608"/>
        <w:gridCol w:w="1643"/>
        <w:tblGridChange w:id="0">
          <w:tblGrid>
            <w:gridCol w:w="5928"/>
            <w:gridCol w:w="1503"/>
            <w:gridCol w:w="1608"/>
            <w:gridCol w:w="1643"/>
          </w:tblGrid>
        </w:tblGridChange>
      </w:tblGrid>
      <w:tr>
        <w:trPr>
          <w:cantSplit w:val="0"/>
          <w:trHeight w:val="300" w:hRule="atLeast"/>
          <w:tblHeader w:val="0"/>
        </w:trPr>
        <w:tc>
          <w:tcPr>
            <w:shd w:fill="2f78bc" w:val="clear"/>
            <w:vAlign w:val="top"/>
          </w:tcPr>
          <w:p w:rsidR="00000000" w:rsidDel="00000000" w:rsidP="00000000" w:rsidRDefault="00000000" w:rsidRPr="00000000" w14:paraId="00000F1A">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Sposoby komunikacji z pracownikami zza wschodniej granicy nieznającymi w wystarczającym stopniu języka polskiego</w:t>
            </w:r>
          </w:p>
        </w:tc>
        <w:tc>
          <w:tcPr>
            <w:shd w:fill="2f78bc" w:val="clear"/>
            <w:vAlign w:val="top"/>
          </w:tcPr>
          <w:p w:rsidR="00000000" w:rsidDel="00000000" w:rsidP="00000000" w:rsidRDefault="00000000" w:rsidRPr="00000000" w14:paraId="00000F1B">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Odpowiedzi - N</w:t>
            </w:r>
          </w:p>
        </w:tc>
        <w:tc>
          <w:tcPr>
            <w:shd w:fill="2f78bc" w:val="clear"/>
            <w:vAlign w:val="top"/>
          </w:tcPr>
          <w:p w:rsidR="00000000" w:rsidDel="00000000" w:rsidP="00000000" w:rsidRDefault="00000000" w:rsidRPr="00000000" w14:paraId="00000F1C">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Odpowiedzi - %</w:t>
            </w:r>
          </w:p>
        </w:tc>
        <w:tc>
          <w:tcPr>
            <w:shd w:fill="2f78bc" w:val="clear"/>
            <w:vAlign w:val="top"/>
          </w:tcPr>
          <w:p w:rsidR="00000000" w:rsidDel="00000000" w:rsidP="00000000" w:rsidRDefault="00000000" w:rsidRPr="00000000" w14:paraId="00000F1D">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 obserwacji</w:t>
            </w:r>
          </w:p>
        </w:tc>
      </w:tr>
      <w:tr>
        <w:trPr>
          <w:cantSplit w:val="0"/>
          <w:trHeight w:val="30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F1E">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Komunikacja w innym znanym języku</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F1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125</w:t>
            </w:r>
          </w:p>
        </w:tc>
        <w:tc>
          <w:tcPr>
            <w:tcBorders>
              <w:top w:color="000000" w:space="0" w:sz="0" w:val="nil"/>
              <w:bottom w:color="000000" w:space="0" w:sz="0" w:val="nil"/>
            </w:tcBorders>
          </w:tcPr>
          <w:p w:rsidR="00000000" w:rsidDel="00000000" w:rsidP="00000000" w:rsidRDefault="00000000" w:rsidRPr="00000000" w14:paraId="00000F2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40,8%</w:t>
            </w:r>
          </w:p>
        </w:tc>
        <w:tc>
          <w:tcPr>
            <w:tcBorders>
              <w:top w:color="000000" w:space="0" w:sz="0" w:val="nil"/>
              <w:bottom w:color="000000" w:space="0" w:sz="0" w:val="nil"/>
              <w:right w:color="000000" w:space="0" w:sz="0" w:val="nil"/>
            </w:tcBorders>
          </w:tcPr>
          <w:p w:rsidR="00000000" w:rsidDel="00000000" w:rsidP="00000000" w:rsidRDefault="00000000" w:rsidRPr="00000000" w14:paraId="00000F2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51,2%</w:t>
            </w:r>
          </w:p>
        </w:tc>
      </w:tr>
      <w:tr>
        <w:trPr>
          <w:cantSplit w:val="0"/>
          <w:trHeight w:val="300" w:hRule="atLeast"/>
          <w:tblHeader w:val="0"/>
        </w:trPr>
        <w:tc>
          <w:tcPr/>
          <w:p w:rsidR="00000000" w:rsidDel="00000000" w:rsidP="00000000" w:rsidRDefault="00000000" w:rsidRPr="00000000" w14:paraId="00000F22">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Pomoc innych pracowników z tego kraju, znających język polski</w:t>
            </w:r>
            <w:r w:rsidDel="00000000" w:rsidR="00000000" w:rsidRPr="00000000">
              <w:rPr>
                <w:rtl w:val="0"/>
              </w:rPr>
            </w:r>
          </w:p>
        </w:tc>
        <w:tc>
          <w:tcPr/>
          <w:p w:rsidR="00000000" w:rsidDel="00000000" w:rsidP="00000000" w:rsidRDefault="00000000" w:rsidRPr="00000000" w14:paraId="00000F2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123</w:t>
            </w:r>
          </w:p>
        </w:tc>
        <w:tc>
          <w:tcPr/>
          <w:p w:rsidR="00000000" w:rsidDel="00000000" w:rsidP="00000000" w:rsidRDefault="00000000" w:rsidRPr="00000000" w14:paraId="00000F2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40,2%</w:t>
            </w:r>
          </w:p>
        </w:tc>
        <w:tc>
          <w:tcPr/>
          <w:p w:rsidR="00000000" w:rsidDel="00000000" w:rsidP="00000000" w:rsidRDefault="00000000" w:rsidRPr="00000000" w14:paraId="00000F2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50,4%</w:t>
            </w:r>
          </w:p>
        </w:tc>
      </w:tr>
      <w:tr>
        <w:trPr>
          <w:cantSplit w:val="0"/>
          <w:trHeight w:val="30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F26">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Zatrudnianie tłumaczy</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F2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w:t>
            </w:r>
          </w:p>
        </w:tc>
        <w:tc>
          <w:tcPr>
            <w:tcBorders>
              <w:top w:color="000000" w:space="0" w:sz="0" w:val="nil"/>
              <w:bottom w:color="000000" w:space="0" w:sz="0" w:val="nil"/>
            </w:tcBorders>
          </w:tcPr>
          <w:p w:rsidR="00000000" w:rsidDel="00000000" w:rsidP="00000000" w:rsidRDefault="00000000" w:rsidRPr="00000000" w14:paraId="00000F2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3,6%</w:t>
            </w:r>
          </w:p>
        </w:tc>
        <w:tc>
          <w:tcPr>
            <w:tcBorders>
              <w:top w:color="000000" w:space="0" w:sz="0" w:val="nil"/>
              <w:bottom w:color="000000" w:space="0" w:sz="0" w:val="nil"/>
              <w:right w:color="000000" w:space="0" w:sz="0" w:val="nil"/>
            </w:tcBorders>
          </w:tcPr>
          <w:p w:rsidR="00000000" w:rsidDel="00000000" w:rsidP="00000000" w:rsidRDefault="00000000" w:rsidRPr="00000000" w14:paraId="00000F2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4,5%</w:t>
            </w:r>
          </w:p>
        </w:tc>
      </w:tr>
      <w:tr>
        <w:trPr>
          <w:cantSplit w:val="0"/>
          <w:trHeight w:val="300" w:hRule="atLeast"/>
          <w:tblHeader w:val="0"/>
        </w:trPr>
        <w:tc>
          <w:tcPr/>
          <w:p w:rsidR="00000000" w:rsidDel="00000000" w:rsidP="00000000" w:rsidRDefault="00000000" w:rsidRPr="00000000" w14:paraId="00000F2A">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Korzystanie z translatorów elektronicznych</w:t>
            </w:r>
            <w:r w:rsidDel="00000000" w:rsidR="00000000" w:rsidRPr="00000000">
              <w:rPr>
                <w:rtl w:val="0"/>
              </w:rPr>
            </w:r>
          </w:p>
        </w:tc>
        <w:tc>
          <w:tcPr/>
          <w:p w:rsidR="00000000" w:rsidDel="00000000" w:rsidP="00000000" w:rsidRDefault="00000000" w:rsidRPr="00000000" w14:paraId="00000F2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47</w:t>
            </w:r>
          </w:p>
        </w:tc>
        <w:tc>
          <w:tcPr/>
          <w:p w:rsidR="00000000" w:rsidDel="00000000" w:rsidP="00000000" w:rsidRDefault="00000000" w:rsidRPr="00000000" w14:paraId="00000F2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15,4%</w:t>
            </w:r>
          </w:p>
        </w:tc>
        <w:tc>
          <w:tcPr/>
          <w:p w:rsidR="00000000" w:rsidDel="00000000" w:rsidP="00000000" w:rsidRDefault="00000000" w:rsidRPr="00000000" w14:paraId="00000F2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19,3%</w:t>
            </w:r>
          </w:p>
        </w:tc>
      </w:tr>
      <w:tr>
        <w:trPr>
          <w:cantSplit w:val="0"/>
          <w:trHeight w:val="30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F2E">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Ogółem</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F2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306</w:t>
            </w:r>
          </w:p>
        </w:tc>
        <w:tc>
          <w:tcPr>
            <w:tcBorders>
              <w:top w:color="000000" w:space="0" w:sz="0" w:val="nil"/>
              <w:bottom w:color="000000" w:space="0" w:sz="0" w:val="nil"/>
            </w:tcBorders>
          </w:tcPr>
          <w:p w:rsidR="00000000" w:rsidDel="00000000" w:rsidP="00000000" w:rsidRDefault="00000000" w:rsidRPr="00000000" w14:paraId="00000F3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c>
          <w:tcPr>
            <w:tcBorders>
              <w:top w:color="000000" w:space="0" w:sz="0" w:val="nil"/>
              <w:bottom w:color="000000" w:space="0" w:sz="0" w:val="nil"/>
              <w:right w:color="000000" w:space="0" w:sz="0" w:val="nil"/>
            </w:tcBorders>
          </w:tcPr>
          <w:p w:rsidR="00000000" w:rsidDel="00000000" w:rsidP="00000000" w:rsidRDefault="00000000" w:rsidRPr="00000000" w14:paraId="00000F3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125,4%</w:t>
            </w:r>
          </w:p>
        </w:tc>
      </w:tr>
    </w:tbl>
    <w:p w:rsidR="00000000" w:rsidDel="00000000" w:rsidP="00000000" w:rsidRDefault="00000000" w:rsidRPr="00000000" w14:paraId="00000F32">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w:t>
      </w:r>
    </w:p>
    <w:p w:rsidR="00000000" w:rsidDel="00000000" w:rsidP="00000000" w:rsidRDefault="00000000" w:rsidRPr="00000000" w14:paraId="00000F33">
      <w:pPr>
        <w:keepNext w:val="1"/>
        <w:keepLines w:val="0"/>
        <w:pageBreakBefore w:val="0"/>
        <w:widowControl w:val="1"/>
        <w:pBdr>
          <w:top w:space="0" w:sz="0" w:val="nil"/>
          <w:left w:space="0" w:sz="0" w:val="nil"/>
          <w:bottom w:space="0" w:sz="0" w:val="nil"/>
          <w:right w:space="0" w:sz="0" w:val="nil"/>
          <w:between w:space="0" w:sz="0" w:val="nil"/>
        </w:pBdr>
        <w:shd w:fill="ffffff"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36B Sposoby komunikacji z pracownikami zza wschodniej granicy nieznającymi w wystarczającym stopniu języka polskiego - Pozostali pracownicy zza wschodniej granicy</w:t>
      </w:r>
    </w:p>
    <w:tbl>
      <w:tblPr>
        <w:tblStyle w:val="Table42"/>
        <w:tblW w:w="1068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5797"/>
        <w:gridCol w:w="1634"/>
        <w:gridCol w:w="1608"/>
        <w:gridCol w:w="1643"/>
        <w:tblGridChange w:id="0">
          <w:tblGrid>
            <w:gridCol w:w="5797"/>
            <w:gridCol w:w="1634"/>
            <w:gridCol w:w="1608"/>
            <w:gridCol w:w="1643"/>
          </w:tblGrid>
        </w:tblGridChange>
      </w:tblGrid>
      <w:tr>
        <w:trPr>
          <w:cantSplit w:val="0"/>
          <w:trHeight w:val="300" w:hRule="atLeast"/>
          <w:tblHeader w:val="0"/>
        </w:trPr>
        <w:tc>
          <w:tcPr>
            <w:shd w:fill="2f78bc" w:val="clear"/>
            <w:vAlign w:val="top"/>
          </w:tcPr>
          <w:p w:rsidR="00000000" w:rsidDel="00000000" w:rsidP="00000000" w:rsidRDefault="00000000" w:rsidRPr="00000000" w14:paraId="00000F34">
            <w:pPr>
              <w:shd w:fill="2f78bc" w:val="clea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Sposoby komunikacji z pracownikami zza wschodniej granicy nieznającymi w wystarczającym stopniu języka polskiego</w:t>
            </w:r>
          </w:p>
        </w:tc>
        <w:tc>
          <w:tcPr>
            <w:shd w:fill="2f78bc" w:val="clear"/>
            <w:vAlign w:val="top"/>
          </w:tcPr>
          <w:p w:rsidR="00000000" w:rsidDel="00000000" w:rsidP="00000000" w:rsidRDefault="00000000" w:rsidRPr="00000000" w14:paraId="00000F35">
            <w:pPr>
              <w:shd w:fill="2f78bc" w:val="clea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Odpowiedzi - N</w:t>
            </w:r>
          </w:p>
        </w:tc>
        <w:tc>
          <w:tcPr>
            <w:shd w:fill="2f78bc" w:val="clear"/>
            <w:vAlign w:val="top"/>
          </w:tcPr>
          <w:p w:rsidR="00000000" w:rsidDel="00000000" w:rsidP="00000000" w:rsidRDefault="00000000" w:rsidRPr="00000000" w14:paraId="00000F36">
            <w:pPr>
              <w:shd w:fill="2f78bc" w:val="clea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Odpowiedzi - %</w:t>
            </w:r>
          </w:p>
        </w:tc>
        <w:tc>
          <w:tcPr>
            <w:shd w:fill="2f78bc" w:val="clear"/>
            <w:vAlign w:val="top"/>
          </w:tcPr>
          <w:p w:rsidR="00000000" w:rsidDel="00000000" w:rsidP="00000000" w:rsidRDefault="00000000" w:rsidRPr="00000000" w14:paraId="00000F37">
            <w:pPr>
              <w:shd w:fill="2f78bc" w:val="clea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 obserwacji</w:t>
            </w:r>
          </w:p>
        </w:tc>
      </w:tr>
      <w:tr>
        <w:trPr>
          <w:cantSplit w:val="0"/>
          <w:trHeight w:val="30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F38">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Komunikacja w innym znanym języku</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F3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25</w:t>
            </w:r>
          </w:p>
        </w:tc>
        <w:tc>
          <w:tcPr>
            <w:tcBorders>
              <w:top w:color="000000" w:space="0" w:sz="0" w:val="nil"/>
              <w:bottom w:color="000000" w:space="0" w:sz="0" w:val="nil"/>
            </w:tcBorders>
          </w:tcPr>
          <w:p w:rsidR="00000000" w:rsidDel="00000000" w:rsidP="00000000" w:rsidRDefault="00000000" w:rsidRPr="00000000" w14:paraId="00000F3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41,0%</w:t>
            </w:r>
          </w:p>
        </w:tc>
        <w:tc>
          <w:tcPr>
            <w:tcBorders>
              <w:top w:color="000000" w:space="0" w:sz="0" w:val="nil"/>
              <w:bottom w:color="000000" w:space="0" w:sz="0" w:val="nil"/>
              <w:right w:color="000000" w:space="0" w:sz="0" w:val="nil"/>
            </w:tcBorders>
          </w:tcPr>
          <w:p w:rsidR="00000000" w:rsidDel="00000000" w:rsidP="00000000" w:rsidRDefault="00000000" w:rsidRPr="00000000" w14:paraId="00000F3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52,1%</w:t>
            </w:r>
          </w:p>
        </w:tc>
      </w:tr>
      <w:tr>
        <w:trPr>
          <w:cantSplit w:val="0"/>
          <w:trHeight w:val="300" w:hRule="atLeast"/>
          <w:tblHeader w:val="0"/>
        </w:trPr>
        <w:tc>
          <w:tcPr/>
          <w:p w:rsidR="00000000" w:rsidDel="00000000" w:rsidP="00000000" w:rsidRDefault="00000000" w:rsidRPr="00000000" w14:paraId="00000F3C">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Pomoc innych pracowników z tego kraju, znających język polski</w:t>
            </w:r>
            <w:r w:rsidDel="00000000" w:rsidR="00000000" w:rsidRPr="00000000">
              <w:rPr>
                <w:rtl w:val="0"/>
              </w:rPr>
            </w:r>
          </w:p>
        </w:tc>
        <w:tc>
          <w:tcPr/>
          <w:p w:rsidR="00000000" w:rsidDel="00000000" w:rsidP="00000000" w:rsidRDefault="00000000" w:rsidRPr="00000000" w14:paraId="00000F3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w:t>
            </w:r>
          </w:p>
        </w:tc>
        <w:tc>
          <w:tcPr/>
          <w:p w:rsidR="00000000" w:rsidDel="00000000" w:rsidP="00000000" w:rsidRDefault="00000000" w:rsidRPr="00000000" w14:paraId="00000F3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39,3%</w:t>
            </w:r>
          </w:p>
        </w:tc>
        <w:tc>
          <w:tcPr/>
          <w:p w:rsidR="00000000" w:rsidDel="00000000" w:rsidP="00000000" w:rsidRDefault="00000000" w:rsidRPr="00000000" w14:paraId="00000F3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50,0%</w:t>
            </w:r>
          </w:p>
        </w:tc>
      </w:tr>
      <w:tr>
        <w:trPr>
          <w:cantSplit w:val="0"/>
          <w:trHeight w:val="30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F40">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Zatrudnianie tłumaczy</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F4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w:t>
            </w:r>
          </w:p>
        </w:tc>
        <w:tc>
          <w:tcPr>
            <w:tcBorders>
              <w:top w:color="000000" w:space="0" w:sz="0" w:val="nil"/>
              <w:bottom w:color="000000" w:space="0" w:sz="0" w:val="nil"/>
            </w:tcBorders>
          </w:tcPr>
          <w:p w:rsidR="00000000" w:rsidDel="00000000" w:rsidP="00000000" w:rsidRDefault="00000000" w:rsidRPr="00000000" w14:paraId="00000F4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w:t>
            </w:r>
          </w:p>
        </w:tc>
        <w:tc>
          <w:tcPr>
            <w:tcBorders>
              <w:top w:color="000000" w:space="0" w:sz="0" w:val="nil"/>
              <w:bottom w:color="000000" w:space="0" w:sz="0" w:val="nil"/>
              <w:right w:color="000000" w:space="0" w:sz="0" w:val="nil"/>
            </w:tcBorders>
          </w:tcPr>
          <w:p w:rsidR="00000000" w:rsidDel="00000000" w:rsidP="00000000" w:rsidRDefault="00000000" w:rsidRPr="00000000" w14:paraId="00000F4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w:t>
            </w:r>
          </w:p>
        </w:tc>
      </w:tr>
      <w:tr>
        <w:trPr>
          <w:cantSplit w:val="0"/>
          <w:trHeight w:val="300" w:hRule="atLeast"/>
          <w:tblHeader w:val="0"/>
        </w:trPr>
        <w:tc>
          <w:tcPr/>
          <w:p w:rsidR="00000000" w:rsidDel="00000000" w:rsidP="00000000" w:rsidRDefault="00000000" w:rsidRPr="00000000" w14:paraId="00000F44">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Korzystanie z translatorów elektronicznych</w:t>
            </w:r>
            <w:r w:rsidDel="00000000" w:rsidR="00000000" w:rsidRPr="00000000">
              <w:rPr>
                <w:rtl w:val="0"/>
              </w:rPr>
            </w:r>
          </w:p>
        </w:tc>
        <w:tc>
          <w:tcPr/>
          <w:p w:rsidR="00000000" w:rsidDel="00000000" w:rsidP="00000000" w:rsidRDefault="00000000" w:rsidRPr="00000000" w14:paraId="00000F4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w:t>
            </w:r>
          </w:p>
        </w:tc>
        <w:tc>
          <w:tcPr/>
          <w:p w:rsidR="00000000" w:rsidDel="00000000" w:rsidP="00000000" w:rsidRDefault="00000000" w:rsidRPr="00000000" w14:paraId="00000F4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18,0%</w:t>
            </w:r>
          </w:p>
        </w:tc>
        <w:tc>
          <w:tcPr/>
          <w:p w:rsidR="00000000" w:rsidDel="00000000" w:rsidP="00000000" w:rsidRDefault="00000000" w:rsidRPr="00000000" w14:paraId="00000F4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22,9%</w:t>
            </w:r>
          </w:p>
        </w:tc>
      </w:tr>
      <w:tr>
        <w:trPr>
          <w:cantSplit w:val="0"/>
          <w:trHeight w:val="300"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F48">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Ogółem</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F4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61</w:t>
            </w:r>
          </w:p>
        </w:tc>
        <w:tc>
          <w:tcPr>
            <w:tcBorders>
              <w:top w:color="000000" w:space="0" w:sz="0" w:val="nil"/>
              <w:bottom w:color="000000" w:space="0" w:sz="0" w:val="nil"/>
            </w:tcBorders>
          </w:tcPr>
          <w:p w:rsidR="00000000" w:rsidDel="00000000" w:rsidP="00000000" w:rsidRDefault="00000000" w:rsidRPr="00000000" w14:paraId="00000F4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c>
          <w:tcPr>
            <w:tcBorders>
              <w:top w:color="000000" w:space="0" w:sz="0" w:val="nil"/>
              <w:bottom w:color="000000" w:space="0" w:sz="0" w:val="nil"/>
              <w:right w:color="000000" w:space="0" w:sz="0" w:val="nil"/>
            </w:tcBorders>
          </w:tcPr>
          <w:p w:rsidR="00000000" w:rsidDel="00000000" w:rsidP="00000000" w:rsidRDefault="00000000" w:rsidRPr="00000000" w14:paraId="00000F4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127,1%</w:t>
            </w:r>
          </w:p>
        </w:tc>
      </w:tr>
    </w:tbl>
    <w:p w:rsidR="00000000" w:rsidDel="00000000" w:rsidP="00000000" w:rsidRDefault="00000000" w:rsidRPr="00000000" w14:paraId="00000F4C">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w:t>
      </w:r>
    </w:p>
    <w:p w:rsidR="00000000" w:rsidDel="00000000" w:rsidP="00000000" w:rsidRDefault="00000000" w:rsidRPr="00000000" w14:paraId="00000F4D">
      <w:pPr>
        <w:spacing w:before="240"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Istotnymi czynnikami dla pracodawców zatrudniających pracowników ze Wschodu są: znajomość przez nich języka polskiego oraz doświadczenie w zawodzie. W przypadku barier zatrudniania widać wyraźne różnice między pracownikami z Ukrainy (na przeszkodzie zatrudniania których stoi głównie brak dostatecznej znajomości języka polskiego) i pozostałymi pracownikami zza wschodniej granicy (w przypadku których główną barierą pozostaje brak faktycznego lub udokumentowanego doświadczenia). Pozyskane dane nie pozwalają stwierdzić, czy świadczy to o wyższym poziomie kwalifikacji zawodowych obywateli Ukrainy przybywających do województwa łódzkiego, czy też raczej o odmiennych oczekiwaniach względem uciekających przed wojną Ukraińców i pozostałych cudzoziemców. Częste wskazania braku doświadczenia wśród brakujących obywatelom Ukrainy kwalifikacji zawodowych zdają się przemawiać na korzyść drugiej z wymienionych możliwości.</w:t>
      </w:r>
    </w:p>
    <w:p w:rsidR="00000000" w:rsidDel="00000000" w:rsidP="00000000" w:rsidRDefault="00000000" w:rsidRPr="00000000" w14:paraId="00000F4E">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Co ważne, w przypadku części zawodów faktycznie posiadane wykształcenie przez obcokrajowców czy uprawnienia na terenie Polski są dla pracodawców bezużyteczne ze względu na różnice w programach nauczania.</w:t>
      </w:r>
    </w:p>
    <w:p w:rsidR="00000000" w:rsidDel="00000000" w:rsidP="00000000" w:rsidRDefault="00000000" w:rsidRPr="00000000" w14:paraId="00000F4F">
      <w:pPr>
        <w:spacing w:line="360" w:lineRule="auto"/>
        <w:rPr>
          <w:rFonts w:ascii="Avenir" w:cs="Avenir" w:eastAsia="Avenir" w:hAnsi="Avenir"/>
          <w:b w:val="1"/>
          <w:color w:val="2f78bc"/>
          <w:sz w:val="21"/>
          <w:szCs w:val="21"/>
        </w:rPr>
      </w:pPr>
      <w:r w:rsidDel="00000000" w:rsidR="00000000" w:rsidRPr="00000000">
        <w:rPr>
          <w:rFonts w:ascii="Avenir" w:cs="Avenir" w:eastAsia="Avenir" w:hAnsi="Avenir"/>
          <w:b w:val="1"/>
          <w:color w:val="2f78bc"/>
          <w:sz w:val="21"/>
          <w:szCs w:val="21"/>
          <w:rtl w:val="0"/>
        </w:rPr>
        <w:t xml:space="preserve">Osoby, które pracowały jako profesjonaliści, jako prawnicy, jako inżynierowie czy pielęgniarki na terenie Ukrainy, tutaj mają problemy z uwagi na inny w ogóle system kształcenia. Od szkoły podstawowej już, prawda, który inaczej wygląda niż u nas w Polsce (…) Inne są kwalifikacje potrzebne na terenie Ukrainy wykonywania tych zawodów, a inne tutaj.</w:t>
      </w:r>
    </w:p>
    <w:p w:rsidR="00000000" w:rsidDel="00000000" w:rsidP="00000000" w:rsidRDefault="00000000" w:rsidRPr="00000000" w14:paraId="00000F50">
      <w:pPr>
        <w:spacing w:line="360" w:lineRule="auto"/>
        <w:jc w:val="right"/>
        <w:rPr>
          <w:rFonts w:ascii="Avenir" w:cs="Avenir" w:eastAsia="Avenir" w:hAnsi="Avenir"/>
          <w:b w:val="1"/>
          <w:color w:val="2f78bc"/>
          <w:sz w:val="21"/>
          <w:szCs w:val="21"/>
        </w:rPr>
      </w:pPr>
      <w:r w:rsidDel="00000000" w:rsidR="00000000" w:rsidRPr="00000000">
        <w:rPr>
          <w:rFonts w:ascii="Avenir" w:cs="Avenir" w:eastAsia="Avenir" w:hAnsi="Avenir"/>
          <w:b w:val="1"/>
          <w:color w:val="2f78bc"/>
          <w:sz w:val="21"/>
          <w:szCs w:val="21"/>
          <w:rtl w:val="0"/>
        </w:rPr>
        <w:t xml:space="preserve">Panel ekspercki</w:t>
      </w:r>
    </w:p>
    <w:p w:rsidR="00000000" w:rsidDel="00000000" w:rsidP="00000000" w:rsidRDefault="00000000" w:rsidRPr="00000000" w14:paraId="00000F51">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37A Bariery zatrudniania pracowników zza wschodniej granicy w opinii pracodawców - Pracownicy z Ukrainy</w:t>
      </w:r>
    </w:p>
    <w:tbl>
      <w:tblPr>
        <w:tblStyle w:val="Table43"/>
        <w:tblW w:w="104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5071"/>
        <w:gridCol w:w="1841"/>
        <w:gridCol w:w="1858"/>
        <w:gridCol w:w="1728"/>
        <w:tblGridChange w:id="0">
          <w:tblGrid>
            <w:gridCol w:w="5071"/>
            <w:gridCol w:w="1841"/>
            <w:gridCol w:w="1858"/>
            <w:gridCol w:w="1728"/>
          </w:tblGrid>
        </w:tblGridChange>
      </w:tblGrid>
      <w:tr>
        <w:trPr>
          <w:cantSplit w:val="0"/>
          <w:trHeight w:val="316" w:hRule="atLeast"/>
          <w:tblHeader w:val="0"/>
        </w:trPr>
        <w:tc>
          <w:tcPr>
            <w:shd w:fill="2f78bc" w:val="clear"/>
            <w:vAlign w:val="center"/>
          </w:tcPr>
          <w:p w:rsidR="00000000" w:rsidDel="00000000" w:rsidP="00000000" w:rsidRDefault="00000000" w:rsidRPr="00000000" w14:paraId="00000F5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Bariery zatrudnienia pracowników zza wschodniej granicy</w:t>
            </w:r>
            <w:r w:rsidDel="00000000" w:rsidR="00000000" w:rsidRPr="00000000">
              <w:rPr>
                <w:rtl w:val="0"/>
              </w:rPr>
            </w:r>
          </w:p>
        </w:tc>
        <w:tc>
          <w:tcPr>
            <w:shd w:fill="2f78bc" w:val="clear"/>
            <w:vAlign w:val="top"/>
          </w:tcPr>
          <w:p w:rsidR="00000000" w:rsidDel="00000000" w:rsidP="00000000" w:rsidRDefault="00000000" w:rsidRPr="00000000" w14:paraId="00000F53">
            <w:pPr>
              <w:spacing w:line="360" w:lineRule="auto"/>
              <w:rPr>
                <w:rFonts w:ascii="Avenir" w:cs="Avenir" w:eastAsia="Avenir" w:hAnsi="Avenir"/>
                <w:color w:val="404040"/>
                <w:sz w:val="20"/>
                <w:szCs w:val="20"/>
              </w:rPr>
            </w:pPr>
            <w:r w:rsidDel="00000000" w:rsidR="00000000" w:rsidRPr="00000000">
              <w:rPr>
                <w:rtl w:val="0"/>
              </w:rPr>
              <w:t xml:space="preserve">Odpowiedzi - N</w:t>
            </w:r>
            <w:r w:rsidDel="00000000" w:rsidR="00000000" w:rsidRPr="00000000">
              <w:rPr>
                <w:rtl w:val="0"/>
              </w:rPr>
            </w:r>
          </w:p>
        </w:tc>
        <w:tc>
          <w:tcPr>
            <w:shd w:fill="2f78bc" w:val="clear"/>
            <w:vAlign w:val="top"/>
          </w:tcPr>
          <w:p w:rsidR="00000000" w:rsidDel="00000000" w:rsidP="00000000" w:rsidRDefault="00000000" w:rsidRPr="00000000" w14:paraId="00000F54">
            <w:pPr>
              <w:spacing w:line="360" w:lineRule="auto"/>
              <w:rPr>
                <w:rFonts w:ascii="Avenir" w:cs="Avenir" w:eastAsia="Avenir" w:hAnsi="Avenir"/>
                <w:color w:val="404040"/>
                <w:sz w:val="20"/>
                <w:szCs w:val="20"/>
              </w:rPr>
            </w:pPr>
            <w:r w:rsidDel="00000000" w:rsidR="00000000" w:rsidRPr="00000000">
              <w:rPr>
                <w:rtl w:val="0"/>
              </w:rPr>
              <w:t xml:space="preserve">Odpowiedzi - %</w:t>
            </w:r>
            <w:r w:rsidDel="00000000" w:rsidR="00000000" w:rsidRPr="00000000">
              <w:rPr>
                <w:rtl w:val="0"/>
              </w:rPr>
            </w:r>
          </w:p>
        </w:tc>
        <w:tc>
          <w:tcPr>
            <w:shd w:fill="2f78bc" w:val="clear"/>
            <w:vAlign w:val="top"/>
          </w:tcPr>
          <w:p w:rsidR="00000000" w:rsidDel="00000000" w:rsidP="00000000" w:rsidRDefault="00000000" w:rsidRPr="00000000" w14:paraId="00000F55">
            <w:pPr>
              <w:spacing w:line="360" w:lineRule="auto"/>
              <w:rPr>
                <w:rFonts w:ascii="Avenir" w:cs="Avenir" w:eastAsia="Avenir" w:hAnsi="Avenir"/>
                <w:color w:val="404040"/>
                <w:sz w:val="20"/>
                <w:szCs w:val="20"/>
              </w:rPr>
            </w:pPr>
            <w:r w:rsidDel="00000000" w:rsidR="00000000" w:rsidRPr="00000000">
              <w:rPr>
                <w:rtl w:val="0"/>
              </w:rPr>
              <w:t xml:space="preserve">% obserwacji</w:t>
            </w:r>
            <w:r w:rsidDel="00000000" w:rsidR="00000000" w:rsidRPr="00000000">
              <w:rPr>
                <w:rtl w:val="0"/>
              </w:rPr>
            </w:r>
          </w:p>
        </w:tc>
      </w:tr>
      <w:tr>
        <w:trPr>
          <w:cantSplit w:val="0"/>
          <w:trHeight w:val="316"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F56">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Brak udokumentowanego doświadczenia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F5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71</w:t>
            </w:r>
          </w:p>
        </w:tc>
        <w:tc>
          <w:tcPr>
            <w:tcBorders>
              <w:top w:color="000000" w:space="0" w:sz="0" w:val="nil"/>
              <w:bottom w:color="000000" w:space="0" w:sz="0" w:val="nil"/>
            </w:tcBorders>
          </w:tcPr>
          <w:p w:rsidR="00000000" w:rsidDel="00000000" w:rsidP="00000000" w:rsidRDefault="00000000" w:rsidRPr="00000000" w14:paraId="00000F5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16,5%</w:t>
            </w:r>
          </w:p>
        </w:tc>
        <w:tc>
          <w:tcPr>
            <w:tcBorders>
              <w:top w:color="000000" w:space="0" w:sz="0" w:val="nil"/>
              <w:bottom w:color="000000" w:space="0" w:sz="0" w:val="nil"/>
              <w:right w:color="000000" w:space="0" w:sz="0" w:val="nil"/>
            </w:tcBorders>
          </w:tcPr>
          <w:p w:rsidR="00000000" w:rsidDel="00000000" w:rsidP="00000000" w:rsidRDefault="00000000" w:rsidRPr="00000000" w14:paraId="00000F5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29,1%</w:t>
            </w:r>
          </w:p>
        </w:tc>
      </w:tr>
      <w:tr>
        <w:trPr>
          <w:cantSplit w:val="0"/>
          <w:trHeight w:val="316" w:hRule="atLeast"/>
          <w:tblHeader w:val="0"/>
        </w:trPr>
        <w:tc>
          <w:tcPr/>
          <w:p w:rsidR="00000000" w:rsidDel="00000000" w:rsidP="00000000" w:rsidRDefault="00000000" w:rsidRPr="00000000" w14:paraId="00000F5A">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Brak faktycznego doświadczenia</w:t>
            </w:r>
            <w:r w:rsidDel="00000000" w:rsidR="00000000" w:rsidRPr="00000000">
              <w:rPr>
                <w:rtl w:val="0"/>
              </w:rPr>
            </w:r>
          </w:p>
        </w:tc>
        <w:tc>
          <w:tcPr/>
          <w:p w:rsidR="00000000" w:rsidDel="00000000" w:rsidP="00000000" w:rsidRDefault="00000000" w:rsidRPr="00000000" w14:paraId="00000F5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63</w:t>
            </w:r>
          </w:p>
        </w:tc>
        <w:tc>
          <w:tcPr/>
          <w:p w:rsidR="00000000" w:rsidDel="00000000" w:rsidP="00000000" w:rsidRDefault="00000000" w:rsidRPr="00000000" w14:paraId="00000F5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14,6%</w:t>
            </w:r>
          </w:p>
        </w:tc>
        <w:tc>
          <w:tcPr/>
          <w:p w:rsidR="00000000" w:rsidDel="00000000" w:rsidP="00000000" w:rsidRDefault="00000000" w:rsidRPr="00000000" w14:paraId="00000F5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25,8%</w:t>
            </w:r>
          </w:p>
        </w:tc>
      </w:tr>
      <w:tr>
        <w:trPr>
          <w:cantSplit w:val="0"/>
          <w:trHeight w:val="316"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F5E">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Brak wymaganego wykształcenia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F5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50</w:t>
            </w:r>
          </w:p>
        </w:tc>
        <w:tc>
          <w:tcPr>
            <w:tcBorders>
              <w:top w:color="000000" w:space="0" w:sz="0" w:val="nil"/>
              <w:bottom w:color="000000" w:space="0" w:sz="0" w:val="nil"/>
            </w:tcBorders>
          </w:tcPr>
          <w:p w:rsidR="00000000" w:rsidDel="00000000" w:rsidP="00000000" w:rsidRDefault="00000000" w:rsidRPr="00000000" w14:paraId="00000F6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11,6%</w:t>
            </w:r>
          </w:p>
        </w:tc>
        <w:tc>
          <w:tcPr>
            <w:tcBorders>
              <w:top w:color="000000" w:space="0" w:sz="0" w:val="nil"/>
              <w:bottom w:color="000000" w:space="0" w:sz="0" w:val="nil"/>
              <w:right w:color="000000" w:space="0" w:sz="0" w:val="nil"/>
            </w:tcBorders>
          </w:tcPr>
          <w:p w:rsidR="00000000" w:rsidDel="00000000" w:rsidP="00000000" w:rsidRDefault="00000000" w:rsidRPr="00000000" w14:paraId="00000F6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20,5%</w:t>
            </w:r>
          </w:p>
        </w:tc>
      </w:tr>
      <w:tr>
        <w:trPr>
          <w:cantSplit w:val="0"/>
          <w:trHeight w:val="316" w:hRule="atLeast"/>
          <w:tblHeader w:val="0"/>
        </w:trPr>
        <w:tc>
          <w:tcPr/>
          <w:p w:rsidR="00000000" w:rsidDel="00000000" w:rsidP="00000000" w:rsidRDefault="00000000" w:rsidRPr="00000000" w14:paraId="00000F62">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Brak możliwości dojazdu do miejsca pracy</w:t>
            </w:r>
            <w:r w:rsidDel="00000000" w:rsidR="00000000" w:rsidRPr="00000000">
              <w:rPr>
                <w:rtl w:val="0"/>
              </w:rPr>
            </w:r>
          </w:p>
        </w:tc>
        <w:tc>
          <w:tcPr/>
          <w:p w:rsidR="00000000" w:rsidDel="00000000" w:rsidP="00000000" w:rsidRDefault="00000000" w:rsidRPr="00000000" w14:paraId="00000F6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57</w:t>
            </w:r>
          </w:p>
        </w:tc>
        <w:tc>
          <w:tcPr/>
          <w:p w:rsidR="00000000" w:rsidDel="00000000" w:rsidP="00000000" w:rsidRDefault="00000000" w:rsidRPr="00000000" w14:paraId="00000F6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13,2%</w:t>
            </w:r>
          </w:p>
        </w:tc>
        <w:tc>
          <w:tcPr/>
          <w:p w:rsidR="00000000" w:rsidDel="00000000" w:rsidP="00000000" w:rsidRDefault="00000000" w:rsidRPr="00000000" w14:paraId="00000F6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23,4%</w:t>
            </w:r>
          </w:p>
        </w:tc>
      </w:tr>
      <w:tr>
        <w:trPr>
          <w:cantSplit w:val="0"/>
          <w:trHeight w:val="316"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F66">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Brak dostatecznej znajomości języka polskiego</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F6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156</w:t>
            </w:r>
          </w:p>
        </w:tc>
        <w:tc>
          <w:tcPr>
            <w:tcBorders>
              <w:top w:color="000000" w:space="0" w:sz="0" w:val="nil"/>
              <w:bottom w:color="000000" w:space="0" w:sz="0" w:val="nil"/>
            </w:tcBorders>
          </w:tcPr>
          <w:p w:rsidR="00000000" w:rsidDel="00000000" w:rsidP="00000000" w:rsidRDefault="00000000" w:rsidRPr="00000000" w14:paraId="00000F6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36,2%</w:t>
            </w:r>
          </w:p>
        </w:tc>
        <w:tc>
          <w:tcPr>
            <w:tcBorders>
              <w:top w:color="000000" w:space="0" w:sz="0" w:val="nil"/>
              <w:bottom w:color="000000" w:space="0" w:sz="0" w:val="nil"/>
              <w:right w:color="000000" w:space="0" w:sz="0" w:val="nil"/>
            </w:tcBorders>
          </w:tcPr>
          <w:p w:rsidR="00000000" w:rsidDel="00000000" w:rsidP="00000000" w:rsidRDefault="00000000" w:rsidRPr="00000000" w14:paraId="00000F6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63,9%</w:t>
            </w:r>
          </w:p>
        </w:tc>
      </w:tr>
      <w:tr>
        <w:trPr>
          <w:cantSplit w:val="0"/>
          <w:trHeight w:val="316" w:hRule="atLeast"/>
          <w:tblHeader w:val="0"/>
        </w:trPr>
        <w:tc>
          <w:tcPr/>
          <w:p w:rsidR="00000000" w:rsidDel="00000000" w:rsidP="00000000" w:rsidRDefault="00000000" w:rsidRPr="00000000" w14:paraId="00000F6A">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Różnice kulturowe</w:t>
            </w:r>
            <w:r w:rsidDel="00000000" w:rsidR="00000000" w:rsidRPr="00000000">
              <w:rPr>
                <w:rtl w:val="0"/>
              </w:rPr>
            </w:r>
          </w:p>
        </w:tc>
        <w:tc>
          <w:tcPr/>
          <w:p w:rsidR="00000000" w:rsidDel="00000000" w:rsidP="00000000" w:rsidRDefault="00000000" w:rsidRPr="00000000" w14:paraId="00000F6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34</w:t>
            </w:r>
          </w:p>
        </w:tc>
        <w:tc>
          <w:tcPr/>
          <w:p w:rsidR="00000000" w:rsidDel="00000000" w:rsidP="00000000" w:rsidRDefault="00000000" w:rsidRPr="00000000" w14:paraId="00000F6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7,9%</w:t>
            </w:r>
          </w:p>
        </w:tc>
        <w:tc>
          <w:tcPr/>
          <w:p w:rsidR="00000000" w:rsidDel="00000000" w:rsidP="00000000" w:rsidRDefault="00000000" w:rsidRPr="00000000" w14:paraId="00000F6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13,9%</w:t>
            </w:r>
          </w:p>
        </w:tc>
      </w:tr>
      <w:tr>
        <w:trPr>
          <w:cantSplit w:val="0"/>
          <w:trHeight w:val="316"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F6E">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Ogółem</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F6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431</w:t>
            </w:r>
          </w:p>
        </w:tc>
        <w:tc>
          <w:tcPr>
            <w:tcBorders>
              <w:top w:color="000000" w:space="0" w:sz="0" w:val="nil"/>
              <w:bottom w:color="000000" w:space="0" w:sz="0" w:val="nil"/>
            </w:tcBorders>
          </w:tcPr>
          <w:p w:rsidR="00000000" w:rsidDel="00000000" w:rsidP="00000000" w:rsidRDefault="00000000" w:rsidRPr="00000000" w14:paraId="00000F7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c>
          <w:tcPr>
            <w:tcBorders>
              <w:top w:color="000000" w:space="0" w:sz="0" w:val="nil"/>
              <w:bottom w:color="000000" w:space="0" w:sz="0" w:val="nil"/>
              <w:right w:color="000000" w:space="0" w:sz="0" w:val="nil"/>
            </w:tcBorders>
          </w:tcPr>
          <w:p w:rsidR="00000000" w:rsidDel="00000000" w:rsidP="00000000" w:rsidRDefault="00000000" w:rsidRPr="00000000" w14:paraId="00000F7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176,6%</w:t>
            </w:r>
          </w:p>
        </w:tc>
      </w:tr>
    </w:tbl>
    <w:p w:rsidR="00000000" w:rsidDel="00000000" w:rsidP="00000000" w:rsidRDefault="00000000" w:rsidRPr="00000000" w14:paraId="00000F72">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w:t>
      </w:r>
    </w:p>
    <w:p w:rsidR="00000000" w:rsidDel="00000000" w:rsidP="00000000" w:rsidRDefault="00000000" w:rsidRPr="00000000" w14:paraId="00000F73">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37B Bariery zatrudniania pracowników zza wschodniej granicy w opinii pracodawców - Pozostali pracownicy zza wschodniej granicy</w:t>
      </w:r>
    </w:p>
    <w:tbl>
      <w:tblPr>
        <w:tblStyle w:val="Table44"/>
        <w:tblW w:w="1059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5070"/>
        <w:gridCol w:w="1843"/>
        <w:gridCol w:w="1843"/>
        <w:gridCol w:w="1834"/>
        <w:tblGridChange w:id="0">
          <w:tblGrid>
            <w:gridCol w:w="5070"/>
            <w:gridCol w:w="1843"/>
            <w:gridCol w:w="1843"/>
            <w:gridCol w:w="1834"/>
          </w:tblGrid>
        </w:tblGridChange>
      </w:tblGrid>
      <w:tr>
        <w:trPr>
          <w:cantSplit w:val="0"/>
          <w:trHeight w:val="302" w:hRule="atLeast"/>
          <w:tblHeader w:val="0"/>
        </w:trPr>
        <w:tc>
          <w:tcPr>
            <w:shd w:fill="2f78bc" w:val="clear"/>
            <w:vAlign w:val="center"/>
          </w:tcPr>
          <w:p w:rsidR="00000000" w:rsidDel="00000000" w:rsidP="00000000" w:rsidRDefault="00000000" w:rsidRPr="00000000" w14:paraId="00000F7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Bariery zatrudnienia pracowników zza wschodniej granicy</w:t>
            </w:r>
            <w:r w:rsidDel="00000000" w:rsidR="00000000" w:rsidRPr="00000000">
              <w:rPr>
                <w:rtl w:val="0"/>
              </w:rPr>
            </w:r>
          </w:p>
        </w:tc>
        <w:tc>
          <w:tcPr>
            <w:shd w:fill="2f78bc" w:val="clear"/>
            <w:vAlign w:val="top"/>
          </w:tcPr>
          <w:p w:rsidR="00000000" w:rsidDel="00000000" w:rsidP="00000000" w:rsidRDefault="00000000" w:rsidRPr="00000000" w14:paraId="00000F75">
            <w:pPr>
              <w:spacing w:line="360" w:lineRule="auto"/>
              <w:rPr>
                <w:rFonts w:ascii="Avenir" w:cs="Avenir" w:eastAsia="Avenir" w:hAnsi="Avenir"/>
                <w:color w:val="404040"/>
                <w:sz w:val="20"/>
                <w:szCs w:val="20"/>
              </w:rPr>
            </w:pPr>
            <w:r w:rsidDel="00000000" w:rsidR="00000000" w:rsidRPr="00000000">
              <w:rPr>
                <w:rtl w:val="0"/>
              </w:rPr>
              <w:t xml:space="preserve">Odpowiedzi - N</w:t>
            </w:r>
            <w:r w:rsidDel="00000000" w:rsidR="00000000" w:rsidRPr="00000000">
              <w:rPr>
                <w:rtl w:val="0"/>
              </w:rPr>
            </w:r>
          </w:p>
        </w:tc>
        <w:tc>
          <w:tcPr>
            <w:shd w:fill="2f78bc" w:val="clear"/>
            <w:vAlign w:val="top"/>
          </w:tcPr>
          <w:p w:rsidR="00000000" w:rsidDel="00000000" w:rsidP="00000000" w:rsidRDefault="00000000" w:rsidRPr="00000000" w14:paraId="00000F76">
            <w:pPr>
              <w:spacing w:line="360" w:lineRule="auto"/>
              <w:rPr>
                <w:rFonts w:ascii="Avenir" w:cs="Avenir" w:eastAsia="Avenir" w:hAnsi="Avenir"/>
                <w:color w:val="404040"/>
                <w:sz w:val="20"/>
                <w:szCs w:val="20"/>
              </w:rPr>
            </w:pPr>
            <w:r w:rsidDel="00000000" w:rsidR="00000000" w:rsidRPr="00000000">
              <w:rPr>
                <w:rtl w:val="0"/>
              </w:rPr>
              <w:t xml:space="preserve">Odpowiedzi - %</w:t>
            </w:r>
            <w:r w:rsidDel="00000000" w:rsidR="00000000" w:rsidRPr="00000000">
              <w:rPr>
                <w:rtl w:val="0"/>
              </w:rPr>
            </w:r>
          </w:p>
        </w:tc>
        <w:tc>
          <w:tcPr>
            <w:shd w:fill="2f78bc" w:val="clear"/>
            <w:vAlign w:val="top"/>
          </w:tcPr>
          <w:p w:rsidR="00000000" w:rsidDel="00000000" w:rsidP="00000000" w:rsidRDefault="00000000" w:rsidRPr="00000000" w14:paraId="00000F77">
            <w:pPr>
              <w:spacing w:line="360" w:lineRule="auto"/>
              <w:rPr>
                <w:rFonts w:ascii="Avenir" w:cs="Avenir" w:eastAsia="Avenir" w:hAnsi="Avenir"/>
                <w:color w:val="404040"/>
                <w:sz w:val="20"/>
                <w:szCs w:val="20"/>
              </w:rPr>
            </w:pPr>
            <w:r w:rsidDel="00000000" w:rsidR="00000000" w:rsidRPr="00000000">
              <w:rPr>
                <w:rtl w:val="0"/>
              </w:rPr>
              <w:t xml:space="preserve">% obserwacji</w:t>
            </w:r>
            <w:r w:rsidDel="00000000" w:rsidR="00000000" w:rsidRPr="00000000">
              <w:rPr>
                <w:rtl w:val="0"/>
              </w:rPr>
            </w:r>
          </w:p>
        </w:tc>
      </w:tr>
      <w:tr>
        <w:trPr>
          <w:cantSplit w:val="0"/>
          <w:trHeight w:val="302"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F78">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Brak udokumentowanego doświadczenia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F7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26</w:t>
            </w:r>
          </w:p>
        </w:tc>
        <w:tc>
          <w:tcPr>
            <w:tcBorders>
              <w:top w:color="000000" w:space="0" w:sz="0" w:val="nil"/>
              <w:bottom w:color="000000" w:space="0" w:sz="0" w:val="nil"/>
            </w:tcBorders>
          </w:tcPr>
          <w:p w:rsidR="00000000" w:rsidDel="00000000" w:rsidP="00000000" w:rsidRDefault="00000000" w:rsidRPr="00000000" w14:paraId="00000F7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24,3%</w:t>
            </w:r>
          </w:p>
        </w:tc>
        <w:tc>
          <w:tcPr>
            <w:tcBorders>
              <w:top w:color="000000" w:space="0" w:sz="0" w:val="nil"/>
              <w:bottom w:color="000000" w:space="0" w:sz="0" w:val="nil"/>
              <w:right w:color="000000" w:space="0" w:sz="0" w:val="nil"/>
            </w:tcBorders>
          </w:tcPr>
          <w:p w:rsidR="00000000" w:rsidDel="00000000" w:rsidP="00000000" w:rsidRDefault="00000000" w:rsidRPr="00000000" w14:paraId="00000F7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41,9%</w:t>
            </w:r>
          </w:p>
        </w:tc>
      </w:tr>
      <w:tr>
        <w:trPr>
          <w:cantSplit w:val="0"/>
          <w:trHeight w:val="302" w:hRule="atLeast"/>
          <w:tblHeader w:val="0"/>
        </w:trPr>
        <w:tc>
          <w:tcPr/>
          <w:p w:rsidR="00000000" w:rsidDel="00000000" w:rsidP="00000000" w:rsidRDefault="00000000" w:rsidRPr="00000000" w14:paraId="00000F7C">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Brak faktycznego doświadczenia</w:t>
            </w:r>
            <w:r w:rsidDel="00000000" w:rsidR="00000000" w:rsidRPr="00000000">
              <w:rPr>
                <w:rtl w:val="0"/>
              </w:rPr>
            </w:r>
          </w:p>
        </w:tc>
        <w:tc>
          <w:tcPr/>
          <w:p w:rsidR="00000000" w:rsidDel="00000000" w:rsidP="00000000" w:rsidRDefault="00000000" w:rsidRPr="00000000" w14:paraId="00000F7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w:t>
            </w:r>
          </w:p>
        </w:tc>
        <w:tc>
          <w:tcPr/>
          <w:p w:rsidR="00000000" w:rsidDel="00000000" w:rsidP="00000000" w:rsidRDefault="00000000" w:rsidRPr="00000000" w14:paraId="00000F7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30,8%</w:t>
            </w:r>
          </w:p>
        </w:tc>
        <w:tc>
          <w:tcPr/>
          <w:p w:rsidR="00000000" w:rsidDel="00000000" w:rsidP="00000000" w:rsidRDefault="00000000" w:rsidRPr="00000000" w14:paraId="00000F7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53,2%</w:t>
            </w:r>
          </w:p>
        </w:tc>
      </w:tr>
      <w:tr>
        <w:trPr>
          <w:cantSplit w:val="0"/>
          <w:trHeight w:val="302"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F80">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Brak wymaganego wykształcenia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F8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w:t>
            </w:r>
          </w:p>
        </w:tc>
        <w:tc>
          <w:tcPr>
            <w:tcBorders>
              <w:top w:color="000000" w:space="0" w:sz="0" w:val="nil"/>
              <w:bottom w:color="000000" w:space="0" w:sz="0" w:val="nil"/>
            </w:tcBorders>
          </w:tcPr>
          <w:p w:rsidR="00000000" w:rsidDel="00000000" w:rsidP="00000000" w:rsidRDefault="00000000" w:rsidRPr="00000000" w14:paraId="00000F8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10,3%</w:t>
            </w:r>
          </w:p>
        </w:tc>
        <w:tc>
          <w:tcPr>
            <w:tcBorders>
              <w:top w:color="000000" w:space="0" w:sz="0" w:val="nil"/>
              <w:bottom w:color="000000" w:space="0" w:sz="0" w:val="nil"/>
              <w:right w:color="000000" w:space="0" w:sz="0" w:val="nil"/>
            </w:tcBorders>
          </w:tcPr>
          <w:p w:rsidR="00000000" w:rsidDel="00000000" w:rsidP="00000000" w:rsidRDefault="00000000" w:rsidRPr="00000000" w14:paraId="00000F8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17,7%</w:t>
            </w:r>
          </w:p>
        </w:tc>
      </w:tr>
      <w:tr>
        <w:trPr>
          <w:cantSplit w:val="0"/>
          <w:trHeight w:val="302" w:hRule="atLeast"/>
          <w:tblHeader w:val="0"/>
        </w:trPr>
        <w:tc>
          <w:tcPr/>
          <w:p w:rsidR="00000000" w:rsidDel="00000000" w:rsidP="00000000" w:rsidRDefault="00000000" w:rsidRPr="00000000" w14:paraId="00000F84">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Brak możliwości dojazdu do miejsca pracy</w:t>
            </w:r>
            <w:r w:rsidDel="00000000" w:rsidR="00000000" w:rsidRPr="00000000">
              <w:rPr>
                <w:rtl w:val="0"/>
              </w:rPr>
            </w:r>
          </w:p>
        </w:tc>
        <w:tc>
          <w:tcPr/>
          <w:p w:rsidR="00000000" w:rsidDel="00000000" w:rsidP="00000000" w:rsidRDefault="00000000" w:rsidRPr="00000000" w14:paraId="00000F8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w:t>
            </w:r>
          </w:p>
        </w:tc>
        <w:tc>
          <w:tcPr/>
          <w:p w:rsidR="00000000" w:rsidDel="00000000" w:rsidP="00000000" w:rsidRDefault="00000000" w:rsidRPr="00000000" w14:paraId="00000F8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7,5%</w:t>
            </w:r>
          </w:p>
        </w:tc>
        <w:tc>
          <w:tcPr/>
          <w:p w:rsidR="00000000" w:rsidDel="00000000" w:rsidP="00000000" w:rsidRDefault="00000000" w:rsidRPr="00000000" w14:paraId="00000F8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12,9%</w:t>
            </w:r>
          </w:p>
        </w:tc>
      </w:tr>
      <w:tr>
        <w:trPr>
          <w:cantSplit w:val="0"/>
          <w:trHeight w:val="302"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F88">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Brak dostatecznej znajomości języka polskiego</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F8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19</w:t>
            </w:r>
          </w:p>
        </w:tc>
        <w:tc>
          <w:tcPr>
            <w:tcBorders>
              <w:top w:color="000000" w:space="0" w:sz="0" w:val="nil"/>
              <w:bottom w:color="000000" w:space="0" w:sz="0" w:val="nil"/>
            </w:tcBorders>
          </w:tcPr>
          <w:p w:rsidR="00000000" w:rsidDel="00000000" w:rsidP="00000000" w:rsidRDefault="00000000" w:rsidRPr="00000000" w14:paraId="00000F8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17,8%</w:t>
            </w:r>
          </w:p>
        </w:tc>
        <w:tc>
          <w:tcPr>
            <w:tcBorders>
              <w:top w:color="000000" w:space="0" w:sz="0" w:val="nil"/>
              <w:bottom w:color="000000" w:space="0" w:sz="0" w:val="nil"/>
              <w:right w:color="000000" w:space="0" w:sz="0" w:val="nil"/>
            </w:tcBorders>
          </w:tcPr>
          <w:p w:rsidR="00000000" w:rsidDel="00000000" w:rsidP="00000000" w:rsidRDefault="00000000" w:rsidRPr="00000000" w14:paraId="00000F8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30,6%</w:t>
            </w:r>
          </w:p>
        </w:tc>
      </w:tr>
      <w:tr>
        <w:trPr>
          <w:cantSplit w:val="0"/>
          <w:trHeight w:val="302" w:hRule="atLeast"/>
          <w:tblHeader w:val="0"/>
        </w:trPr>
        <w:tc>
          <w:tcPr/>
          <w:p w:rsidR="00000000" w:rsidDel="00000000" w:rsidP="00000000" w:rsidRDefault="00000000" w:rsidRPr="00000000" w14:paraId="00000F8C">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Różnice kulturowe</w:t>
            </w:r>
            <w:r w:rsidDel="00000000" w:rsidR="00000000" w:rsidRPr="00000000">
              <w:rPr>
                <w:rtl w:val="0"/>
              </w:rPr>
            </w:r>
          </w:p>
        </w:tc>
        <w:tc>
          <w:tcPr/>
          <w:p w:rsidR="00000000" w:rsidDel="00000000" w:rsidP="00000000" w:rsidRDefault="00000000" w:rsidRPr="00000000" w14:paraId="00000F8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w:t>
            </w:r>
          </w:p>
        </w:tc>
        <w:tc>
          <w:tcPr/>
          <w:p w:rsidR="00000000" w:rsidDel="00000000" w:rsidP="00000000" w:rsidRDefault="00000000" w:rsidRPr="00000000" w14:paraId="00000F8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9,3%</w:t>
            </w:r>
          </w:p>
        </w:tc>
        <w:tc>
          <w:tcPr/>
          <w:p w:rsidR="00000000" w:rsidDel="00000000" w:rsidP="00000000" w:rsidRDefault="00000000" w:rsidRPr="00000000" w14:paraId="00000F8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16,1%</w:t>
            </w:r>
          </w:p>
        </w:tc>
      </w:tr>
      <w:tr>
        <w:trPr>
          <w:cantSplit w:val="0"/>
          <w:trHeight w:val="302"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F90">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Ogółem</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F9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107</w:t>
            </w:r>
          </w:p>
        </w:tc>
        <w:tc>
          <w:tcPr>
            <w:tcBorders>
              <w:top w:color="000000" w:space="0" w:sz="0" w:val="nil"/>
              <w:bottom w:color="000000" w:space="0" w:sz="0" w:val="nil"/>
            </w:tcBorders>
          </w:tcPr>
          <w:p w:rsidR="00000000" w:rsidDel="00000000" w:rsidP="00000000" w:rsidRDefault="00000000" w:rsidRPr="00000000" w14:paraId="00000F9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c>
          <w:tcPr>
            <w:tcBorders>
              <w:top w:color="000000" w:space="0" w:sz="0" w:val="nil"/>
              <w:bottom w:color="000000" w:space="0" w:sz="0" w:val="nil"/>
              <w:right w:color="000000" w:space="0" w:sz="0" w:val="nil"/>
            </w:tcBorders>
          </w:tcPr>
          <w:p w:rsidR="00000000" w:rsidDel="00000000" w:rsidP="00000000" w:rsidRDefault="00000000" w:rsidRPr="00000000" w14:paraId="00000F9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172,6%</w:t>
            </w:r>
          </w:p>
        </w:tc>
      </w:tr>
    </w:tbl>
    <w:p w:rsidR="00000000" w:rsidDel="00000000" w:rsidP="00000000" w:rsidRDefault="00000000" w:rsidRPr="00000000" w14:paraId="00000F94">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w:t>
      </w:r>
    </w:p>
    <w:p w:rsidR="00000000" w:rsidDel="00000000" w:rsidP="00000000" w:rsidRDefault="00000000" w:rsidRPr="00000000" w14:paraId="00000F95">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Relatywna ocena wydajności pracowników z Ukrainy i pozostałych wschodnich państw – w stosunku do pracowników polskich – pozostaje na zbliżonym poziomie. Jako wyższą lub zdecydowanie wyższą w stosunku do zatrudnionych Polaków oceniło ją 20,9% i 17,7% pracodawców (w odniesieniu odpowiednio do Ukraińców i pozostałych pracowników ze Wschodu). </w:t>
      </w:r>
    </w:p>
    <w:p w:rsidR="00000000" w:rsidDel="00000000" w:rsidP="00000000" w:rsidRDefault="00000000" w:rsidRPr="00000000" w14:paraId="00000F96">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Wykres 14 Opinie pracodawców o poszczególnych obszarach kompetencji pracowników z Ukrainy i pozostałych pracowników zza wschodniej granicy w porównaniu z pracownikami polskimi.</w:t>
      </w:r>
    </w:p>
    <w:p w:rsidR="00000000" w:rsidDel="00000000" w:rsidP="00000000" w:rsidRDefault="00000000" w:rsidRPr="00000000" w14:paraId="00000F97">
      <w:pPr>
        <w:spacing w:line="360" w:lineRule="auto"/>
        <w:rPr>
          <w:rFonts w:ascii="Avenir" w:cs="Avenir" w:eastAsia="Avenir" w:hAnsi="Avenir"/>
        </w:rPr>
      </w:pPr>
      <w:r w:rsidDel="00000000" w:rsidR="00000000" w:rsidRPr="00000000">
        <w:rPr>
          <w:rFonts w:ascii="Avenir" w:cs="Avenir" w:eastAsia="Avenir" w:hAnsi="Avenir"/>
        </w:rPr>
        <w:drawing>
          <wp:inline distB="0" distT="0" distL="0" distR="0">
            <wp:extent cx="6530975" cy="6096000"/>
            <wp:effectExtent b="0" l="0" r="0" t="0"/>
            <wp:docPr id="87" name="image87.png"/>
            <a:graphic>
              <a:graphicData uri="http://schemas.openxmlformats.org/drawingml/2006/picture">
                <pic:pic>
                  <pic:nvPicPr>
                    <pic:cNvPr id="0" name="image87.png"/>
                    <pic:cNvPicPr preferRelativeResize="0"/>
                  </pic:nvPicPr>
                  <pic:blipFill>
                    <a:blip r:embed="rId93"/>
                    <a:srcRect b="0" l="0" r="0" t="0"/>
                    <a:stretch>
                      <a:fillRect/>
                    </a:stretch>
                  </pic:blipFill>
                  <pic:spPr>
                    <a:xfrm>
                      <a:off x="0" y="0"/>
                      <a:ext cx="6530975" cy="6096000"/>
                    </a:xfrm>
                    <a:prstGeom prst="rect"/>
                    <a:ln/>
                  </pic:spPr>
                </pic:pic>
              </a:graphicData>
            </a:graphic>
          </wp:inline>
        </w:drawing>
      </w:r>
      <w:r w:rsidDel="00000000" w:rsidR="00000000" w:rsidRPr="00000000">
        <w:rPr>
          <w:rtl w:val="0"/>
        </w:rPr>
      </w:r>
    </w:p>
    <w:p w:rsidR="00000000" w:rsidDel="00000000" w:rsidP="00000000" w:rsidRDefault="00000000" w:rsidRPr="00000000" w14:paraId="00000F98">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w:t>
      </w:r>
    </w:p>
    <w:p w:rsidR="00000000" w:rsidDel="00000000" w:rsidP="00000000" w:rsidRDefault="00000000" w:rsidRPr="00000000" w14:paraId="00000F99">
      <w:pPr>
        <w:tabs>
          <w:tab w:val="left" w:pos="3544"/>
        </w:tabs>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porównaniu do zatrudnionych pracowników z Polski pracownicy ze Wschodu są najbardziej zbliżeni do nich w obszarach poziomu staranności i wydajności. W opinii pracodawców pod względem staranności wykonywania obowiązków zawodowych aż 66,8% pracowników z Ukrainy nie odbiega w żaden sposób od Polaków. Największe zróżnicowanie opinii pracodawców dotyczy oceny chęci rozwoju kompetencji – zarówno w odniesieniu do Ukraińców, jak i pracowników pozostałych krajów. Można zauważyć, że zatrudnieni w firmach pracownicy polscy nieco odmiennie oceniają poszczególne obszary kompetencji ukraińskich współpracowników.</w:t>
      </w:r>
    </w:p>
    <w:p w:rsidR="00000000" w:rsidDel="00000000" w:rsidP="00000000" w:rsidRDefault="00000000" w:rsidRPr="00000000" w14:paraId="00000F9A">
      <w:pPr>
        <w:spacing w:line="360" w:lineRule="auto"/>
        <w:rPr>
          <w:rFonts w:ascii="Avenir" w:cs="Avenir" w:eastAsia="Avenir" w:hAnsi="Avenir"/>
          <w:b w:val="1"/>
          <w:color w:val="34c6f6"/>
          <w:sz w:val="28"/>
          <w:szCs w:val="28"/>
        </w:rPr>
      </w:pPr>
      <w:r w:rsidDel="00000000" w:rsidR="00000000" w:rsidRPr="00000000">
        <w:rPr>
          <w:rtl w:val="0"/>
        </w:rPr>
      </w:r>
    </w:p>
    <w:p w:rsidR="00000000" w:rsidDel="00000000" w:rsidP="00000000" w:rsidRDefault="00000000" w:rsidRPr="00000000" w14:paraId="00000F9B">
      <w:pPr>
        <w:tabs>
          <w:tab w:val="left" w:pos="3544"/>
        </w:tabs>
        <w:spacing w:line="360" w:lineRule="auto"/>
        <w:rPr>
          <w:rFonts w:ascii="Avenir" w:cs="Avenir" w:eastAsia="Avenir" w:hAnsi="Avenir"/>
          <w:b w:val="1"/>
          <w:color w:val="34c6f6"/>
          <w:sz w:val="28"/>
          <w:szCs w:val="28"/>
        </w:rPr>
      </w:pPr>
      <w:r w:rsidDel="00000000" w:rsidR="00000000" w:rsidRPr="00000000">
        <w:rPr>
          <w:rtl w:val="0"/>
        </w:rPr>
      </w:r>
    </w:p>
    <w:p w:rsidR="00000000" w:rsidDel="00000000" w:rsidP="00000000" w:rsidRDefault="00000000" w:rsidRPr="00000000" w14:paraId="00000F9C">
      <w:pPr>
        <w:tabs>
          <w:tab w:val="left" w:pos="3544"/>
        </w:tabs>
        <w:spacing w:line="360" w:lineRule="auto"/>
        <w:rPr>
          <w:rFonts w:ascii="Avenir" w:cs="Avenir" w:eastAsia="Avenir" w:hAnsi="Avenir"/>
          <w:b w:val="1"/>
          <w:color w:val="34c6f6"/>
          <w:sz w:val="28"/>
          <w:szCs w:val="28"/>
        </w:rPr>
      </w:pPr>
      <w:r w:rsidDel="00000000" w:rsidR="00000000" w:rsidRPr="00000000">
        <w:rPr>
          <w:rtl w:val="0"/>
        </w:rPr>
      </w:r>
    </w:p>
    <w:p w:rsidR="00000000" w:rsidDel="00000000" w:rsidP="00000000" w:rsidRDefault="00000000" w:rsidRPr="00000000" w14:paraId="00000F9D">
      <w:pPr>
        <w:tabs>
          <w:tab w:val="left" w:pos="3544"/>
        </w:tabs>
        <w:spacing w:line="360" w:lineRule="auto"/>
        <w:rPr>
          <w:rFonts w:ascii="Avenir" w:cs="Avenir" w:eastAsia="Avenir" w:hAnsi="Avenir"/>
          <w:b w:val="1"/>
          <w:color w:val="34c6f6"/>
          <w:sz w:val="28"/>
          <w:szCs w:val="28"/>
        </w:rPr>
      </w:pPr>
      <w:r w:rsidDel="00000000" w:rsidR="00000000" w:rsidRPr="00000000">
        <w:rPr>
          <w:rtl w:val="0"/>
        </w:rPr>
      </w:r>
    </w:p>
    <w:p w:rsidR="00000000" w:rsidDel="00000000" w:rsidP="00000000" w:rsidRDefault="00000000" w:rsidRPr="00000000" w14:paraId="00000F9E">
      <w:pPr>
        <w:tabs>
          <w:tab w:val="left" w:pos="3544"/>
        </w:tabs>
        <w:spacing w:line="360" w:lineRule="auto"/>
        <w:rPr>
          <w:rFonts w:ascii="Avenir" w:cs="Avenir" w:eastAsia="Avenir" w:hAnsi="Avenir"/>
          <w:b w:val="1"/>
          <w:color w:val="34c6f6"/>
          <w:sz w:val="28"/>
          <w:szCs w:val="28"/>
        </w:rPr>
      </w:pPr>
      <w:r w:rsidDel="00000000" w:rsidR="00000000" w:rsidRPr="00000000">
        <w:rPr>
          <w:rtl w:val="0"/>
        </w:rPr>
      </w:r>
    </w:p>
    <w:p w:rsidR="00000000" w:rsidDel="00000000" w:rsidP="00000000" w:rsidRDefault="00000000" w:rsidRPr="00000000" w14:paraId="00000F9F">
      <w:pPr>
        <w:spacing w:after="240" w:line="360" w:lineRule="auto"/>
        <w:rPr>
          <w:rFonts w:ascii="Avenir" w:cs="Avenir" w:eastAsia="Avenir" w:hAnsi="Avenir"/>
          <w:color w:val="808080"/>
        </w:rPr>
      </w:pPr>
      <w:r w:rsidDel="00000000" w:rsidR="00000000" w:rsidRPr="00000000">
        <w:rPr>
          <w:rtl w:val="0"/>
        </w:rPr>
      </w:r>
    </w:p>
    <w:p w:rsidR="00000000" w:rsidDel="00000000" w:rsidP="00000000" w:rsidRDefault="00000000" w:rsidRPr="00000000" w14:paraId="00000FA0">
      <w:pPr>
        <w:spacing w:line="360" w:lineRule="auto"/>
        <w:ind w:left="24" w:right="13" w:firstLine="0"/>
        <w:rPr>
          <w:rFonts w:ascii="Avenir" w:cs="Avenir" w:eastAsia="Avenir" w:hAnsi="Avenir"/>
          <w:color w:val="808080"/>
        </w:rPr>
      </w:pPr>
      <w:r w:rsidDel="00000000" w:rsidR="00000000" w:rsidRPr="00000000">
        <w:rPr>
          <w:rtl w:val="0"/>
        </w:rPr>
      </w:r>
    </w:p>
    <w:p w:rsidR="00000000" w:rsidDel="00000000" w:rsidP="00000000" w:rsidRDefault="00000000" w:rsidRPr="00000000" w14:paraId="00000FA1">
      <w:pPr>
        <w:spacing w:line="360" w:lineRule="auto"/>
        <w:rPr>
          <w:rFonts w:ascii="Avenir" w:cs="Avenir" w:eastAsia="Avenir" w:hAnsi="Avenir"/>
        </w:rPr>
      </w:pPr>
      <w:r w:rsidDel="00000000" w:rsidR="00000000" w:rsidRPr="00000000">
        <w:rPr>
          <w:rFonts w:ascii="Avenir" w:cs="Avenir" w:eastAsia="Avenir" w:hAnsi="Avenir"/>
        </w:rPr>
        <mc:AlternateContent>
          <mc:Choice Requires="wpg">
            <w:drawing>
              <wp:anchor allowOverlap="1" behindDoc="0" distB="0" distT="0" distL="114300" distR="114300" hidden="0" layoutInCell="1" locked="0" relativeHeight="0" simplePos="0">
                <wp:simplePos x="0" y="0"/>
                <wp:positionH relativeFrom="margin">
                  <wp:posOffset>-91259</wp:posOffset>
                </wp:positionH>
                <wp:positionV relativeFrom="page">
                  <wp:posOffset>9077454</wp:posOffset>
                </wp:positionV>
                <wp:extent cx="5421784" cy="1343660"/>
                <wp:effectExtent b="0" l="0" r="0" t="0"/>
                <wp:wrapNone/>
                <wp:docPr descr="Rozdział 8 Współpraca zawodowa &#10;Polaków z cudzoziemcami&#10;" id="46" name=""/>
                <a:graphic>
                  <a:graphicData uri="http://schemas.microsoft.com/office/word/2010/wordprocessingShape">
                    <wps:wsp>
                      <wps:cNvSpPr/>
                      <wps:cNvPr id="63" name="Shape 63"/>
                      <wps:spPr>
                        <a:xfrm>
                          <a:off x="2639871" y="3112933"/>
                          <a:ext cx="5412259" cy="1334135"/>
                        </a:xfrm>
                        <a:prstGeom prst="rect">
                          <a:avLst/>
                        </a:prstGeom>
                        <a:noFill/>
                        <a:ln>
                          <a:noFill/>
                        </a:ln>
                      </wps:spPr>
                      <wps:txbx>
                        <w:txbxContent>
                          <w:p w:rsidR="00000000" w:rsidDel="00000000" w:rsidP="00000000" w:rsidRDefault="00000000" w:rsidRPr="00000000">
                            <w:pPr>
                              <w:spacing w:after="0" w:before="40" w:line="240"/>
                              <w:ind w:left="0" w:right="0" w:firstLine="0"/>
                              <w:jc w:val="left"/>
                              <w:textDirection w:val="btLr"/>
                            </w:pPr>
                            <w:r w:rsidDel="00000000" w:rsidR="00000000" w:rsidRPr="00000000">
                              <w:rPr>
                                <w:rFonts w:ascii="Avenir" w:cs="Avenir" w:eastAsia="Avenir" w:hAnsi="Avenir"/>
                                <w:b w:val="1"/>
                                <w:i w:val="0"/>
                                <w:smallCaps w:val="0"/>
                                <w:strike w:val="0"/>
                                <w:color w:val="ffffff"/>
                                <w:sz w:val="50"/>
                                <w:vertAlign w:val="baseline"/>
                              </w:rPr>
                              <w:t xml:space="preserve">Rozdział 8 </w:t>
                            </w:r>
                          </w:p>
                          <w:p w:rsidR="00000000" w:rsidDel="00000000" w:rsidP="00000000" w:rsidRDefault="00000000" w:rsidRPr="00000000">
                            <w:pPr>
                              <w:spacing w:after="0" w:before="40" w:line="240"/>
                              <w:ind w:left="0" w:right="0" w:firstLine="0"/>
                              <w:jc w:val="left"/>
                              <w:textDirection w:val="btLr"/>
                            </w:pPr>
                            <w:r w:rsidDel="00000000" w:rsidR="00000000" w:rsidRPr="00000000">
                              <w:rPr>
                                <w:rFonts w:ascii="Avenir" w:cs="Avenir" w:eastAsia="Avenir" w:hAnsi="Avenir"/>
                                <w:b w:val="1"/>
                                <w:i w:val="0"/>
                                <w:smallCaps w:val="0"/>
                                <w:strike w:val="0"/>
                                <w:color w:val="ffffff"/>
                                <w:sz w:val="50"/>
                                <w:vertAlign w:val="baseline"/>
                              </w:rPr>
                            </w:r>
                            <w:r w:rsidDel="00000000" w:rsidR="00000000" w:rsidRPr="00000000">
                              <w:rPr>
                                <w:rFonts w:ascii="Avenir" w:cs="Avenir" w:eastAsia="Avenir" w:hAnsi="Avenir"/>
                                <w:b w:val="1"/>
                                <w:i w:val="0"/>
                                <w:smallCaps w:val="0"/>
                                <w:strike w:val="0"/>
                                <w:color w:val="ffffff"/>
                                <w:sz w:val="50"/>
                                <w:vertAlign w:val="baseline"/>
                              </w:rPr>
                              <w:t xml:space="preserve">Współpraca zawodowa </w:t>
                            </w:r>
                            <w:r w:rsidDel="00000000" w:rsidR="00000000" w:rsidRPr="00000000">
                              <w:rPr>
                                <w:rFonts w:ascii="Avenir" w:cs="Avenir" w:eastAsia="Avenir" w:hAnsi="Avenir"/>
                                <w:b w:val="1"/>
                                <w:i w:val="0"/>
                                <w:smallCaps w:val="0"/>
                                <w:strike w:val="0"/>
                                <w:color w:val="ffffff"/>
                                <w:sz w:val="50"/>
                                <w:vertAlign w:val="baseline"/>
                              </w:rPr>
                              <w:br w:type="textWrapping"/>
                            </w:r>
                            <w:r w:rsidDel="00000000" w:rsidR="00000000" w:rsidRPr="00000000">
                              <w:rPr>
                                <w:rFonts w:ascii="Avenir" w:cs="Avenir" w:eastAsia="Avenir" w:hAnsi="Avenir"/>
                                <w:b w:val="1"/>
                                <w:i w:val="0"/>
                                <w:smallCaps w:val="0"/>
                                <w:strike w:val="0"/>
                                <w:color w:val="ffffff"/>
                                <w:sz w:val="50"/>
                                <w:vertAlign w:val="baseline"/>
                              </w:rPr>
                              <w:t xml:space="preserve">Polaków z cudzoziemcami</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-91259</wp:posOffset>
                </wp:positionH>
                <wp:positionV relativeFrom="page">
                  <wp:posOffset>9077454</wp:posOffset>
                </wp:positionV>
                <wp:extent cx="5421784" cy="1343660"/>
                <wp:effectExtent b="0" l="0" r="0" t="0"/>
                <wp:wrapNone/>
                <wp:docPr descr="Rozdział 8 Współpraca zawodowa &#10;Polaków z cudzoziemcami&#10;" id="46" name="image55.png"/>
                <a:graphic>
                  <a:graphicData uri="http://schemas.openxmlformats.org/drawingml/2006/picture">
                    <pic:pic>
                      <pic:nvPicPr>
                        <pic:cNvPr descr="Rozdział 8 Współpraca zawodowa &#10;Polaków z cudzoziemcami&#10;" id="0" name="image55.png"/>
                        <pic:cNvPicPr preferRelativeResize="0"/>
                      </pic:nvPicPr>
                      <pic:blipFill>
                        <a:blip r:embed="rId94"/>
                        <a:srcRect/>
                        <a:stretch>
                          <a:fillRect/>
                        </a:stretch>
                      </pic:blipFill>
                      <pic:spPr>
                        <a:xfrm>
                          <a:off x="0" y="0"/>
                          <a:ext cx="5421784" cy="1343660"/>
                        </a:xfrm>
                        <a:prstGeom prst="rect"/>
                        <a:ln/>
                      </pic:spPr>
                    </pic:pic>
                  </a:graphicData>
                </a:graphic>
              </wp:anchor>
            </w:drawing>
          </mc:Fallback>
        </mc:AlternateContent>
      </w:r>
      <w:r w:rsidDel="00000000" w:rsidR="00000000" w:rsidRPr="00000000">
        <w:rPr>
          <w:rFonts w:ascii="Avenir" w:cs="Avenir" w:eastAsia="Avenir" w:hAnsi="Avenir"/>
        </w:rPr>
        <mc:AlternateContent>
          <mc:Choice Requires="wpg">
            <w:drawing>
              <wp:anchor allowOverlap="1" behindDoc="0" distB="0" distT="0" distL="114300" distR="114300" hidden="0" layoutInCell="1" locked="0" relativeHeight="0" simplePos="0">
                <wp:simplePos x="0" y="0"/>
                <wp:positionH relativeFrom="page">
                  <wp:posOffset>5394198</wp:posOffset>
                </wp:positionH>
                <wp:positionV relativeFrom="page">
                  <wp:posOffset>9090978</wp:posOffset>
                </wp:positionV>
                <wp:extent cx="2075180" cy="1517650"/>
                <wp:effectExtent b="0" l="0" r="0" t="0"/>
                <wp:wrapNone/>
                <wp:docPr id="51" name=""/>
                <a:graphic>
                  <a:graphicData uri="http://schemas.microsoft.com/office/word/2010/wordprocessingShape">
                    <wps:wsp>
                      <wps:cNvSpPr/>
                      <wps:cNvPr id="68" name="Shape 68"/>
                      <wps:spPr>
                        <a:xfrm>
                          <a:off x="4313173" y="3025938"/>
                          <a:ext cx="2065655" cy="150812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1"/>
                                <w:i w:val="0"/>
                                <w:smallCaps w:val="0"/>
                                <w:strike w:val="0"/>
                                <w:color w:val="404040"/>
                                <w:sz w:val="222"/>
                                <w:vertAlign w:val="baseline"/>
                              </w:rPr>
                              <w:t xml:space="preserve">08</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5394198</wp:posOffset>
                </wp:positionH>
                <wp:positionV relativeFrom="page">
                  <wp:posOffset>9090978</wp:posOffset>
                </wp:positionV>
                <wp:extent cx="2075180" cy="1517650"/>
                <wp:effectExtent b="0" l="0" r="0" t="0"/>
                <wp:wrapNone/>
                <wp:docPr id="51" name="image63.png"/>
                <a:graphic>
                  <a:graphicData uri="http://schemas.openxmlformats.org/drawingml/2006/picture">
                    <pic:pic>
                      <pic:nvPicPr>
                        <pic:cNvPr id="0" name="image63.png"/>
                        <pic:cNvPicPr preferRelativeResize="0"/>
                      </pic:nvPicPr>
                      <pic:blipFill>
                        <a:blip r:embed="rId95"/>
                        <a:srcRect/>
                        <a:stretch>
                          <a:fillRect/>
                        </a:stretch>
                      </pic:blipFill>
                      <pic:spPr>
                        <a:xfrm>
                          <a:off x="0" y="0"/>
                          <a:ext cx="2075180" cy="1517650"/>
                        </a:xfrm>
                        <a:prstGeom prst="rect"/>
                        <a:ln/>
                      </pic:spPr>
                    </pic:pic>
                  </a:graphicData>
                </a:graphic>
              </wp:anchor>
            </w:drawing>
          </mc:Fallback>
        </mc:AlternateContent>
      </w:r>
      <w:r w:rsidDel="00000000" w:rsidR="00000000" w:rsidRPr="00000000">
        <w:rPr>
          <w:rFonts w:ascii="Avenir" w:cs="Avenir" w:eastAsia="Avenir" w:hAnsi="Avenir"/>
          <w:rtl w:val="0"/>
        </w:rPr>
        <w:t xml:space="preserve"> </w:t>
      </w:r>
      <w:r w:rsidDel="00000000" w:rsidR="00000000" w:rsidRPr="00000000">
        <w:rPr>
          <w:rFonts w:ascii="Avenir" w:cs="Avenir" w:eastAsia="Avenir" w:hAnsi="Avenir"/>
        </w:rPr>
        <mc:AlternateContent>
          <mc:Choice Requires="wpg">
            <w:drawing>
              <wp:anchor allowOverlap="1" behindDoc="0" distB="0" distT="0" distL="114300" distR="114300" hidden="0" layoutInCell="1" locked="0" relativeHeight="0" simplePos="0">
                <wp:simplePos x="0" y="0"/>
                <wp:positionH relativeFrom="page">
                  <wp:align>right</wp:align>
                </wp:positionH>
                <wp:positionV relativeFrom="page">
                  <wp:posOffset>8460105</wp:posOffset>
                </wp:positionV>
                <wp:extent cx="7529195" cy="2221865"/>
                <wp:effectExtent b="0" l="0" r="0" t="0"/>
                <wp:wrapNone/>
                <wp:docPr id="48" name=""/>
                <a:graphic>
                  <a:graphicData uri="http://schemas.microsoft.com/office/word/2010/wordprocessingShape">
                    <wps:wsp>
                      <wps:cNvSpPr/>
                      <wps:cNvPr id="65" name="Shape 65"/>
                      <wps:spPr>
                        <a:xfrm>
                          <a:off x="1587753" y="2675418"/>
                          <a:ext cx="7516495" cy="2209165"/>
                        </a:xfrm>
                        <a:prstGeom prst="rect">
                          <a:avLst/>
                        </a:prstGeom>
                        <a:solidFill>
                          <a:srgbClr val="2F78BC"/>
                        </a:solidFill>
                        <a:ln cap="flat" cmpd="sng" w="12700">
                          <a:solidFill>
                            <a:srgbClr val="9CC2E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right</wp:align>
                </wp:positionH>
                <wp:positionV relativeFrom="page">
                  <wp:posOffset>8460105</wp:posOffset>
                </wp:positionV>
                <wp:extent cx="7529195" cy="2221865"/>
                <wp:effectExtent b="0" l="0" r="0" t="0"/>
                <wp:wrapNone/>
                <wp:docPr id="48" name="image57.png"/>
                <a:graphic>
                  <a:graphicData uri="http://schemas.openxmlformats.org/drawingml/2006/picture">
                    <pic:pic>
                      <pic:nvPicPr>
                        <pic:cNvPr id="0" name="image57.png"/>
                        <pic:cNvPicPr preferRelativeResize="0"/>
                      </pic:nvPicPr>
                      <pic:blipFill>
                        <a:blip r:embed="rId96"/>
                        <a:srcRect/>
                        <a:stretch>
                          <a:fillRect/>
                        </a:stretch>
                      </pic:blipFill>
                      <pic:spPr>
                        <a:xfrm>
                          <a:off x="0" y="0"/>
                          <a:ext cx="7529195" cy="2221865"/>
                        </a:xfrm>
                        <a:prstGeom prst="rect"/>
                        <a:ln/>
                      </pic:spPr>
                    </pic:pic>
                  </a:graphicData>
                </a:graphic>
              </wp:anchor>
            </w:drawing>
          </mc:Fallback>
        </mc:AlternateContent>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8991600</wp:posOffset>
                </wp:positionV>
                <wp:extent cx="4333875" cy="12700"/>
                <wp:effectExtent b="0" l="0" r="0" t="0"/>
                <wp:wrapNone/>
                <wp:docPr id="7" name=""/>
                <a:graphic>
                  <a:graphicData uri="http://schemas.microsoft.com/office/word/2010/wordprocessingShape">
                    <wps:wsp>
                      <wps:cNvCnPr/>
                      <wps:spPr>
                        <a:xfrm>
                          <a:off x="3179063" y="3780000"/>
                          <a:ext cx="4333875" cy="0"/>
                        </a:xfrm>
                        <a:prstGeom prst="straightConnector1">
                          <a:avLst/>
                        </a:prstGeom>
                        <a:noFill/>
                        <a:ln cap="flat" cmpd="sng" w="9525">
                          <a:solidFill>
                            <a:srgbClr val="7F7F7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8991600</wp:posOffset>
                </wp:positionV>
                <wp:extent cx="4333875" cy="12700"/>
                <wp:effectExtent b="0" l="0" r="0" t="0"/>
                <wp:wrapNone/>
                <wp:docPr id="7" name="image10.png"/>
                <a:graphic>
                  <a:graphicData uri="http://schemas.openxmlformats.org/drawingml/2006/picture">
                    <pic:pic>
                      <pic:nvPicPr>
                        <pic:cNvPr id="0" name="image10.png"/>
                        <pic:cNvPicPr preferRelativeResize="0"/>
                      </pic:nvPicPr>
                      <pic:blipFill>
                        <a:blip r:embed="rId97"/>
                        <a:srcRect/>
                        <a:stretch>
                          <a:fillRect/>
                        </a:stretch>
                      </pic:blipFill>
                      <pic:spPr>
                        <a:xfrm>
                          <a:off x="0" y="0"/>
                          <a:ext cx="4333875" cy="12700"/>
                        </a:xfrm>
                        <a:prstGeom prst="rect"/>
                        <a:ln/>
                      </pic:spPr>
                    </pic:pic>
                  </a:graphicData>
                </a:graphic>
              </wp:anchor>
            </w:drawing>
          </mc:Fallback>
        </mc:AlternateContent>
      </w:r>
    </w:p>
    <w:p w:rsidR="00000000" w:rsidDel="00000000" w:rsidP="00000000" w:rsidRDefault="00000000" w:rsidRPr="00000000" w14:paraId="00000FA2">
      <w:pPr>
        <w:pStyle w:val="Heading2"/>
        <w:spacing w:line="360" w:lineRule="auto"/>
        <w:rPr>
          <w:rFonts w:ascii="Avenir" w:cs="Avenir" w:eastAsia="Avenir" w:hAnsi="Avenir"/>
          <w:sz w:val="28"/>
          <w:szCs w:val="28"/>
        </w:rPr>
      </w:pPr>
      <w:r w:rsidDel="00000000" w:rsidR="00000000" w:rsidRPr="00000000">
        <w:rPr>
          <w:rFonts w:ascii="Avenir" w:cs="Avenir" w:eastAsia="Avenir" w:hAnsi="Avenir"/>
          <w:rtl w:val="0"/>
        </w:rPr>
        <w:t xml:space="preserve">Relacje zawodowe pracowników</w:t>
      </w:r>
      <w:r w:rsidDel="00000000" w:rsidR="00000000" w:rsidRPr="00000000">
        <w:rPr>
          <w:rtl w:val="0"/>
        </w:rPr>
      </w:r>
    </w:p>
    <w:p w:rsidR="00000000" w:rsidDel="00000000" w:rsidP="00000000" w:rsidRDefault="00000000" w:rsidRPr="00000000" w14:paraId="00000FA3">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Częstotliwość kontaktów zawodowych respondentów z Ukraińcami oraz pracownikami z Armenii, Białorusi, Gruzji, Mołdawii lub Rosji jest zbliżona. Zgodnie z założeniami badania, pytania kwestionariuszowe kierowane były przede wszystkim do osób utrzymujących regularne kontakty z zagranicznymi współpracownikami. Prawie wszyscy respondenci (91,4%) kontaktowali się z Ukraińcami lub z pozostałymi pracownikami zza wschodniej granicy przynajmniej 2 razy w tygodniu, z czego 26,4% robiło to codziennie. </w:t>
      </w:r>
    </w:p>
    <w:p w:rsidR="00000000" w:rsidDel="00000000" w:rsidP="00000000" w:rsidRDefault="00000000" w:rsidRPr="00000000" w14:paraId="00000FA4">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38 Rozkład odpowiedzi na pytanie o częstotliwość kontaktów z grupami pracowników ze Wschodu.</w:t>
      </w:r>
    </w:p>
    <w:tbl>
      <w:tblPr>
        <w:tblStyle w:val="Table45"/>
        <w:tblW w:w="1040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369"/>
        <w:gridCol w:w="1558"/>
        <w:gridCol w:w="1560"/>
        <w:gridCol w:w="1843"/>
        <w:gridCol w:w="2070"/>
        <w:tblGridChange w:id="0">
          <w:tblGrid>
            <w:gridCol w:w="3369"/>
            <w:gridCol w:w="1558"/>
            <w:gridCol w:w="1560"/>
            <w:gridCol w:w="1843"/>
            <w:gridCol w:w="2070"/>
          </w:tblGrid>
        </w:tblGridChange>
      </w:tblGrid>
      <w:tr>
        <w:trPr>
          <w:cantSplit w:val="0"/>
          <w:trHeight w:val="283" w:hRule="atLeast"/>
          <w:tblHeader w:val="0"/>
        </w:trPr>
        <w:tc>
          <w:tcPr>
            <w:shd w:fill="2f78bc" w:val="clear"/>
            <w:vAlign w:val="top"/>
          </w:tcPr>
          <w:p w:rsidR="00000000" w:rsidDel="00000000" w:rsidP="00000000" w:rsidRDefault="00000000" w:rsidRPr="00000000" w14:paraId="00000FA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Częstotliwość kontaktów z pracownikami ze Wschodu</w:t>
            </w:r>
            <w:r w:rsidDel="00000000" w:rsidR="00000000" w:rsidRPr="00000000">
              <w:rPr>
                <w:rtl w:val="0"/>
              </w:rPr>
            </w:r>
          </w:p>
        </w:tc>
        <w:tc>
          <w:tcPr>
            <w:shd w:fill="2f78bc" w:val="clear"/>
            <w:vAlign w:val="top"/>
          </w:tcPr>
          <w:p w:rsidR="00000000" w:rsidDel="00000000" w:rsidP="00000000" w:rsidRDefault="00000000" w:rsidRPr="00000000" w14:paraId="00000FA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Pracownicy z Ukrainy - częstość</w:t>
            </w:r>
            <w:r w:rsidDel="00000000" w:rsidR="00000000" w:rsidRPr="00000000">
              <w:rPr>
                <w:rtl w:val="0"/>
              </w:rPr>
            </w:r>
          </w:p>
        </w:tc>
        <w:tc>
          <w:tcPr>
            <w:shd w:fill="2f78bc" w:val="clear"/>
            <w:vAlign w:val="top"/>
          </w:tcPr>
          <w:p w:rsidR="00000000" w:rsidDel="00000000" w:rsidP="00000000" w:rsidRDefault="00000000" w:rsidRPr="00000000" w14:paraId="00000FA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Pracownicy z Ukrainy - %</w:t>
            </w:r>
            <w:r w:rsidDel="00000000" w:rsidR="00000000" w:rsidRPr="00000000">
              <w:rPr>
                <w:rtl w:val="0"/>
              </w:rPr>
            </w:r>
          </w:p>
        </w:tc>
        <w:tc>
          <w:tcPr>
            <w:shd w:fill="2f78bc" w:val="clear"/>
            <w:vAlign w:val="top"/>
          </w:tcPr>
          <w:p w:rsidR="00000000" w:rsidDel="00000000" w:rsidP="00000000" w:rsidRDefault="00000000" w:rsidRPr="00000000" w14:paraId="00000FA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Pozostali pracownicy zza wschodniej granicy - częstość</w:t>
            </w:r>
            <w:r w:rsidDel="00000000" w:rsidR="00000000" w:rsidRPr="00000000">
              <w:rPr>
                <w:rtl w:val="0"/>
              </w:rPr>
            </w:r>
          </w:p>
        </w:tc>
        <w:tc>
          <w:tcPr>
            <w:shd w:fill="2f78bc" w:val="clear"/>
            <w:vAlign w:val="top"/>
          </w:tcPr>
          <w:p w:rsidR="00000000" w:rsidDel="00000000" w:rsidP="00000000" w:rsidRDefault="00000000" w:rsidRPr="00000000" w14:paraId="00000FA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Pozostali pracownicy zza wschodniej granicy - %</w:t>
            </w:r>
            <w:r w:rsidDel="00000000" w:rsidR="00000000" w:rsidRPr="00000000">
              <w:rPr>
                <w:rtl w:val="0"/>
              </w:rPr>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FAA">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Codziennie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FA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110</w:t>
            </w:r>
          </w:p>
        </w:tc>
        <w:tc>
          <w:tcPr>
            <w:tcBorders>
              <w:top w:color="000000" w:space="0" w:sz="0" w:val="nil"/>
              <w:bottom w:color="000000" w:space="0" w:sz="0" w:val="nil"/>
            </w:tcBorders>
          </w:tcPr>
          <w:p w:rsidR="00000000" w:rsidDel="00000000" w:rsidP="00000000" w:rsidRDefault="00000000" w:rsidRPr="00000000" w14:paraId="00000FA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22,6</w:t>
            </w:r>
          </w:p>
        </w:tc>
        <w:tc>
          <w:tcPr>
            <w:tcBorders>
              <w:top w:color="000000" w:space="0" w:sz="0" w:val="nil"/>
              <w:bottom w:color="000000" w:space="0" w:sz="0" w:val="nil"/>
            </w:tcBorders>
          </w:tcPr>
          <w:p w:rsidR="00000000" w:rsidDel="00000000" w:rsidP="00000000" w:rsidRDefault="00000000" w:rsidRPr="00000000" w14:paraId="00000FA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26</w:t>
            </w:r>
          </w:p>
        </w:tc>
        <w:tc>
          <w:tcPr>
            <w:tcBorders>
              <w:top w:color="000000" w:space="0" w:sz="0" w:val="nil"/>
              <w:bottom w:color="000000" w:space="0" w:sz="0" w:val="nil"/>
              <w:right w:color="000000" w:space="0" w:sz="0" w:val="nil"/>
            </w:tcBorders>
          </w:tcPr>
          <w:p w:rsidR="00000000" w:rsidDel="00000000" w:rsidP="00000000" w:rsidRDefault="00000000" w:rsidRPr="00000000" w14:paraId="00000FA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20,2</w:t>
            </w:r>
          </w:p>
        </w:tc>
      </w:tr>
      <w:tr>
        <w:trPr>
          <w:cantSplit w:val="0"/>
          <w:trHeight w:val="283" w:hRule="atLeast"/>
          <w:tblHeader w:val="0"/>
        </w:trPr>
        <w:tc>
          <w:tcPr/>
          <w:p w:rsidR="00000000" w:rsidDel="00000000" w:rsidP="00000000" w:rsidRDefault="00000000" w:rsidRPr="00000000" w14:paraId="00000FAF">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Średnio 2-4 razy w tygodniu</w:t>
            </w:r>
            <w:r w:rsidDel="00000000" w:rsidR="00000000" w:rsidRPr="00000000">
              <w:rPr>
                <w:rtl w:val="0"/>
              </w:rPr>
            </w:r>
          </w:p>
        </w:tc>
        <w:tc>
          <w:tcPr/>
          <w:p w:rsidR="00000000" w:rsidDel="00000000" w:rsidP="00000000" w:rsidRDefault="00000000" w:rsidRPr="00000000" w14:paraId="00000FB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321</w:t>
            </w:r>
          </w:p>
        </w:tc>
        <w:tc>
          <w:tcPr/>
          <w:p w:rsidR="00000000" w:rsidDel="00000000" w:rsidP="00000000" w:rsidRDefault="00000000" w:rsidRPr="00000000" w14:paraId="00000FB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65,9</w:t>
            </w:r>
          </w:p>
        </w:tc>
        <w:tc>
          <w:tcPr/>
          <w:p w:rsidR="00000000" w:rsidDel="00000000" w:rsidP="00000000" w:rsidRDefault="00000000" w:rsidRPr="00000000" w14:paraId="00000FB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92</w:t>
            </w:r>
          </w:p>
        </w:tc>
        <w:tc>
          <w:tcPr/>
          <w:p w:rsidR="00000000" w:rsidDel="00000000" w:rsidP="00000000" w:rsidRDefault="00000000" w:rsidRPr="00000000" w14:paraId="00000FB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71,3</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FB4">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Średnio raz w tygodniu</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FB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47</w:t>
            </w:r>
          </w:p>
        </w:tc>
        <w:tc>
          <w:tcPr>
            <w:tcBorders>
              <w:top w:color="000000" w:space="0" w:sz="0" w:val="nil"/>
              <w:bottom w:color="000000" w:space="0" w:sz="0" w:val="nil"/>
            </w:tcBorders>
          </w:tcPr>
          <w:p w:rsidR="00000000" w:rsidDel="00000000" w:rsidP="00000000" w:rsidRDefault="00000000" w:rsidRPr="00000000" w14:paraId="00000FB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9,6</w:t>
            </w:r>
          </w:p>
        </w:tc>
        <w:tc>
          <w:tcPr>
            <w:tcBorders>
              <w:top w:color="000000" w:space="0" w:sz="0" w:val="nil"/>
              <w:bottom w:color="000000" w:space="0" w:sz="0" w:val="nil"/>
            </w:tcBorders>
          </w:tcPr>
          <w:p w:rsidR="00000000" w:rsidDel="00000000" w:rsidP="00000000" w:rsidRDefault="00000000" w:rsidRPr="00000000" w14:paraId="00000FB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w:t>
            </w:r>
          </w:p>
        </w:tc>
        <w:tc>
          <w:tcPr>
            <w:tcBorders>
              <w:top w:color="000000" w:space="0" w:sz="0" w:val="nil"/>
              <w:bottom w:color="000000" w:space="0" w:sz="0" w:val="nil"/>
              <w:right w:color="000000" w:space="0" w:sz="0" w:val="nil"/>
            </w:tcBorders>
          </w:tcPr>
          <w:p w:rsidR="00000000" w:rsidDel="00000000" w:rsidP="00000000" w:rsidRDefault="00000000" w:rsidRPr="00000000" w14:paraId="00000FB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7,7</w:t>
            </w:r>
          </w:p>
        </w:tc>
      </w:tr>
      <w:tr>
        <w:trPr>
          <w:cantSplit w:val="0"/>
          <w:trHeight w:val="283" w:hRule="atLeast"/>
          <w:tblHeader w:val="0"/>
        </w:trPr>
        <w:tc>
          <w:tcPr/>
          <w:p w:rsidR="00000000" w:rsidDel="00000000" w:rsidP="00000000" w:rsidRDefault="00000000" w:rsidRPr="00000000" w14:paraId="00000FB9">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Rzadziej niż raz w tygodniu</w:t>
            </w:r>
            <w:r w:rsidDel="00000000" w:rsidR="00000000" w:rsidRPr="00000000">
              <w:rPr>
                <w:rtl w:val="0"/>
              </w:rPr>
            </w:r>
          </w:p>
        </w:tc>
        <w:tc>
          <w:tcPr/>
          <w:p w:rsidR="00000000" w:rsidDel="00000000" w:rsidP="00000000" w:rsidRDefault="00000000" w:rsidRPr="00000000" w14:paraId="00000FB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w:t>
            </w:r>
          </w:p>
        </w:tc>
        <w:tc>
          <w:tcPr/>
          <w:p w:rsidR="00000000" w:rsidDel="00000000" w:rsidP="00000000" w:rsidRDefault="00000000" w:rsidRPr="00000000" w14:paraId="00000FB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1,8</w:t>
            </w:r>
          </w:p>
        </w:tc>
        <w:tc>
          <w:tcPr/>
          <w:p w:rsidR="00000000" w:rsidDel="00000000" w:rsidP="00000000" w:rsidRDefault="00000000" w:rsidRPr="00000000" w14:paraId="00000FB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w:t>
            </w:r>
          </w:p>
        </w:tc>
        <w:tc>
          <w:tcPr/>
          <w:p w:rsidR="00000000" w:rsidDel="00000000" w:rsidP="00000000" w:rsidRDefault="00000000" w:rsidRPr="00000000" w14:paraId="00000FB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0,8</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FBE">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Ogółem</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FB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488</w:t>
            </w:r>
          </w:p>
        </w:tc>
        <w:tc>
          <w:tcPr>
            <w:tcBorders>
              <w:top w:color="000000" w:space="0" w:sz="0" w:val="nil"/>
              <w:bottom w:color="000000" w:space="0" w:sz="0" w:val="nil"/>
            </w:tcBorders>
          </w:tcPr>
          <w:p w:rsidR="00000000" w:rsidDel="00000000" w:rsidP="00000000" w:rsidRDefault="00000000" w:rsidRPr="00000000" w14:paraId="00000FC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c>
          <w:tcPr>
            <w:tcBorders>
              <w:top w:color="000000" w:space="0" w:sz="0" w:val="nil"/>
              <w:bottom w:color="000000" w:space="0" w:sz="0" w:val="nil"/>
            </w:tcBorders>
          </w:tcPr>
          <w:p w:rsidR="00000000" w:rsidDel="00000000" w:rsidP="00000000" w:rsidRDefault="00000000" w:rsidRPr="00000000" w14:paraId="00000FC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130</w:t>
            </w:r>
          </w:p>
        </w:tc>
        <w:tc>
          <w:tcPr>
            <w:tcBorders>
              <w:top w:color="000000" w:space="0" w:sz="0" w:val="nil"/>
              <w:bottom w:color="000000" w:space="0" w:sz="0" w:val="nil"/>
              <w:right w:color="000000" w:space="0" w:sz="0" w:val="nil"/>
            </w:tcBorders>
          </w:tcPr>
          <w:p w:rsidR="00000000" w:rsidDel="00000000" w:rsidP="00000000" w:rsidRDefault="00000000" w:rsidRPr="00000000" w14:paraId="00000FC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r>
    </w:tbl>
    <w:p w:rsidR="00000000" w:rsidDel="00000000" w:rsidP="00000000" w:rsidRDefault="00000000" w:rsidRPr="00000000" w14:paraId="00000FC3">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w:t>
      </w:r>
    </w:p>
    <w:p w:rsidR="00000000" w:rsidDel="00000000" w:rsidP="00000000" w:rsidRDefault="00000000" w:rsidRPr="00000000" w14:paraId="00000FC4">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Otrzymane rozkłady wyników mogą świadczyć o tym, że obcokrajowcy ze Wschodu - niezależnie od kraju pochodzenia - pełnili w firmach funkcje o zbliżonym stopniu ekspozycji na kontakty z polskimi pracownikami.</w:t>
      </w:r>
    </w:p>
    <w:p w:rsidR="00000000" w:rsidDel="00000000" w:rsidP="00000000" w:rsidRDefault="00000000" w:rsidRPr="00000000" w14:paraId="00000FC5">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momencie przeprowadzania badania relacje polskich pracowników z pracownikami z Ukrainy były (w ocenie tych pierwszych) lepsze niż z pozostałymi pracownikami zza wschodniej granicy. Jako serdeczne lub przynajmniej poprawne określiło swoje kontakty z Ukraińcami aż 83,9% respondentów (w porównaniu do 59,6% badanych uznających za serdeczne lub poprawne swoje relacje z pozostałymi pracownikami zza wschodniej granicy). Odsetek respondentów będących w neutralnych relacjach z pracownikami z Armenii, Białorusi, Gruzji, Mołdawii lub Rosji był z kolei ponad dwukrotnie wyższy niż w przypadku Ukraińców. Żadna z ankietowanych osób nie przyznała się w trakcie badania do niepoprawnego lub nieżyczliwego stosunku do grup pracowników będących przedmiotem zainteresowania, mimo iż kafeteria odpowiedzi dawała im taką możliwość</w:t>
      </w:r>
    </w:p>
    <w:p w:rsidR="00000000" w:rsidDel="00000000" w:rsidP="00000000" w:rsidRDefault="00000000" w:rsidRPr="00000000" w14:paraId="00000FC6">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Avenir" w:cs="Avenir" w:eastAsia="Avenir" w:hAnsi="Avenir"/>
          <w:b w:val="0"/>
          <w:i w:val="0"/>
          <w:smallCaps w:val="0"/>
          <w:strike w:val="0"/>
          <w:color w:val="404040"/>
          <w:sz w:val="20"/>
          <w:szCs w:val="20"/>
          <w:u w:val="none"/>
          <w:shd w:fill="auto" w:val="clear"/>
          <w:vertAlign w:val="baseline"/>
        </w:rPr>
      </w:pPr>
      <w:bookmarkStart w:colFirst="0" w:colLast="0" w:name="_206ipza" w:id="54"/>
      <w:bookmarkEnd w:id="54"/>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Wykres 15 Ogólna ocena relacji z pracownikami firmy pochodzącymi zza wschodniej granicy.</w:t>
      </w:r>
    </w:p>
    <w:p w:rsidR="00000000" w:rsidDel="00000000" w:rsidP="00000000" w:rsidRDefault="00000000" w:rsidRPr="00000000" w14:paraId="00000FC7">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472c4"/>
          <w:sz w:val="18"/>
          <w:szCs w:val="18"/>
          <w:u w:val="none"/>
          <w:shd w:fill="auto" w:val="clear"/>
          <w:vertAlign w:val="baseline"/>
        </w:rPr>
      </w:pPr>
      <w:r w:rsidDel="00000000" w:rsidR="00000000" w:rsidRPr="00000000">
        <w:rPr>
          <w:rFonts w:ascii="Avenir" w:cs="Avenir" w:eastAsia="Avenir" w:hAnsi="Avenir"/>
          <w:b w:val="0"/>
          <w:i w:val="0"/>
          <w:smallCaps w:val="0"/>
          <w:strike w:val="0"/>
          <w:color w:val="f2f2f2"/>
          <w:sz w:val="24"/>
          <w:szCs w:val="24"/>
          <w:u w:val="none"/>
          <w:shd w:fill="auto" w:val="clear"/>
          <w:vertAlign w:val="baseline"/>
        </w:rPr>
        <w:drawing>
          <wp:inline distB="0" distT="0" distL="0" distR="0">
            <wp:extent cx="6496050" cy="3909060"/>
            <wp:effectExtent b="0" l="0" r="0" t="0"/>
            <wp:docPr id="63" name="image44.png"/>
            <a:graphic>
              <a:graphicData uri="http://schemas.openxmlformats.org/drawingml/2006/picture">
                <pic:pic>
                  <pic:nvPicPr>
                    <pic:cNvPr id="0" name="image44.png"/>
                    <pic:cNvPicPr preferRelativeResize="0"/>
                  </pic:nvPicPr>
                  <pic:blipFill>
                    <a:blip r:embed="rId98"/>
                    <a:srcRect b="0" l="0" r="0" t="0"/>
                    <a:stretch>
                      <a:fillRect/>
                    </a:stretch>
                  </pic:blipFill>
                  <pic:spPr>
                    <a:xfrm>
                      <a:off x="0" y="0"/>
                      <a:ext cx="6496050" cy="3909060"/>
                    </a:xfrm>
                    <a:prstGeom prst="rect"/>
                    <a:ln/>
                  </pic:spPr>
                </pic:pic>
              </a:graphicData>
            </a:graphic>
          </wp:inline>
        </w:drawing>
      </w:r>
      <w:r w:rsidDel="00000000" w:rsidR="00000000" w:rsidRPr="00000000">
        <w:rPr>
          <w:rFonts w:ascii="Avenir" w:cs="Avenir" w:eastAsia="Avenir" w:hAnsi="Avenir"/>
          <w:b w:val="0"/>
          <w:i w:val="0"/>
          <w:smallCaps w:val="0"/>
          <w:strike w:val="0"/>
          <w:color w:val="4472c4"/>
          <w:sz w:val="18"/>
          <w:szCs w:val="18"/>
          <w:u w:val="none"/>
          <w:shd w:fill="auto" w:val="clear"/>
          <w:vertAlign w:val="baseline"/>
          <w:rtl w:val="0"/>
        </w:rPr>
        <w:t xml:space="preserve"> </w:t>
      </w: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w:t>
      </w:r>
      <w:r w:rsidDel="00000000" w:rsidR="00000000" w:rsidRPr="00000000">
        <w:rPr>
          <w:rtl w:val="0"/>
        </w:rPr>
      </w:r>
    </w:p>
    <w:p w:rsidR="00000000" w:rsidDel="00000000" w:rsidP="00000000" w:rsidRDefault="00000000" w:rsidRPr="00000000" w14:paraId="00000FC8">
      <w:pPr>
        <w:spacing w:line="360" w:lineRule="auto"/>
        <w:rPr>
          <w:rFonts w:ascii="Avenir" w:cs="Avenir" w:eastAsia="Avenir" w:hAnsi="Avenir"/>
          <w:color w:val="404040"/>
          <w:sz w:val="21"/>
          <w:szCs w:val="21"/>
        </w:rPr>
      </w:pPr>
      <w:bookmarkStart w:colFirst="0" w:colLast="0" w:name="_4k668n3" w:id="55"/>
      <w:bookmarkEnd w:id="55"/>
      <w:r w:rsidDel="00000000" w:rsidR="00000000" w:rsidRPr="00000000">
        <w:rPr>
          <w:rFonts w:ascii="Avenir" w:cs="Avenir" w:eastAsia="Avenir" w:hAnsi="Avenir"/>
          <w:color w:val="404040"/>
          <w:sz w:val="21"/>
          <w:szCs w:val="21"/>
          <w:rtl w:val="0"/>
        </w:rPr>
        <w:t xml:space="preserve">Celem unaocznienia relacji między poszczególnymi elementami charakterystyki respondentów oraz ich ogólnym nastawieniem do pracowników pochodzenia ukraińskiego wykonano wieloraką analizę korespondencji (MCA) z wykorzystaniem algorytmu Altering Least Squares pakietu IBM SPSS Statistics (w wersji 28)</w:t>
      </w:r>
      <w:r w:rsidDel="00000000" w:rsidR="00000000" w:rsidRPr="00000000">
        <w:rPr>
          <w:rFonts w:ascii="Avenir" w:cs="Avenir" w:eastAsia="Avenir" w:hAnsi="Avenir"/>
          <w:color w:val="404040"/>
          <w:sz w:val="21"/>
          <w:szCs w:val="21"/>
          <w:vertAlign w:val="superscript"/>
        </w:rPr>
        <w:footnoteReference w:customMarkFollows="0" w:id="90"/>
      </w:r>
      <w:r w:rsidDel="00000000" w:rsidR="00000000" w:rsidRPr="00000000">
        <w:rPr>
          <w:rFonts w:ascii="Avenir" w:cs="Avenir" w:eastAsia="Avenir" w:hAnsi="Avenir"/>
          <w:color w:val="404040"/>
          <w:sz w:val="21"/>
          <w:szCs w:val="21"/>
          <w:rtl w:val="0"/>
        </w:rPr>
        <w:t xml:space="preserve">.</w:t>
      </w:r>
    </w:p>
    <w:p w:rsidR="00000000" w:rsidDel="00000000" w:rsidP="00000000" w:rsidRDefault="00000000" w:rsidRPr="00000000" w14:paraId="00000FC9">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Wykres 16 Wykres łączny punktów kategorii (mapa korespondencji) w normalizacji głównej zmiennowej.</w:t>
      </w:r>
    </w:p>
    <w:p w:rsidR="00000000" w:rsidDel="00000000" w:rsidP="00000000" w:rsidRDefault="00000000" w:rsidRPr="00000000" w14:paraId="00000FCA">
      <w:pPr>
        <w:spacing w:after="0" w:line="360" w:lineRule="auto"/>
        <w:rPr>
          <w:rFonts w:ascii="Avenir" w:cs="Avenir" w:eastAsia="Avenir" w:hAnsi="Avenir"/>
          <w:sz w:val="24"/>
          <w:szCs w:val="24"/>
        </w:rPr>
      </w:pPr>
      <w:r w:rsidDel="00000000" w:rsidR="00000000" w:rsidRPr="00000000">
        <w:rPr>
          <w:rFonts w:ascii="Avenir" w:cs="Avenir" w:eastAsia="Avenir" w:hAnsi="Avenir"/>
          <w:sz w:val="24"/>
          <w:szCs w:val="24"/>
        </w:rPr>
        <w:drawing>
          <wp:inline distB="0" distT="0" distL="0" distR="0">
            <wp:extent cx="5607461" cy="4809760"/>
            <wp:effectExtent b="0" l="0" r="0" t="0"/>
            <wp:docPr descr="Wykres łączny punktów kategorii (mapa korespondencji) w normalizacji głównej zmiennowej." id="64" name="image45.png"/>
            <a:graphic>
              <a:graphicData uri="http://schemas.openxmlformats.org/drawingml/2006/picture">
                <pic:pic>
                  <pic:nvPicPr>
                    <pic:cNvPr descr="Wykres łączny punktów kategorii (mapa korespondencji) w normalizacji głównej zmiennowej." id="0" name="image45.png"/>
                    <pic:cNvPicPr preferRelativeResize="0"/>
                  </pic:nvPicPr>
                  <pic:blipFill>
                    <a:blip r:embed="rId99"/>
                    <a:srcRect b="4481" l="7420" r="35469" t="4200"/>
                    <a:stretch>
                      <a:fillRect/>
                    </a:stretch>
                  </pic:blipFill>
                  <pic:spPr>
                    <a:xfrm>
                      <a:off x="0" y="0"/>
                      <a:ext cx="5607461" cy="4809760"/>
                    </a:xfrm>
                    <a:prstGeom prst="rect"/>
                    <a:ln/>
                  </pic:spPr>
                </pic:pic>
              </a:graphicData>
            </a:graphic>
          </wp:inline>
        </w:drawing>
      </w:r>
      <w:r w:rsidDel="00000000" w:rsidR="00000000" w:rsidRPr="00000000">
        <w:rPr>
          <w:rtl w:val="0"/>
        </w:rPr>
      </w:r>
    </w:p>
    <w:p w:rsidR="00000000" w:rsidDel="00000000" w:rsidP="00000000" w:rsidRDefault="00000000" w:rsidRPr="00000000" w14:paraId="00000FC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Źródło: Opracowanie własne.</w:t>
      </w:r>
    </w:p>
    <w:p w:rsidR="00000000" w:rsidDel="00000000" w:rsidP="00000000" w:rsidRDefault="00000000" w:rsidRPr="00000000" w14:paraId="00000FCC">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Rozkład kategorii zmiennych na wizualizacji pozwala wnioskować o tym, że najlepsze relacje (określane mianem serdecznych) z pracownikami ukraińskimi mają polscy pracownicy z najmłodszych grup wiekowych (24 - 30 i 31 - 40 lat), pracownicy o wyższym wykształceniu oraz pracownicy działów administracyjnych, kadrowych oraz księgowości. Kierownicy działów i pracownicy nieco starsi częściej swoje relacje określali jako neutralne lub co najwyżej poprawne. Jako poprawne określali swoje relacje również współpracownicy Ukraińców o wykształceniu zawodowym/branżowym lub średnim/technicznym. Pod względem stosunku do pracowników ukraińskich (oraz innych cech) najbardziej wyróżniali się respondenci zatrudnieni na stanowiskach sekretarek/asystentów oraz właściciele, dyrektorzy firm i ich zastępcy. </w:t>
      </w:r>
    </w:p>
    <w:p w:rsidR="00000000" w:rsidDel="00000000" w:rsidP="00000000" w:rsidRDefault="00000000" w:rsidRPr="00000000" w14:paraId="00000FCD">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Nie bez wpływu na jakość relacji z pracownikami pochodzenia ukraińskiego miał wybuch konfliktu zbrojnego w Ukrainie 24 lutego bieżącego roku. Ponad połowa respondentów (54,7%) mających kontakt z pracownikami z Ukrainy stwierdziła, że wskutek wspomnianego wydarzenia ich relacje uległy poprawie. Eskalacja wojny rosyjsko-ukraińskiej wpłynęła na pogorszenie relacji pomiędzy polskimi i ukraińskimi pracownikami polskich firm w ocenie 16,1% ankietowanych, zaś w przypadku 29,2% z nich – nie miała żadnego wpływu na wzajemne stosunki.</w:t>
      </w:r>
    </w:p>
    <w:p w:rsidR="00000000" w:rsidDel="00000000" w:rsidP="00000000" w:rsidRDefault="00000000" w:rsidRPr="00000000" w14:paraId="00000FCE">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Także sami pracownicy z Ukrainy wskazywali, że ich relacje z polskimi kolegami po wybuchu wojny poprawiły się lub pozostały na tym samym, dobrym poziomie. Badanym, którzy zamieszkali w Polsce przed 24.02.2022 r., udało się zorganizować - przy wsparciu pracodawców i kolegów z pracy - przyjazd swoich rodzin do Polski po wybuchu konfliktu zbrojnego.</w:t>
      </w:r>
    </w:p>
    <w:p w:rsidR="00000000" w:rsidDel="00000000" w:rsidP="00000000" w:rsidRDefault="00000000" w:rsidRPr="00000000" w14:paraId="00000FCF">
      <w:pPr>
        <w:spacing w:line="360" w:lineRule="auto"/>
        <w:rPr>
          <w:rFonts w:ascii="Avenir" w:cs="Avenir" w:eastAsia="Avenir" w:hAnsi="Avenir"/>
          <w:b w:val="1"/>
          <w:color w:val="2f78bc"/>
          <w:sz w:val="21"/>
          <w:szCs w:val="21"/>
        </w:rPr>
      </w:pPr>
      <w:r w:rsidDel="00000000" w:rsidR="00000000" w:rsidRPr="00000000">
        <w:rPr>
          <w:rFonts w:ascii="Avenir" w:cs="Avenir" w:eastAsia="Avenir" w:hAnsi="Avenir"/>
          <w:b w:val="1"/>
          <w:color w:val="2f78bc"/>
          <w:sz w:val="21"/>
          <w:szCs w:val="21"/>
          <w:rtl w:val="0"/>
        </w:rPr>
        <w:t xml:space="preserve">Moi koledzy niezawodnie pomogli uchodźcom z Ukrainy. Lubię ich, bo to dobrzy ludzie. Fakt, że mieszkałem tu przez rok, pomógł mi po wybuchu wojny zabrać rodzinę i osiedlić ich blisko mnie. </w:t>
      </w:r>
    </w:p>
    <w:p w:rsidR="00000000" w:rsidDel="00000000" w:rsidP="00000000" w:rsidRDefault="00000000" w:rsidRPr="00000000" w14:paraId="00000FD0">
      <w:pPr>
        <w:spacing w:line="360" w:lineRule="auto"/>
        <w:jc w:val="right"/>
        <w:rPr>
          <w:rFonts w:ascii="Avenir" w:cs="Avenir" w:eastAsia="Avenir" w:hAnsi="Avenir"/>
          <w:b w:val="1"/>
          <w:color w:val="2f78bc"/>
          <w:sz w:val="21"/>
          <w:szCs w:val="21"/>
        </w:rPr>
      </w:pPr>
      <w:r w:rsidDel="00000000" w:rsidR="00000000" w:rsidRPr="00000000">
        <w:rPr>
          <w:rFonts w:ascii="Avenir" w:cs="Avenir" w:eastAsia="Avenir" w:hAnsi="Avenir"/>
          <w:b w:val="1"/>
          <w:color w:val="2f78bc"/>
          <w:sz w:val="21"/>
          <w:szCs w:val="21"/>
          <w:rtl w:val="0"/>
        </w:rPr>
        <w:t xml:space="preserve">Mężczyzna (23 lata, wykształcenie średnie)</w:t>
      </w:r>
    </w:p>
    <w:p w:rsidR="00000000" w:rsidDel="00000000" w:rsidP="00000000" w:rsidRDefault="00000000" w:rsidRPr="00000000" w14:paraId="00000FD1">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Osoby, które przybyły do Polski już po wybuchu wojny bardzo podkreślały wagę wsparcia, jakie otrzymywały od chwili przekroczenia granicy. Pomoc ta była tym istotniejsza, że ucieczka części z osób badanych odbywała się w warunkach realnego zagrożenia życia. </w:t>
      </w:r>
    </w:p>
    <w:p w:rsidR="00000000" w:rsidDel="00000000" w:rsidP="00000000" w:rsidRDefault="00000000" w:rsidRPr="00000000" w14:paraId="00000FD2">
      <w:pPr>
        <w:spacing w:line="360" w:lineRule="auto"/>
        <w:rPr>
          <w:rFonts w:ascii="Avenir" w:cs="Avenir" w:eastAsia="Avenir" w:hAnsi="Avenir"/>
          <w:b w:val="1"/>
          <w:color w:val="2f78bc"/>
          <w:sz w:val="21"/>
          <w:szCs w:val="21"/>
        </w:rPr>
      </w:pPr>
      <w:bookmarkStart w:colFirst="0" w:colLast="0" w:name="_2zbgiuw" w:id="56"/>
      <w:bookmarkEnd w:id="56"/>
      <w:r w:rsidDel="00000000" w:rsidR="00000000" w:rsidRPr="00000000">
        <w:rPr>
          <w:rFonts w:ascii="Avenir" w:cs="Avenir" w:eastAsia="Avenir" w:hAnsi="Avenir"/>
          <w:b w:val="1"/>
          <w:color w:val="2f78bc"/>
          <w:sz w:val="21"/>
          <w:szCs w:val="21"/>
          <w:rtl w:val="0"/>
        </w:rPr>
        <w:t xml:space="preserve">W pierwszych dniach (…) byliśmy przestraszeni, wyczerpani, baliśmy się samolotów, hałasu. Musieliśmy się uspokoić psychicznie. Otrzymaliśmy pomoc psychologiczną, mieszkanie i wyżywienie. W końcu przyjechaliśmy prawie z niczym. Pomogli nam.</w:t>
      </w:r>
    </w:p>
    <w:p w:rsidR="00000000" w:rsidDel="00000000" w:rsidP="00000000" w:rsidRDefault="00000000" w:rsidRPr="00000000" w14:paraId="00000FD3">
      <w:pPr>
        <w:spacing w:line="360" w:lineRule="auto"/>
        <w:jc w:val="right"/>
        <w:rPr>
          <w:rFonts w:ascii="Avenir" w:cs="Avenir" w:eastAsia="Avenir" w:hAnsi="Avenir"/>
          <w:b w:val="1"/>
          <w:color w:val="2f78bc"/>
          <w:sz w:val="21"/>
          <w:szCs w:val="21"/>
        </w:rPr>
      </w:pPr>
      <w:r w:rsidDel="00000000" w:rsidR="00000000" w:rsidRPr="00000000">
        <w:rPr>
          <w:rFonts w:ascii="Avenir" w:cs="Avenir" w:eastAsia="Avenir" w:hAnsi="Avenir"/>
          <w:b w:val="1"/>
          <w:color w:val="2f78bc"/>
          <w:sz w:val="21"/>
          <w:szCs w:val="21"/>
          <w:rtl w:val="0"/>
        </w:rPr>
        <w:t xml:space="preserve">Kobieta (55 lat, wykształcenie średnie)</w:t>
      </w:r>
    </w:p>
    <w:p w:rsidR="00000000" w:rsidDel="00000000" w:rsidP="00000000" w:rsidRDefault="00000000" w:rsidRPr="00000000" w14:paraId="00000FD4">
      <w:pPr>
        <w:spacing w:line="360" w:lineRule="auto"/>
        <w:rPr>
          <w:rFonts w:ascii="Avenir" w:cs="Avenir" w:eastAsia="Avenir" w:hAnsi="Avenir"/>
          <w:b w:val="1"/>
          <w:color w:val="2f78bc"/>
          <w:sz w:val="21"/>
          <w:szCs w:val="21"/>
        </w:rPr>
      </w:pPr>
      <w:r w:rsidDel="00000000" w:rsidR="00000000" w:rsidRPr="00000000">
        <w:rPr>
          <w:rFonts w:ascii="Avenir" w:cs="Avenir" w:eastAsia="Avenir" w:hAnsi="Avenir"/>
          <w:b w:val="1"/>
          <w:color w:val="2f78bc"/>
          <w:sz w:val="21"/>
          <w:szCs w:val="21"/>
          <w:rtl w:val="0"/>
        </w:rPr>
        <w:t xml:space="preserve">Bo jestem z Chersoniu. A tam, jak wiadomo, terytorium jest okupowane przez Rosjan. Brak pracy, niebezpiecznie. Dlatego zdecydowałem się zaryzykować pójście tutaj (…) 2-3 tygodnie. Na początku chciałem trochę odpocząć, bo droga przez Krym była bardzo nerwowa, trudna trasa (…) Tak, bo niebezpiecznie było jechać przez Mikołajów, Krzywy Róg. Niestety były ofiary śmiertelne. Zaryzykowałem więc przejście przez Krym.(…) Tak, ciężko było jeździć przez 3 dni w pozycji siedzącej. Na trasie nie było przerw, non stop przez 3 i pół dnia.</w:t>
      </w:r>
    </w:p>
    <w:p w:rsidR="00000000" w:rsidDel="00000000" w:rsidP="00000000" w:rsidRDefault="00000000" w:rsidRPr="00000000" w14:paraId="00000FD5">
      <w:pPr>
        <w:spacing w:line="360" w:lineRule="auto"/>
        <w:jc w:val="right"/>
        <w:rPr>
          <w:rFonts w:ascii="Avenir" w:cs="Avenir" w:eastAsia="Avenir" w:hAnsi="Avenir"/>
          <w:b w:val="1"/>
          <w:color w:val="2f78bc"/>
          <w:sz w:val="21"/>
          <w:szCs w:val="21"/>
        </w:rPr>
      </w:pPr>
      <w:r w:rsidDel="00000000" w:rsidR="00000000" w:rsidRPr="00000000">
        <w:rPr>
          <w:rFonts w:ascii="Avenir" w:cs="Avenir" w:eastAsia="Avenir" w:hAnsi="Avenir"/>
          <w:b w:val="1"/>
          <w:color w:val="2f78bc"/>
          <w:sz w:val="21"/>
          <w:szCs w:val="21"/>
          <w:rtl w:val="0"/>
        </w:rPr>
        <w:t xml:space="preserve">Mężczyzna (27 lat, wykształcenie wyższe)</w:t>
      </w:r>
    </w:p>
    <w:p w:rsidR="00000000" w:rsidDel="00000000" w:rsidP="00000000" w:rsidRDefault="00000000" w:rsidRPr="00000000" w14:paraId="00000FD6">
      <w:pPr>
        <w:pStyle w:val="Heading2"/>
        <w:spacing w:line="360" w:lineRule="auto"/>
        <w:rPr>
          <w:rFonts w:ascii="Avenir" w:cs="Avenir" w:eastAsia="Avenir" w:hAnsi="Avenir"/>
        </w:rPr>
      </w:pPr>
      <w:r w:rsidDel="00000000" w:rsidR="00000000" w:rsidRPr="00000000">
        <w:rPr>
          <w:rFonts w:ascii="Avenir" w:cs="Avenir" w:eastAsia="Avenir" w:hAnsi="Avenir"/>
          <w:rtl w:val="0"/>
        </w:rPr>
        <w:t xml:space="preserve">Kompetencje pracowników z Ukrainy</w:t>
      </w:r>
    </w:p>
    <w:p w:rsidR="00000000" w:rsidDel="00000000" w:rsidP="00000000" w:rsidRDefault="00000000" w:rsidRPr="00000000" w14:paraId="00000FD7">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ocenie 21,4% respondentów wszyscy pracownicy z Ukrainy zatrudnieni w ich firmie posiadali wystarczające kwalifikacje zawodowe, a według 66,8% umiejętności odpowiadające stawianym przed nimi wyzwaniom posiadała większość Ukraińców. Natomiast według 11,8% pytanych jedynie połowa tej grupy dysponowała kompetencjami umożliwiającymi realizację powierzonych im zadań. Pozostali pracownicy zza wschodniej granicy oceniani byli pod tym względem nieco odmiennie. Choć prawie dwukrotnie niższy odsetek oceniających Polaków uznał wszystkich pozostałych cudzoziemców ze Wschodu za w pełni wykwalifikowanych pracowników, znacznie więcej osób badanych stwierdziło, że większość pracowników zza wschodniej granicy (z wyłączeniem Ukrainy) posiadało odpowiednie umiejętności. </w:t>
      </w:r>
    </w:p>
    <w:p w:rsidR="00000000" w:rsidDel="00000000" w:rsidP="00000000" w:rsidRDefault="00000000" w:rsidRPr="00000000" w14:paraId="00000FD8">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39 Rozkład odpowiedzi na pytanie o wielkość frakcji pracowników zza wschodniej granicy posiadających umiejętności i kwalifikacje zawodowe wystarczające do realizacji zadań w firmie.</w:t>
      </w:r>
    </w:p>
    <w:tbl>
      <w:tblPr>
        <w:tblStyle w:val="Table46"/>
        <w:tblW w:w="1068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366"/>
        <w:gridCol w:w="1844"/>
        <w:gridCol w:w="1419"/>
        <w:gridCol w:w="2126"/>
        <w:gridCol w:w="1927"/>
        <w:tblGridChange w:id="0">
          <w:tblGrid>
            <w:gridCol w:w="3366"/>
            <w:gridCol w:w="1844"/>
            <w:gridCol w:w="1419"/>
            <w:gridCol w:w="2126"/>
            <w:gridCol w:w="1927"/>
          </w:tblGrid>
        </w:tblGridChange>
      </w:tblGrid>
      <w:tr>
        <w:trPr>
          <w:cantSplit w:val="0"/>
          <w:trHeight w:val="283" w:hRule="atLeast"/>
          <w:tblHeader w:val="1"/>
        </w:trPr>
        <w:tc>
          <w:tcPr>
            <w:shd w:fill="2f78bc" w:val="clear"/>
            <w:vAlign w:val="top"/>
          </w:tcPr>
          <w:p w:rsidR="00000000" w:rsidDel="00000000" w:rsidP="00000000" w:rsidRDefault="00000000" w:rsidRPr="00000000" w14:paraId="00000FD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Wielkość frakcji pracowników zza wschodniej granicy posiadających umiejętności/ kwalifikacje zawodowe wystarczające do realizacji zadań w firmie</w:t>
            </w:r>
            <w:r w:rsidDel="00000000" w:rsidR="00000000" w:rsidRPr="00000000">
              <w:rPr>
                <w:rtl w:val="0"/>
              </w:rPr>
            </w:r>
          </w:p>
        </w:tc>
        <w:tc>
          <w:tcPr>
            <w:shd w:fill="2f78bc" w:val="clear"/>
            <w:vAlign w:val="top"/>
          </w:tcPr>
          <w:p w:rsidR="00000000" w:rsidDel="00000000" w:rsidP="00000000" w:rsidRDefault="00000000" w:rsidRPr="00000000" w14:paraId="00000FD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Pracownicy z Ukrainy - częstość</w:t>
            </w:r>
            <w:r w:rsidDel="00000000" w:rsidR="00000000" w:rsidRPr="00000000">
              <w:rPr>
                <w:rtl w:val="0"/>
              </w:rPr>
            </w:r>
          </w:p>
        </w:tc>
        <w:tc>
          <w:tcPr>
            <w:shd w:fill="2f78bc" w:val="clear"/>
            <w:vAlign w:val="top"/>
          </w:tcPr>
          <w:p w:rsidR="00000000" w:rsidDel="00000000" w:rsidP="00000000" w:rsidRDefault="00000000" w:rsidRPr="00000000" w14:paraId="00000FD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Pracownicy z Ukrainy - %</w:t>
            </w:r>
            <w:r w:rsidDel="00000000" w:rsidR="00000000" w:rsidRPr="00000000">
              <w:rPr>
                <w:rtl w:val="0"/>
              </w:rPr>
            </w:r>
          </w:p>
        </w:tc>
        <w:tc>
          <w:tcPr>
            <w:shd w:fill="2f78bc" w:val="clear"/>
            <w:vAlign w:val="top"/>
          </w:tcPr>
          <w:p w:rsidR="00000000" w:rsidDel="00000000" w:rsidP="00000000" w:rsidRDefault="00000000" w:rsidRPr="00000000" w14:paraId="00000FD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Pozostali pracownicy zza wschodniej granicy - częstość</w:t>
            </w:r>
            <w:r w:rsidDel="00000000" w:rsidR="00000000" w:rsidRPr="00000000">
              <w:rPr>
                <w:rtl w:val="0"/>
              </w:rPr>
            </w:r>
          </w:p>
        </w:tc>
        <w:tc>
          <w:tcPr>
            <w:shd w:fill="2f78bc" w:val="clear"/>
            <w:vAlign w:val="top"/>
          </w:tcPr>
          <w:p w:rsidR="00000000" w:rsidDel="00000000" w:rsidP="00000000" w:rsidRDefault="00000000" w:rsidRPr="00000000" w14:paraId="00000FD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Pozostali pracownicy zza wschodniej granicy - %</w:t>
            </w:r>
            <w:r w:rsidDel="00000000" w:rsidR="00000000" w:rsidRPr="00000000">
              <w:rPr>
                <w:rtl w:val="0"/>
              </w:rPr>
            </w:r>
          </w:p>
        </w:tc>
      </w:tr>
      <w:tr>
        <w:trPr>
          <w:cantSplit w:val="0"/>
          <w:trHeight w:val="283" w:hRule="atLeast"/>
          <w:tblHeader w:val="0"/>
        </w:trPr>
        <w:tc>
          <w:tcPr/>
          <w:p w:rsidR="00000000" w:rsidDel="00000000" w:rsidP="00000000" w:rsidRDefault="00000000" w:rsidRPr="00000000" w14:paraId="00000FDE">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Wszyscy</w:t>
            </w:r>
            <w:r w:rsidDel="00000000" w:rsidR="00000000" w:rsidRPr="00000000">
              <w:rPr>
                <w:rtl w:val="0"/>
              </w:rPr>
            </w:r>
          </w:p>
        </w:tc>
        <w:tc>
          <w:tcPr/>
          <w:p w:rsidR="00000000" w:rsidDel="00000000" w:rsidP="00000000" w:rsidRDefault="00000000" w:rsidRPr="00000000" w14:paraId="00000FD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105</w:t>
            </w:r>
          </w:p>
        </w:tc>
        <w:tc>
          <w:tcPr/>
          <w:p w:rsidR="00000000" w:rsidDel="00000000" w:rsidP="00000000" w:rsidRDefault="00000000" w:rsidRPr="00000000" w14:paraId="00000FE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21,4</w:t>
            </w:r>
          </w:p>
        </w:tc>
        <w:tc>
          <w:tcPr/>
          <w:p w:rsidR="00000000" w:rsidDel="00000000" w:rsidP="00000000" w:rsidRDefault="00000000" w:rsidRPr="00000000" w14:paraId="00000FE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w:t>
            </w:r>
          </w:p>
        </w:tc>
        <w:tc>
          <w:tcPr/>
          <w:p w:rsidR="00000000" w:rsidDel="00000000" w:rsidP="00000000" w:rsidRDefault="00000000" w:rsidRPr="00000000" w14:paraId="00000FE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11,7</w:t>
            </w:r>
          </w:p>
        </w:tc>
      </w:tr>
      <w:tr>
        <w:trPr>
          <w:cantSplit w:val="0"/>
          <w:trHeight w:val="283" w:hRule="atLeast"/>
          <w:tblHeader w:val="0"/>
        </w:trPr>
        <w:tc>
          <w:tcPr/>
          <w:p w:rsidR="00000000" w:rsidDel="00000000" w:rsidP="00000000" w:rsidRDefault="00000000" w:rsidRPr="00000000" w14:paraId="00000FE3">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Większość </w:t>
            </w:r>
            <w:r w:rsidDel="00000000" w:rsidR="00000000" w:rsidRPr="00000000">
              <w:rPr>
                <w:rtl w:val="0"/>
              </w:rPr>
            </w:r>
          </w:p>
        </w:tc>
        <w:tc>
          <w:tcPr/>
          <w:p w:rsidR="00000000" w:rsidDel="00000000" w:rsidP="00000000" w:rsidRDefault="00000000" w:rsidRPr="00000000" w14:paraId="00000FE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326</w:t>
            </w:r>
          </w:p>
        </w:tc>
        <w:tc>
          <w:tcPr/>
          <w:p w:rsidR="00000000" w:rsidDel="00000000" w:rsidP="00000000" w:rsidRDefault="00000000" w:rsidRPr="00000000" w14:paraId="00000FE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66,8</w:t>
            </w:r>
          </w:p>
        </w:tc>
        <w:tc>
          <w:tcPr/>
          <w:p w:rsidR="00000000" w:rsidDel="00000000" w:rsidP="00000000" w:rsidRDefault="00000000" w:rsidRPr="00000000" w14:paraId="00000FE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103</w:t>
            </w:r>
          </w:p>
        </w:tc>
        <w:tc>
          <w:tcPr/>
          <w:p w:rsidR="00000000" w:rsidDel="00000000" w:rsidP="00000000" w:rsidRDefault="00000000" w:rsidRPr="00000000" w14:paraId="00000FE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79,4</w:t>
            </w:r>
          </w:p>
        </w:tc>
      </w:tr>
      <w:tr>
        <w:trPr>
          <w:cantSplit w:val="0"/>
          <w:trHeight w:val="283" w:hRule="atLeast"/>
          <w:tblHeader w:val="0"/>
        </w:trPr>
        <w:tc>
          <w:tcPr/>
          <w:p w:rsidR="00000000" w:rsidDel="00000000" w:rsidP="00000000" w:rsidRDefault="00000000" w:rsidRPr="00000000" w14:paraId="00000FE8">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Około połowa</w:t>
            </w:r>
            <w:r w:rsidDel="00000000" w:rsidR="00000000" w:rsidRPr="00000000">
              <w:rPr>
                <w:rtl w:val="0"/>
              </w:rPr>
            </w:r>
          </w:p>
        </w:tc>
        <w:tc>
          <w:tcPr/>
          <w:p w:rsidR="00000000" w:rsidDel="00000000" w:rsidP="00000000" w:rsidRDefault="00000000" w:rsidRPr="00000000" w14:paraId="00000FE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57</w:t>
            </w:r>
          </w:p>
        </w:tc>
        <w:tc>
          <w:tcPr/>
          <w:p w:rsidR="00000000" w:rsidDel="00000000" w:rsidP="00000000" w:rsidRDefault="00000000" w:rsidRPr="00000000" w14:paraId="00000FE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11,8</w:t>
            </w:r>
          </w:p>
        </w:tc>
        <w:tc>
          <w:tcPr/>
          <w:p w:rsidR="00000000" w:rsidDel="00000000" w:rsidP="00000000" w:rsidRDefault="00000000" w:rsidRPr="00000000" w14:paraId="00000FE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w:t>
            </w:r>
          </w:p>
        </w:tc>
        <w:tc>
          <w:tcPr/>
          <w:p w:rsidR="00000000" w:rsidDel="00000000" w:rsidP="00000000" w:rsidRDefault="00000000" w:rsidRPr="00000000" w14:paraId="00000FE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8,2</w:t>
            </w:r>
          </w:p>
        </w:tc>
      </w:tr>
      <w:tr>
        <w:trPr>
          <w:cantSplit w:val="0"/>
          <w:trHeight w:val="283" w:hRule="atLeast"/>
          <w:tblHeader w:val="0"/>
        </w:trPr>
        <w:tc>
          <w:tcPr/>
          <w:p w:rsidR="00000000" w:rsidDel="00000000" w:rsidP="00000000" w:rsidRDefault="00000000" w:rsidRPr="00000000" w14:paraId="00000FE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Mniejszość </w:t>
            </w:r>
            <w:r w:rsidDel="00000000" w:rsidR="00000000" w:rsidRPr="00000000">
              <w:rPr>
                <w:rtl w:val="0"/>
              </w:rPr>
            </w:r>
          </w:p>
        </w:tc>
        <w:tc>
          <w:tcPr/>
          <w:p w:rsidR="00000000" w:rsidDel="00000000" w:rsidP="00000000" w:rsidRDefault="00000000" w:rsidRPr="00000000" w14:paraId="00000FE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w:t>
            </w:r>
          </w:p>
        </w:tc>
        <w:tc>
          <w:tcPr/>
          <w:p w:rsidR="00000000" w:rsidDel="00000000" w:rsidP="00000000" w:rsidRDefault="00000000" w:rsidRPr="00000000" w14:paraId="00000FE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w:t>
            </w:r>
          </w:p>
        </w:tc>
        <w:tc>
          <w:tcPr/>
          <w:p w:rsidR="00000000" w:rsidDel="00000000" w:rsidP="00000000" w:rsidRDefault="00000000" w:rsidRPr="00000000" w14:paraId="00000FF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w:t>
            </w:r>
          </w:p>
        </w:tc>
        <w:tc>
          <w:tcPr/>
          <w:p w:rsidR="00000000" w:rsidDel="00000000" w:rsidP="00000000" w:rsidRDefault="00000000" w:rsidRPr="00000000" w14:paraId="00000FF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0,8</w:t>
            </w:r>
          </w:p>
        </w:tc>
      </w:tr>
      <w:tr>
        <w:trPr>
          <w:cantSplit w:val="0"/>
          <w:trHeight w:val="283" w:hRule="atLeast"/>
          <w:tblHeader w:val="0"/>
        </w:trPr>
        <w:tc>
          <w:tcPr/>
          <w:p w:rsidR="00000000" w:rsidDel="00000000" w:rsidP="00000000" w:rsidRDefault="00000000" w:rsidRPr="00000000" w14:paraId="00000FF2">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Ogółem</w:t>
            </w:r>
            <w:r w:rsidDel="00000000" w:rsidR="00000000" w:rsidRPr="00000000">
              <w:rPr>
                <w:rtl w:val="0"/>
              </w:rPr>
            </w:r>
          </w:p>
        </w:tc>
        <w:tc>
          <w:tcPr/>
          <w:p w:rsidR="00000000" w:rsidDel="00000000" w:rsidP="00000000" w:rsidRDefault="00000000" w:rsidRPr="00000000" w14:paraId="00000FF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488</w:t>
            </w:r>
          </w:p>
        </w:tc>
        <w:tc>
          <w:tcPr/>
          <w:p w:rsidR="00000000" w:rsidDel="00000000" w:rsidP="00000000" w:rsidRDefault="00000000" w:rsidRPr="00000000" w14:paraId="00000FF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c>
          <w:tcPr/>
          <w:p w:rsidR="00000000" w:rsidDel="00000000" w:rsidP="00000000" w:rsidRDefault="00000000" w:rsidRPr="00000000" w14:paraId="00000FF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130</w:t>
            </w:r>
          </w:p>
        </w:tc>
        <w:tc>
          <w:tcPr/>
          <w:p w:rsidR="00000000" w:rsidDel="00000000" w:rsidP="00000000" w:rsidRDefault="00000000" w:rsidRPr="00000000" w14:paraId="00000FF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r>
    </w:tbl>
    <w:p w:rsidR="00000000" w:rsidDel="00000000" w:rsidP="00000000" w:rsidRDefault="00000000" w:rsidRPr="00000000" w14:paraId="00000FF7">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w:t>
      </w:r>
    </w:p>
    <w:p w:rsidR="00000000" w:rsidDel="00000000" w:rsidP="00000000" w:rsidRDefault="00000000" w:rsidRPr="00000000" w14:paraId="00000FF8">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Pod względem językowym pracownicy z Ukrainy i pozostali pracownicy zza wschodniej granicy byli oceniani w sposób bardzo zbliżony. Wszyscy lub większość zatrudnionych Ukraińców władała językiem polskim w stopniu wystarczającym do realizacji powierzanych im w firmie zadań w opinii 67,1% respondentów. Takimi samymi kompetencjami komunikacyjnymi cechowali się pozostali pracownicy ze Wschodu w opinii 63,2% respondentów. </w:t>
      </w:r>
    </w:p>
    <w:p w:rsidR="00000000" w:rsidDel="00000000" w:rsidP="00000000" w:rsidRDefault="00000000" w:rsidRPr="00000000" w14:paraId="00000FF9">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40 Rozkład odpowiedzi na pytanie o wielkość frakcji pracowników zza wschodniej granicy znających język polski w stopniu wystarczającym do realizacji zadań w firmie.</w:t>
      </w:r>
    </w:p>
    <w:tbl>
      <w:tblPr>
        <w:tblStyle w:val="Table47"/>
        <w:tblW w:w="1068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936"/>
        <w:gridCol w:w="1275"/>
        <w:gridCol w:w="1276"/>
        <w:gridCol w:w="1701"/>
        <w:gridCol w:w="2494"/>
        <w:tblGridChange w:id="0">
          <w:tblGrid>
            <w:gridCol w:w="3936"/>
            <w:gridCol w:w="1275"/>
            <w:gridCol w:w="1276"/>
            <w:gridCol w:w="1701"/>
            <w:gridCol w:w="2494"/>
          </w:tblGrid>
        </w:tblGridChange>
      </w:tblGrid>
      <w:tr>
        <w:trPr>
          <w:cantSplit w:val="0"/>
          <w:trHeight w:val="283" w:hRule="atLeast"/>
          <w:tblHeader w:val="0"/>
        </w:trPr>
        <w:tc>
          <w:tcPr>
            <w:shd w:fill="2f78bc" w:val="clear"/>
            <w:vAlign w:val="top"/>
          </w:tcPr>
          <w:p w:rsidR="00000000" w:rsidDel="00000000" w:rsidP="00000000" w:rsidRDefault="00000000" w:rsidRPr="00000000" w14:paraId="00000FF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Wielkość frakcji pracowników zza wschodniej granicy posiadających umiejętności/ kwalifikacje zawodowe wystarczające do realizacji zadań w firmie</w:t>
            </w:r>
            <w:r w:rsidDel="00000000" w:rsidR="00000000" w:rsidRPr="00000000">
              <w:rPr>
                <w:rtl w:val="0"/>
              </w:rPr>
            </w:r>
          </w:p>
        </w:tc>
        <w:tc>
          <w:tcPr>
            <w:shd w:fill="2f78bc" w:val="clear"/>
            <w:vAlign w:val="top"/>
          </w:tcPr>
          <w:p w:rsidR="00000000" w:rsidDel="00000000" w:rsidP="00000000" w:rsidRDefault="00000000" w:rsidRPr="00000000" w14:paraId="00000FF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Pracownicy z Ukrainy - częstość</w:t>
            </w:r>
            <w:r w:rsidDel="00000000" w:rsidR="00000000" w:rsidRPr="00000000">
              <w:rPr>
                <w:rtl w:val="0"/>
              </w:rPr>
            </w:r>
          </w:p>
        </w:tc>
        <w:tc>
          <w:tcPr>
            <w:shd w:fill="2f78bc" w:val="clear"/>
            <w:vAlign w:val="top"/>
          </w:tcPr>
          <w:p w:rsidR="00000000" w:rsidDel="00000000" w:rsidP="00000000" w:rsidRDefault="00000000" w:rsidRPr="00000000" w14:paraId="00000FF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Pracownicy z Ukrainy - %</w:t>
            </w:r>
            <w:r w:rsidDel="00000000" w:rsidR="00000000" w:rsidRPr="00000000">
              <w:rPr>
                <w:rtl w:val="0"/>
              </w:rPr>
            </w:r>
          </w:p>
        </w:tc>
        <w:tc>
          <w:tcPr>
            <w:shd w:fill="2f78bc" w:val="clear"/>
            <w:vAlign w:val="top"/>
          </w:tcPr>
          <w:p w:rsidR="00000000" w:rsidDel="00000000" w:rsidP="00000000" w:rsidRDefault="00000000" w:rsidRPr="00000000" w14:paraId="00000FF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Pozostali pracownicy zza wschodniej granicy - częstość</w:t>
            </w:r>
            <w:r w:rsidDel="00000000" w:rsidR="00000000" w:rsidRPr="00000000">
              <w:rPr>
                <w:rtl w:val="0"/>
              </w:rPr>
            </w:r>
          </w:p>
        </w:tc>
        <w:tc>
          <w:tcPr>
            <w:shd w:fill="2f78bc" w:val="clear"/>
            <w:vAlign w:val="top"/>
          </w:tcPr>
          <w:p w:rsidR="00000000" w:rsidDel="00000000" w:rsidP="00000000" w:rsidRDefault="00000000" w:rsidRPr="00000000" w14:paraId="00000FF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Pozostali pracownicy zza wschodniej granicy - %</w:t>
            </w:r>
            <w:r w:rsidDel="00000000" w:rsidR="00000000" w:rsidRPr="00000000">
              <w:rPr>
                <w:rtl w:val="0"/>
              </w:rPr>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FFF">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Wszyscy</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00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189</w:t>
            </w:r>
          </w:p>
        </w:tc>
        <w:tc>
          <w:tcPr>
            <w:tcBorders>
              <w:top w:color="000000" w:space="0" w:sz="0" w:val="nil"/>
              <w:bottom w:color="000000" w:space="0" w:sz="0" w:val="nil"/>
            </w:tcBorders>
          </w:tcPr>
          <w:p w:rsidR="00000000" w:rsidDel="00000000" w:rsidP="00000000" w:rsidRDefault="00000000" w:rsidRPr="00000000" w14:paraId="0000100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38,8</w:t>
            </w:r>
          </w:p>
        </w:tc>
        <w:tc>
          <w:tcPr>
            <w:tcBorders>
              <w:top w:color="000000" w:space="0" w:sz="0" w:val="nil"/>
              <w:bottom w:color="000000" w:space="0" w:sz="0" w:val="nil"/>
            </w:tcBorders>
          </w:tcPr>
          <w:p w:rsidR="00000000" w:rsidDel="00000000" w:rsidP="00000000" w:rsidRDefault="00000000" w:rsidRPr="00000000" w14:paraId="0000100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46</w:t>
            </w:r>
          </w:p>
        </w:tc>
        <w:tc>
          <w:tcPr>
            <w:tcBorders>
              <w:top w:color="000000" w:space="0" w:sz="0" w:val="nil"/>
              <w:bottom w:color="000000" w:space="0" w:sz="0" w:val="nil"/>
              <w:right w:color="000000" w:space="0" w:sz="0" w:val="nil"/>
            </w:tcBorders>
          </w:tcPr>
          <w:p w:rsidR="00000000" w:rsidDel="00000000" w:rsidP="00000000" w:rsidRDefault="00000000" w:rsidRPr="00000000" w14:paraId="0000100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35,3</w:t>
            </w:r>
          </w:p>
        </w:tc>
      </w:tr>
      <w:tr>
        <w:trPr>
          <w:cantSplit w:val="0"/>
          <w:trHeight w:val="283" w:hRule="atLeast"/>
          <w:tblHeader w:val="0"/>
        </w:trPr>
        <w:tc>
          <w:tcPr/>
          <w:p w:rsidR="00000000" w:rsidDel="00000000" w:rsidP="00000000" w:rsidRDefault="00000000" w:rsidRPr="00000000" w14:paraId="00001004">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Większość </w:t>
            </w:r>
            <w:r w:rsidDel="00000000" w:rsidR="00000000" w:rsidRPr="00000000">
              <w:rPr>
                <w:rtl w:val="0"/>
              </w:rPr>
            </w:r>
          </w:p>
        </w:tc>
        <w:tc>
          <w:tcPr/>
          <w:p w:rsidR="00000000" w:rsidDel="00000000" w:rsidP="00000000" w:rsidRDefault="00000000" w:rsidRPr="00000000" w14:paraId="0000100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138</w:t>
            </w:r>
          </w:p>
        </w:tc>
        <w:tc>
          <w:tcPr/>
          <w:p w:rsidR="00000000" w:rsidDel="00000000" w:rsidP="00000000" w:rsidRDefault="00000000" w:rsidRPr="00000000" w14:paraId="0000100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28,3</w:t>
            </w:r>
          </w:p>
        </w:tc>
        <w:tc>
          <w:tcPr/>
          <w:p w:rsidR="00000000" w:rsidDel="00000000" w:rsidP="00000000" w:rsidRDefault="00000000" w:rsidRPr="00000000" w14:paraId="0000100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36</w:t>
            </w:r>
          </w:p>
        </w:tc>
        <w:tc>
          <w:tcPr/>
          <w:p w:rsidR="00000000" w:rsidDel="00000000" w:rsidP="00000000" w:rsidRDefault="00000000" w:rsidRPr="00000000" w14:paraId="0000100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27,9</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1009">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Około połowa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00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90</w:t>
            </w:r>
          </w:p>
        </w:tc>
        <w:tc>
          <w:tcPr>
            <w:tcBorders>
              <w:top w:color="000000" w:space="0" w:sz="0" w:val="nil"/>
              <w:bottom w:color="000000" w:space="0" w:sz="0" w:val="nil"/>
            </w:tcBorders>
          </w:tcPr>
          <w:p w:rsidR="00000000" w:rsidDel="00000000" w:rsidP="00000000" w:rsidRDefault="00000000" w:rsidRPr="00000000" w14:paraId="0000100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18,5</w:t>
            </w:r>
          </w:p>
        </w:tc>
        <w:tc>
          <w:tcPr>
            <w:tcBorders>
              <w:top w:color="000000" w:space="0" w:sz="0" w:val="nil"/>
              <w:bottom w:color="000000" w:space="0" w:sz="0" w:val="nil"/>
            </w:tcBorders>
          </w:tcPr>
          <w:p w:rsidR="00000000" w:rsidDel="00000000" w:rsidP="00000000" w:rsidRDefault="00000000" w:rsidRPr="00000000" w14:paraId="0000100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25</w:t>
            </w:r>
          </w:p>
        </w:tc>
        <w:tc>
          <w:tcPr>
            <w:tcBorders>
              <w:top w:color="000000" w:space="0" w:sz="0" w:val="nil"/>
              <w:bottom w:color="000000" w:space="0" w:sz="0" w:val="nil"/>
              <w:right w:color="000000" w:space="0" w:sz="0" w:val="nil"/>
            </w:tcBorders>
          </w:tcPr>
          <w:p w:rsidR="00000000" w:rsidDel="00000000" w:rsidP="00000000" w:rsidRDefault="00000000" w:rsidRPr="00000000" w14:paraId="0000100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19,3</w:t>
            </w:r>
          </w:p>
        </w:tc>
      </w:tr>
      <w:tr>
        <w:trPr>
          <w:cantSplit w:val="0"/>
          <w:trHeight w:val="283" w:hRule="atLeast"/>
          <w:tblHeader w:val="0"/>
        </w:trPr>
        <w:tc>
          <w:tcPr/>
          <w:p w:rsidR="00000000" w:rsidDel="00000000" w:rsidP="00000000" w:rsidRDefault="00000000" w:rsidRPr="00000000" w14:paraId="0000100E">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Mniejszość </w:t>
            </w:r>
            <w:r w:rsidDel="00000000" w:rsidR="00000000" w:rsidRPr="00000000">
              <w:rPr>
                <w:rtl w:val="0"/>
              </w:rPr>
            </w:r>
          </w:p>
        </w:tc>
        <w:tc>
          <w:tcPr/>
          <w:p w:rsidR="00000000" w:rsidDel="00000000" w:rsidP="00000000" w:rsidRDefault="00000000" w:rsidRPr="00000000" w14:paraId="0000100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47</w:t>
            </w:r>
          </w:p>
        </w:tc>
        <w:tc>
          <w:tcPr/>
          <w:p w:rsidR="00000000" w:rsidDel="00000000" w:rsidP="00000000" w:rsidRDefault="00000000" w:rsidRPr="00000000" w14:paraId="0000101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9,7</w:t>
            </w:r>
          </w:p>
        </w:tc>
        <w:tc>
          <w:tcPr/>
          <w:p w:rsidR="00000000" w:rsidDel="00000000" w:rsidP="00000000" w:rsidRDefault="00000000" w:rsidRPr="00000000" w14:paraId="0000101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w:t>
            </w:r>
          </w:p>
        </w:tc>
        <w:tc>
          <w:tcPr/>
          <w:p w:rsidR="00000000" w:rsidDel="00000000" w:rsidP="00000000" w:rsidRDefault="00000000" w:rsidRPr="00000000" w14:paraId="0000101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10,3</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1013">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Tylko nieliczni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01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23</w:t>
            </w:r>
          </w:p>
        </w:tc>
        <w:tc>
          <w:tcPr>
            <w:tcBorders>
              <w:top w:color="000000" w:space="0" w:sz="0" w:val="nil"/>
              <w:bottom w:color="000000" w:space="0" w:sz="0" w:val="nil"/>
            </w:tcBorders>
          </w:tcPr>
          <w:p w:rsidR="00000000" w:rsidDel="00000000" w:rsidP="00000000" w:rsidRDefault="00000000" w:rsidRPr="00000000" w14:paraId="0000101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4,7</w:t>
            </w:r>
          </w:p>
        </w:tc>
        <w:tc>
          <w:tcPr>
            <w:tcBorders>
              <w:top w:color="000000" w:space="0" w:sz="0" w:val="nil"/>
              <w:bottom w:color="000000" w:space="0" w:sz="0" w:val="nil"/>
            </w:tcBorders>
          </w:tcPr>
          <w:p w:rsidR="00000000" w:rsidDel="00000000" w:rsidP="00000000" w:rsidRDefault="00000000" w:rsidRPr="00000000" w14:paraId="0000101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w:t>
            </w:r>
          </w:p>
        </w:tc>
        <w:tc>
          <w:tcPr>
            <w:tcBorders>
              <w:top w:color="000000" w:space="0" w:sz="0" w:val="nil"/>
              <w:bottom w:color="000000" w:space="0" w:sz="0" w:val="nil"/>
              <w:right w:color="000000" w:space="0" w:sz="0" w:val="nil"/>
            </w:tcBorders>
          </w:tcPr>
          <w:p w:rsidR="00000000" w:rsidDel="00000000" w:rsidP="00000000" w:rsidRDefault="00000000" w:rsidRPr="00000000" w14:paraId="0000101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7,2</w:t>
            </w:r>
          </w:p>
        </w:tc>
      </w:tr>
      <w:tr>
        <w:trPr>
          <w:cantSplit w:val="0"/>
          <w:trHeight w:val="283" w:hRule="atLeast"/>
          <w:tblHeader w:val="0"/>
        </w:trPr>
        <w:tc>
          <w:tcPr/>
          <w:p w:rsidR="00000000" w:rsidDel="00000000" w:rsidP="00000000" w:rsidRDefault="00000000" w:rsidRPr="00000000" w14:paraId="00001018">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Ogółem</w:t>
            </w:r>
            <w:r w:rsidDel="00000000" w:rsidR="00000000" w:rsidRPr="00000000">
              <w:rPr>
                <w:rtl w:val="0"/>
              </w:rPr>
            </w:r>
          </w:p>
        </w:tc>
        <w:tc>
          <w:tcPr/>
          <w:p w:rsidR="00000000" w:rsidDel="00000000" w:rsidP="00000000" w:rsidRDefault="00000000" w:rsidRPr="00000000" w14:paraId="0000101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488</w:t>
            </w:r>
          </w:p>
        </w:tc>
        <w:tc>
          <w:tcPr/>
          <w:p w:rsidR="00000000" w:rsidDel="00000000" w:rsidP="00000000" w:rsidRDefault="00000000" w:rsidRPr="00000000" w14:paraId="0000101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c>
          <w:tcPr/>
          <w:p w:rsidR="00000000" w:rsidDel="00000000" w:rsidP="00000000" w:rsidRDefault="00000000" w:rsidRPr="00000000" w14:paraId="0000101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130</w:t>
            </w:r>
          </w:p>
        </w:tc>
        <w:tc>
          <w:tcPr/>
          <w:p w:rsidR="00000000" w:rsidDel="00000000" w:rsidP="00000000" w:rsidRDefault="00000000" w:rsidRPr="00000000" w14:paraId="0000101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r>
    </w:tbl>
    <w:p w:rsidR="00000000" w:rsidDel="00000000" w:rsidP="00000000" w:rsidRDefault="00000000" w:rsidRPr="00000000" w14:paraId="0000101D">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w:t>
      </w:r>
    </w:p>
    <w:p w:rsidR="00000000" w:rsidDel="00000000" w:rsidP="00000000" w:rsidRDefault="00000000" w:rsidRPr="00000000" w14:paraId="0000101E">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Mimo tego, że tylko 21,4% respondentów uznało wszystkich Ukraińców, z którymi miało okazję współpracować, za posiadających odpowiednie kwalifikacje zawodowe (a 11,7% badanych miało za takich wszystkich pozostałych pracowników zza wschodniej granicy) oraz aż 27,6% stwierdziło, że brak odpowiednich kwalifikacji zawodowych to jedna z barier utrudniających współpracę z pracownikami z Ukrainy w ich firmie, bardzo niewielu - bo jedynie 8,6% respondentów - było w stanie wymienić konkretne umiejętności, których pracownikom ze Wschodu brakuje. </w:t>
      </w:r>
    </w:p>
    <w:p w:rsidR="00000000" w:rsidDel="00000000" w:rsidP="00000000" w:rsidRDefault="00000000" w:rsidRPr="00000000" w14:paraId="0000101F">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Wśród najczęściej wymienianych deficytów kompetencyjnych zdecydowany prym wiódł brak umiejętności obsługi wykorzystywanych w przedsiębiorstwie maszyn, urządzeń i oprogramowania. W ocenie polskich współpracowników, nieznajomość urządzeń piekarniczych utrudniała pracę piekarzom, kucharzom i cukiernikom, drukarskich – drukarzom, dziewiarskich – dziewiarzom. Pracownicy gospodarczy, obsługi technicznej, produkcji i inni pracownicy fizyczni według respondentów mieli trudności w obsłudze wykorzystywanych w Polsce maszyn produkcyjnych, elektronarzędzi i urządzeń sklepowych. Choć o domniemane przyczyny tych trudności respondenci nie byli pytani, można przypuszczać, że mogły one częściowo wynikać z braku wystarczającej znajomości języka polskiego. </w:t>
      </w:r>
    </w:p>
    <w:p w:rsidR="00000000" w:rsidDel="00000000" w:rsidP="00000000" w:rsidRDefault="00000000" w:rsidRPr="00000000" w14:paraId="00001020">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Według respondentów pracownikom zza wschodniej granicy zatrudnionym w charakterze architektów, programistów, magazynierów i pracowników biurowo-administracyjnych brakowało wiedzy i doświadczenia w zakresie obsługi popularnego na polskim rynku oprogramowania komputerowego (programów biurowych, graficznych, projektowych, magazynowych i innych). Niektórzy oceniający łączyli wymienione wyżej deficyty z brakiem samodzielności pracowników ze Wschodu, zwłaszcza w początkowym okresie zatrudnienia. </w:t>
      </w:r>
    </w:p>
    <w:p w:rsidR="00000000" w:rsidDel="00000000" w:rsidP="00000000" w:rsidRDefault="00000000" w:rsidRPr="00000000" w14:paraId="00001021">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Ze zrozumiałych względów przybywającym zza wschodniej granicy elektrykom, monterom, a niekiedy też kierowcom brakowało wymaganych polskim prawem uprawnień. Zdaniem respondentów kierowcy dodatkowo nie mieli wystarczającego doświadczenia w jeździe po polskich drogach. Nie znali oni również niektórych polskich przepisów drogowych. Z kolei monterzy, elektromonterzy, instalatorzy i ogrodnicy ze Wschodu mieli trudności w odczytywaniu dokumentacji technicznej, rysunków technicznych i instrukcji. Ponadto ogrodnikom brakowało wiedzy o stosowanych w Polsce środkach chemicznych. </w:t>
      </w:r>
    </w:p>
    <w:p w:rsidR="00000000" w:rsidDel="00000000" w:rsidP="00000000" w:rsidRDefault="00000000" w:rsidRPr="00000000" w14:paraId="00001022">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Rzadziej polscy pracownicy - wśród braków kompetencyjnych współpracowników ze Wschodu - wymieniali również “brak rozeznania w branży” lub “nieznajomość polskiego rynku” (dotyczyło to pracowników zatrudnionych na stanowiskach: malarz, brukarz, elektromonter i drukarz). Pomocnikowi kuchennemu, pracownikowi fizycznemu, szwaczce i pracownikowi biurowemu przypisano trudności w dostosowaniu się do polskich norm prawnych i warunków pracy. Dwukrotnie wskazano na ogólny brak doświadczenia (w odniesieniu do operatora i pracownika fizycznego). </w:t>
      </w:r>
    </w:p>
    <w:p w:rsidR="00000000" w:rsidDel="00000000" w:rsidP="00000000" w:rsidRDefault="00000000" w:rsidRPr="00000000" w14:paraId="00001023">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Oprócz kwalifikacji zawodowych pracownikom zza wschodniej granicy – według respondentów – brakowało także innych kompetencji. Najczęściej wymienianą w tym kontekście umiejętnością był brak samodzielności (wśród pracowników zatrudnionych na stanowiskach: tynkarza, szwaczki, elektryka, montera, pracownika fizycznego, pracownika obsługi technicznej i brukarza). O utrzymywanie zbędnego dystansu w stosunku do polskich pracowników i izolowanie się posądzeni zostali pracownicy na stanowiskach, takich jak: monter, architekt wnętrz, operator, ekspedientka, instalator, dziewiarz i elektryk. Pochodzącym zza wschodniej granicy: architektowi wnętrz, magazynierowi i piekarzowi przydałoby się więcej swobody działania, a tynkarzowi, monterowi, murarzowi kompetencje w zakresie pracy zespołowej, umiejętność proszenia o pomoc oraz kierowania zespołem („podporządkowania sobie polskich pracowników”). Wśród innych deficytów pojawiły się także: brak pewności siebie, brak odwagi, duża nieśmiałość, niechęć do mówienia po polsku i brak umiejętności organizacji stanowiska pracy. Dwoje respondentów stwierdziło także, że zatrudnieni w ich firmach (na stanowiskach programisty i pracownika gospodarczego) pracownicy ze Wschodu „za bardzo się starają”.</w:t>
      </w:r>
    </w:p>
    <w:p w:rsidR="00000000" w:rsidDel="00000000" w:rsidP="00000000" w:rsidRDefault="00000000" w:rsidRPr="00000000" w14:paraId="00001024">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Istnieją jednak również obszary kompetencji i cechy pracowników ze Wschodu, których – w ocenie ich polskich współpracowników – brakowało Polakom. W odpowiedzi na pytanie o to, czego można nauczyć się od pracowników pochodzących zza wschodniej granicy</w:t>
      </w:r>
      <w:r w:rsidDel="00000000" w:rsidR="00000000" w:rsidRPr="00000000">
        <w:rPr>
          <w:rFonts w:ascii="Avenir" w:cs="Avenir" w:eastAsia="Avenir" w:hAnsi="Avenir"/>
          <w:color w:val="404040"/>
          <w:sz w:val="21"/>
          <w:szCs w:val="21"/>
          <w:vertAlign w:val="superscript"/>
        </w:rPr>
        <w:footnoteReference w:customMarkFollows="0" w:id="91"/>
      </w:r>
      <w:r w:rsidDel="00000000" w:rsidR="00000000" w:rsidRPr="00000000">
        <w:rPr>
          <w:rFonts w:ascii="Avenir" w:cs="Avenir" w:eastAsia="Avenir" w:hAnsi="Avenir"/>
          <w:color w:val="404040"/>
          <w:sz w:val="21"/>
          <w:szCs w:val="21"/>
          <w:rtl w:val="0"/>
        </w:rPr>
        <w:t xml:space="preserve">, 47 osób wymieniło zaangażowanie, 45 – szacunek do pracy, 26 – odpowiedzialność, 25 – sumienność, 14 – wysoką motywację do pracy i po 10: szacunek do ludzi, wdzięczność i chęć do podejmowania wyzwań. Wśród pozytywnych cech pracowników wyszczególnione zostały także: pragmatyzm, oszczędność, brak rywalizacji, cierpliwość, chęć wymiany doświadczeń, rzetelność, życiowa rozwaga, pokora, przedsiębiorczość, adaptacja do trudnych warunków, szczerość, uczynność, dyspozycyjność, punktualność, dbałość o dobro firmy, przywiązanie do miejsca pracy, zaufanie, otwartość, szybkość uczenia się, zadowolenie, przyzwoitość, niewielkie wymagania, wytrwałość, dbałość o dobrą atmosferę, elastyczność, skromność, pęd do nauki i pracowitość.</w:t>
      </w:r>
    </w:p>
    <w:p w:rsidR="00000000" w:rsidDel="00000000" w:rsidP="00000000" w:rsidRDefault="00000000" w:rsidRPr="00000000" w14:paraId="00001025">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Rysunek 1 Wizualizacja rozkładu odpowiedzi na pytanie o umiejętności pracowników ze Wschodu, których brakuje polskim pracownikom (po kategoryzacji). </w:t>
      </w:r>
    </w:p>
    <w:p w:rsidR="00000000" w:rsidDel="00000000" w:rsidP="00000000" w:rsidRDefault="00000000" w:rsidRPr="00000000" w14:paraId="00001026">
      <w:pPr>
        <w:spacing w:after="0" w:line="360" w:lineRule="auto"/>
        <w:ind w:firstLine="708"/>
        <w:jc w:val="center"/>
        <w:rPr>
          <w:rFonts w:ascii="Avenir" w:cs="Avenir" w:eastAsia="Avenir" w:hAnsi="Avenir"/>
        </w:rPr>
      </w:pPr>
      <w:r w:rsidDel="00000000" w:rsidR="00000000" w:rsidRPr="00000000">
        <w:rPr>
          <w:rFonts w:ascii="Avenir" w:cs="Avenir" w:eastAsia="Avenir" w:hAnsi="Avenir"/>
        </w:rPr>
        <w:drawing>
          <wp:inline distB="0" distT="0" distL="0" distR="0">
            <wp:extent cx="5322311" cy="3896237"/>
            <wp:effectExtent b="0" l="0" r="0" t="0"/>
            <wp:docPr descr="napisy zaczynając od największych: sumienność, zaangażowanie, odpowiedzialność, wysoka motywacja, szacunek do pracy, szacunek do ludzi, wdzięczność, podejmowanie wyzwań, pracowitość, niewielkie wymagania, wytrwałość, dbałość o dobrą atmosferę, pęd do nauki, skromność, elastyczność, przyzwoitość, przywiązanie do miejsca pracy, zaufanie, otwartość, dbałość o dobro firmy, szybkość uczenia się, zadowolenie, uczynność, przedsiębiorczość, adaptacja do trudnych warunków, szczerość, punktualność, pokora, cierpliwość, życiowa rozwaga, dyspozycyjność, chęć wymiany doświadczeń, brak rywalizacji, rzetelność, pragmatyzm." id="65" name="image47.jpg"/>
            <a:graphic>
              <a:graphicData uri="http://schemas.openxmlformats.org/drawingml/2006/picture">
                <pic:pic>
                  <pic:nvPicPr>
                    <pic:cNvPr descr="napisy zaczynając od największych: sumienność, zaangażowanie, odpowiedzialność, wysoka motywacja, szacunek do pracy, szacunek do ludzi, wdzięczność, podejmowanie wyzwań, pracowitość, niewielkie wymagania, wytrwałość, dbałość o dobrą atmosferę, pęd do nauki, skromność, elastyczność, przyzwoitość, przywiązanie do miejsca pracy, zaufanie, otwartość, dbałość o dobro firmy, szybkość uczenia się, zadowolenie, uczynność, przedsiębiorczość, adaptacja do trudnych warunków, szczerość, punktualność, pokora, cierpliwość, życiowa rozwaga, dyspozycyjność, chęć wymiany doświadczeń, brak rywalizacji, rzetelność, pragmatyzm." id="0" name="image47.jpg"/>
                    <pic:cNvPicPr preferRelativeResize="0"/>
                  </pic:nvPicPr>
                  <pic:blipFill>
                    <a:blip r:embed="rId100"/>
                    <a:srcRect b="12798" l="0" r="0" t="15476"/>
                    <a:stretch>
                      <a:fillRect/>
                    </a:stretch>
                  </pic:blipFill>
                  <pic:spPr>
                    <a:xfrm>
                      <a:off x="0" y="0"/>
                      <a:ext cx="5322311" cy="3896237"/>
                    </a:xfrm>
                    <a:prstGeom prst="rect"/>
                    <a:ln/>
                  </pic:spPr>
                </pic:pic>
              </a:graphicData>
            </a:graphic>
          </wp:inline>
        </w:drawing>
      </w:r>
      <w:r w:rsidDel="00000000" w:rsidR="00000000" w:rsidRPr="00000000">
        <w:rPr>
          <w:rtl w:val="0"/>
        </w:rPr>
      </w:r>
    </w:p>
    <w:p w:rsidR="00000000" w:rsidDel="00000000" w:rsidP="00000000" w:rsidRDefault="00000000" w:rsidRPr="00000000" w14:paraId="00001027">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 z wykorzystaniem programu Wordclouds.</w:t>
      </w:r>
    </w:p>
    <w:p w:rsidR="00000000" w:rsidDel="00000000" w:rsidP="00000000" w:rsidRDefault="00000000" w:rsidRPr="00000000" w14:paraId="00001028">
      <w:pPr>
        <w:spacing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1029">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Oprócz szeregu pozytywnych cech osobowych i pracowniczych zatrudnione osoby ze Wschodu wykazywały się również wysokim tempem pracy. Zarówno pracownicy z Ukrainy, jak i pozostali pracownicy zza wschodniej granicy zostali przez swoich polskich kolegów ocenieni relatywnie lepiej niż współpracownicy – Polacy. Pod względem szybkości wykonywania swoich obowiązków zawodowych - spośród pracowników ze Wschodu - to Ukraińcy są bardziej do Polaków podobni. Ponad ¾ respondentów stwierdziło, że tempo pracy pracowników z Ukrainy jest takie samo, jak pracowników polskich (wobec połowy respondentów oceniających analogicznie pod tym kątem pozostałych pracowników zza wschodniej granicy). W przypadku obu tych podgrup większa część osób badanych była skłonna ocenić ich tempo pracy w stosunku do polskich pracowników jako wyższe niż niższe. </w:t>
      </w:r>
    </w:p>
    <w:p w:rsidR="00000000" w:rsidDel="00000000" w:rsidP="00000000" w:rsidRDefault="00000000" w:rsidRPr="00000000" w14:paraId="0000102A">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41 Rozkład odpowiedzi na pytanie o ocenę tempa pracy pracowników zza wschodniej granicy. </w:t>
      </w:r>
    </w:p>
    <w:tbl>
      <w:tblPr>
        <w:tblStyle w:val="Table48"/>
        <w:tblW w:w="1068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2890"/>
        <w:gridCol w:w="1587"/>
        <w:gridCol w:w="1304"/>
        <w:gridCol w:w="2592"/>
        <w:gridCol w:w="2309"/>
        <w:tblGridChange w:id="0">
          <w:tblGrid>
            <w:gridCol w:w="2890"/>
            <w:gridCol w:w="1587"/>
            <w:gridCol w:w="1304"/>
            <w:gridCol w:w="2592"/>
            <w:gridCol w:w="2309"/>
          </w:tblGrid>
        </w:tblGridChange>
      </w:tblGrid>
      <w:tr>
        <w:trPr>
          <w:cantSplit w:val="0"/>
          <w:trHeight w:val="283" w:hRule="atLeast"/>
          <w:tblHeader w:val="0"/>
        </w:trPr>
        <w:tc>
          <w:tcPr>
            <w:shd w:fill="2f78bc" w:val="clear"/>
            <w:vAlign w:val="top"/>
          </w:tcPr>
          <w:p w:rsidR="00000000" w:rsidDel="00000000" w:rsidP="00000000" w:rsidRDefault="00000000" w:rsidRPr="00000000" w14:paraId="0000102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Ocena relatywnego tempa pracy osób zza wschodniej granicy</w:t>
            </w:r>
            <w:r w:rsidDel="00000000" w:rsidR="00000000" w:rsidRPr="00000000">
              <w:rPr>
                <w:rtl w:val="0"/>
              </w:rPr>
            </w:r>
          </w:p>
        </w:tc>
        <w:tc>
          <w:tcPr>
            <w:shd w:fill="2f78bc" w:val="clear"/>
            <w:vAlign w:val="top"/>
          </w:tcPr>
          <w:p w:rsidR="00000000" w:rsidDel="00000000" w:rsidP="00000000" w:rsidRDefault="00000000" w:rsidRPr="00000000" w14:paraId="0000102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Pracownicy z Ukrainy - częstość</w:t>
            </w:r>
            <w:r w:rsidDel="00000000" w:rsidR="00000000" w:rsidRPr="00000000">
              <w:rPr>
                <w:rtl w:val="0"/>
              </w:rPr>
            </w:r>
          </w:p>
        </w:tc>
        <w:tc>
          <w:tcPr>
            <w:shd w:fill="2f78bc" w:val="clear"/>
            <w:vAlign w:val="top"/>
          </w:tcPr>
          <w:p w:rsidR="00000000" w:rsidDel="00000000" w:rsidP="00000000" w:rsidRDefault="00000000" w:rsidRPr="00000000" w14:paraId="0000102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Pracownicy z Ukrainy - %</w:t>
            </w:r>
            <w:r w:rsidDel="00000000" w:rsidR="00000000" w:rsidRPr="00000000">
              <w:rPr>
                <w:rtl w:val="0"/>
              </w:rPr>
            </w:r>
          </w:p>
        </w:tc>
        <w:tc>
          <w:tcPr>
            <w:shd w:fill="2f78bc" w:val="clear"/>
            <w:vAlign w:val="top"/>
          </w:tcPr>
          <w:p w:rsidR="00000000" w:rsidDel="00000000" w:rsidP="00000000" w:rsidRDefault="00000000" w:rsidRPr="00000000" w14:paraId="0000102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Pozostali pracownicy zza wschodniej granicy - częstość</w:t>
            </w:r>
            <w:r w:rsidDel="00000000" w:rsidR="00000000" w:rsidRPr="00000000">
              <w:rPr>
                <w:rtl w:val="0"/>
              </w:rPr>
            </w:r>
          </w:p>
        </w:tc>
        <w:tc>
          <w:tcPr>
            <w:shd w:fill="2f78bc" w:val="clear"/>
            <w:vAlign w:val="top"/>
          </w:tcPr>
          <w:p w:rsidR="00000000" w:rsidDel="00000000" w:rsidP="00000000" w:rsidRDefault="00000000" w:rsidRPr="00000000" w14:paraId="0000102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Pozostali pracownicy zza wschodniej granicy - %</w:t>
            </w:r>
            <w:r w:rsidDel="00000000" w:rsidR="00000000" w:rsidRPr="00000000">
              <w:rPr>
                <w:rtl w:val="0"/>
              </w:rPr>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1030">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Wyższe niż pracowników polskich</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03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86</w:t>
            </w:r>
          </w:p>
        </w:tc>
        <w:tc>
          <w:tcPr>
            <w:tcBorders>
              <w:top w:color="000000" w:space="0" w:sz="0" w:val="nil"/>
              <w:bottom w:color="000000" w:space="0" w:sz="0" w:val="nil"/>
            </w:tcBorders>
          </w:tcPr>
          <w:p w:rsidR="00000000" w:rsidDel="00000000" w:rsidP="00000000" w:rsidRDefault="00000000" w:rsidRPr="00000000" w14:paraId="0000103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17,6</w:t>
            </w:r>
          </w:p>
        </w:tc>
        <w:tc>
          <w:tcPr>
            <w:tcBorders>
              <w:top w:color="000000" w:space="0" w:sz="0" w:val="nil"/>
              <w:bottom w:color="000000" w:space="0" w:sz="0" w:val="nil"/>
            </w:tcBorders>
          </w:tcPr>
          <w:p w:rsidR="00000000" w:rsidDel="00000000" w:rsidP="00000000" w:rsidRDefault="00000000" w:rsidRPr="00000000" w14:paraId="0000103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40</w:t>
            </w:r>
          </w:p>
        </w:tc>
        <w:tc>
          <w:tcPr>
            <w:tcBorders>
              <w:top w:color="000000" w:space="0" w:sz="0" w:val="nil"/>
              <w:bottom w:color="000000" w:space="0" w:sz="0" w:val="nil"/>
              <w:right w:color="000000" w:space="0" w:sz="0" w:val="nil"/>
            </w:tcBorders>
          </w:tcPr>
          <w:p w:rsidR="00000000" w:rsidDel="00000000" w:rsidP="00000000" w:rsidRDefault="00000000" w:rsidRPr="00000000" w14:paraId="0000103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30,9</w:t>
            </w:r>
          </w:p>
        </w:tc>
      </w:tr>
      <w:tr>
        <w:trPr>
          <w:cantSplit w:val="0"/>
          <w:trHeight w:val="283" w:hRule="atLeast"/>
          <w:tblHeader w:val="0"/>
        </w:trPr>
        <w:tc>
          <w:tcPr/>
          <w:p w:rsidR="00000000" w:rsidDel="00000000" w:rsidP="00000000" w:rsidRDefault="00000000" w:rsidRPr="00000000" w14:paraId="0000103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Takie samo</w:t>
            </w:r>
            <w:r w:rsidDel="00000000" w:rsidR="00000000" w:rsidRPr="00000000">
              <w:rPr>
                <w:rtl w:val="0"/>
              </w:rPr>
            </w:r>
          </w:p>
        </w:tc>
        <w:tc>
          <w:tcPr/>
          <w:p w:rsidR="00000000" w:rsidDel="00000000" w:rsidP="00000000" w:rsidRDefault="00000000" w:rsidRPr="00000000" w14:paraId="0000103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372</w:t>
            </w:r>
          </w:p>
        </w:tc>
        <w:tc>
          <w:tcPr/>
          <w:p w:rsidR="00000000" w:rsidDel="00000000" w:rsidP="00000000" w:rsidRDefault="00000000" w:rsidRPr="00000000" w14:paraId="0000103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76,3</w:t>
            </w:r>
          </w:p>
        </w:tc>
        <w:tc>
          <w:tcPr/>
          <w:p w:rsidR="00000000" w:rsidDel="00000000" w:rsidP="00000000" w:rsidRDefault="00000000" w:rsidRPr="00000000" w14:paraId="0000103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66</w:t>
            </w:r>
          </w:p>
        </w:tc>
        <w:tc>
          <w:tcPr/>
          <w:p w:rsidR="00000000" w:rsidDel="00000000" w:rsidP="00000000" w:rsidRDefault="00000000" w:rsidRPr="00000000" w14:paraId="0000103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50,7</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103A">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Niższe niż pracowników polskich</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03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30</w:t>
            </w:r>
          </w:p>
        </w:tc>
        <w:tc>
          <w:tcPr>
            <w:tcBorders>
              <w:top w:color="000000" w:space="0" w:sz="0" w:val="nil"/>
              <w:bottom w:color="000000" w:space="0" w:sz="0" w:val="nil"/>
            </w:tcBorders>
          </w:tcPr>
          <w:p w:rsidR="00000000" w:rsidDel="00000000" w:rsidP="00000000" w:rsidRDefault="00000000" w:rsidRPr="00000000" w14:paraId="0000103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6,1</w:t>
            </w:r>
          </w:p>
        </w:tc>
        <w:tc>
          <w:tcPr>
            <w:tcBorders>
              <w:top w:color="000000" w:space="0" w:sz="0" w:val="nil"/>
              <w:bottom w:color="000000" w:space="0" w:sz="0" w:val="nil"/>
            </w:tcBorders>
          </w:tcPr>
          <w:p w:rsidR="00000000" w:rsidDel="00000000" w:rsidP="00000000" w:rsidRDefault="00000000" w:rsidRPr="00000000" w14:paraId="0000103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18</w:t>
            </w:r>
          </w:p>
        </w:tc>
        <w:tc>
          <w:tcPr>
            <w:tcBorders>
              <w:top w:color="000000" w:space="0" w:sz="0" w:val="nil"/>
              <w:bottom w:color="000000" w:space="0" w:sz="0" w:val="nil"/>
              <w:right w:color="000000" w:space="0" w:sz="0" w:val="nil"/>
            </w:tcBorders>
          </w:tcPr>
          <w:p w:rsidR="00000000" w:rsidDel="00000000" w:rsidP="00000000" w:rsidRDefault="00000000" w:rsidRPr="00000000" w14:paraId="0000103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13,9</w:t>
            </w:r>
          </w:p>
        </w:tc>
      </w:tr>
      <w:tr>
        <w:trPr>
          <w:cantSplit w:val="0"/>
          <w:trHeight w:val="283" w:hRule="atLeast"/>
          <w:tblHeader w:val="0"/>
        </w:trPr>
        <w:tc>
          <w:tcPr/>
          <w:p w:rsidR="00000000" w:rsidDel="00000000" w:rsidP="00000000" w:rsidRDefault="00000000" w:rsidRPr="00000000" w14:paraId="0000103F">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Zdecydowanie niższe niż pracowników polskich</w:t>
            </w:r>
            <w:r w:rsidDel="00000000" w:rsidR="00000000" w:rsidRPr="00000000">
              <w:rPr>
                <w:rtl w:val="0"/>
              </w:rPr>
            </w:r>
          </w:p>
        </w:tc>
        <w:tc>
          <w:tcPr/>
          <w:p w:rsidR="00000000" w:rsidDel="00000000" w:rsidP="00000000" w:rsidRDefault="00000000" w:rsidRPr="00000000" w14:paraId="0000104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w:t>
            </w:r>
          </w:p>
        </w:tc>
        <w:tc>
          <w:tcPr/>
          <w:p w:rsidR="00000000" w:rsidDel="00000000" w:rsidP="00000000" w:rsidRDefault="00000000" w:rsidRPr="00000000" w14:paraId="0000104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w:t>
            </w:r>
          </w:p>
        </w:tc>
        <w:tc>
          <w:tcPr/>
          <w:p w:rsidR="00000000" w:rsidDel="00000000" w:rsidP="00000000" w:rsidRDefault="00000000" w:rsidRPr="00000000" w14:paraId="0000104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w:t>
            </w:r>
          </w:p>
        </w:tc>
        <w:tc>
          <w:tcPr/>
          <w:p w:rsidR="00000000" w:rsidDel="00000000" w:rsidP="00000000" w:rsidRDefault="00000000" w:rsidRPr="00000000" w14:paraId="0000104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4,5</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1044">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Ogółem</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04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488</w:t>
            </w:r>
          </w:p>
        </w:tc>
        <w:tc>
          <w:tcPr>
            <w:tcBorders>
              <w:top w:color="000000" w:space="0" w:sz="0" w:val="nil"/>
              <w:bottom w:color="000000" w:space="0" w:sz="0" w:val="nil"/>
            </w:tcBorders>
          </w:tcPr>
          <w:p w:rsidR="00000000" w:rsidDel="00000000" w:rsidP="00000000" w:rsidRDefault="00000000" w:rsidRPr="00000000" w14:paraId="0000104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c>
          <w:tcPr>
            <w:tcBorders>
              <w:top w:color="000000" w:space="0" w:sz="0" w:val="nil"/>
              <w:bottom w:color="000000" w:space="0" w:sz="0" w:val="nil"/>
            </w:tcBorders>
          </w:tcPr>
          <w:p w:rsidR="00000000" w:rsidDel="00000000" w:rsidP="00000000" w:rsidRDefault="00000000" w:rsidRPr="00000000" w14:paraId="0000104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130</w:t>
            </w:r>
          </w:p>
        </w:tc>
        <w:tc>
          <w:tcPr>
            <w:tcBorders>
              <w:top w:color="000000" w:space="0" w:sz="0" w:val="nil"/>
              <w:bottom w:color="000000" w:space="0" w:sz="0" w:val="nil"/>
              <w:right w:color="000000" w:space="0" w:sz="0" w:val="nil"/>
            </w:tcBorders>
          </w:tcPr>
          <w:p w:rsidR="00000000" w:rsidDel="00000000" w:rsidP="00000000" w:rsidRDefault="00000000" w:rsidRPr="00000000" w14:paraId="0000104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r>
    </w:tbl>
    <w:p w:rsidR="00000000" w:rsidDel="00000000" w:rsidP="00000000" w:rsidRDefault="00000000" w:rsidRPr="00000000" w14:paraId="00001049">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w:t>
      </w:r>
    </w:p>
    <w:p w:rsidR="00000000" w:rsidDel="00000000" w:rsidP="00000000" w:rsidRDefault="00000000" w:rsidRPr="00000000" w14:paraId="0000104A">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Jeszcze korzystniej wypadli cudzoziemcy ze Wschodu pod względem staranności wykonywania powierzonych im obowiązków zawodowych. Blisko połowa respondentów mających w pracy kontakt zawodowy z Ukraińcami stwierdziła, iż wykonywali oni pracę bardziej starannie niż pracownicy polscy. Taką samą opinię o pozostałych pracownikach zza wschodniej granicy wygłosiła ponad połowa pytanych osób, przy czym żadna z nich nie oceniła pracy pracowników należących do tej podgrupy cudzoziemców - pod względem staranności - gorzej niż Polaków.</w:t>
      </w:r>
    </w:p>
    <w:p w:rsidR="00000000" w:rsidDel="00000000" w:rsidP="00000000" w:rsidRDefault="00000000" w:rsidRPr="00000000" w14:paraId="0000104B">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42 Rozkład odpowiedzi na pytanie o ocenę staranności wykonywania pracy pracowników zza wschodniej granicy. </w:t>
      </w:r>
    </w:p>
    <w:tbl>
      <w:tblPr>
        <w:tblStyle w:val="Table49"/>
        <w:tblW w:w="1068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083"/>
        <w:gridCol w:w="1549"/>
        <w:gridCol w:w="1273"/>
        <w:gridCol w:w="2526"/>
        <w:gridCol w:w="2251"/>
        <w:tblGridChange w:id="0">
          <w:tblGrid>
            <w:gridCol w:w="3083"/>
            <w:gridCol w:w="1549"/>
            <w:gridCol w:w="1273"/>
            <w:gridCol w:w="2526"/>
            <w:gridCol w:w="2251"/>
          </w:tblGrid>
        </w:tblGridChange>
      </w:tblGrid>
      <w:tr>
        <w:trPr>
          <w:cantSplit w:val="0"/>
          <w:trHeight w:val="283" w:hRule="atLeast"/>
          <w:tblHeader w:val="0"/>
        </w:trPr>
        <w:tc>
          <w:tcPr>
            <w:shd w:fill="2f78bc" w:val="clear"/>
            <w:vAlign w:val="top"/>
          </w:tcPr>
          <w:p w:rsidR="00000000" w:rsidDel="00000000" w:rsidP="00000000" w:rsidRDefault="00000000" w:rsidRPr="00000000" w14:paraId="0000104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Ocena staranności wykonywania pracy osób zza wschodniej granicy</w:t>
            </w:r>
            <w:r w:rsidDel="00000000" w:rsidR="00000000" w:rsidRPr="00000000">
              <w:rPr>
                <w:rtl w:val="0"/>
              </w:rPr>
            </w:r>
          </w:p>
        </w:tc>
        <w:tc>
          <w:tcPr>
            <w:shd w:fill="2f78bc" w:val="clear"/>
            <w:vAlign w:val="top"/>
          </w:tcPr>
          <w:p w:rsidR="00000000" w:rsidDel="00000000" w:rsidP="00000000" w:rsidRDefault="00000000" w:rsidRPr="00000000" w14:paraId="0000104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Pracownicy z Ukrainy - częstość</w:t>
            </w:r>
            <w:r w:rsidDel="00000000" w:rsidR="00000000" w:rsidRPr="00000000">
              <w:rPr>
                <w:rtl w:val="0"/>
              </w:rPr>
            </w:r>
          </w:p>
        </w:tc>
        <w:tc>
          <w:tcPr>
            <w:shd w:fill="2f78bc" w:val="clear"/>
            <w:vAlign w:val="top"/>
          </w:tcPr>
          <w:p w:rsidR="00000000" w:rsidDel="00000000" w:rsidP="00000000" w:rsidRDefault="00000000" w:rsidRPr="00000000" w14:paraId="0000104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Pracownicy z Ukrainy - %</w:t>
            </w:r>
            <w:r w:rsidDel="00000000" w:rsidR="00000000" w:rsidRPr="00000000">
              <w:rPr>
                <w:rtl w:val="0"/>
              </w:rPr>
            </w:r>
          </w:p>
        </w:tc>
        <w:tc>
          <w:tcPr>
            <w:shd w:fill="2f78bc" w:val="clear"/>
            <w:vAlign w:val="top"/>
          </w:tcPr>
          <w:p w:rsidR="00000000" w:rsidDel="00000000" w:rsidP="00000000" w:rsidRDefault="00000000" w:rsidRPr="00000000" w14:paraId="0000104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Pozostali pracownicy zza wschodniej granicy - częstość</w:t>
            </w:r>
            <w:r w:rsidDel="00000000" w:rsidR="00000000" w:rsidRPr="00000000">
              <w:rPr>
                <w:rtl w:val="0"/>
              </w:rPr>
            </w:r>
          </w:p>
        </w:tc>
        <w:tc>
          <w:tcPr>
            <w:shd w:fill="2f78bc" w:val="clear"/>
            <w:vAlign w:val="top"/>
          </w:tcPr>
          <w:p w:rsidR="00000000" w:rsidDel="00000000" w:rsidP="00000000" w:rsidRDefault="00000000" w:rsidRPr="00000000" w14:paraId="0000105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Pozostali pracownicy zza wschodniej granicy - %</w:t>
            </w:r>
            <w:r w:rsidDel="00000000" w:rsidR="00000000" w:rsidRPr="00000000">
              <w:rPr>
                <w:rtl w:val="0"/>
              </w:rPr>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1051">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Zdecydowanie wyższa niż pracowników polskich</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05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46</w:t>
            </w:r>
          </w:p>
        </w:tc>
        <w:tc>
          <w:tcPr>
            <w:tcBorders>
              <w:top w:color="000000" w:space="0" w:sz="0" w:val="nil"/>
              <w:bottom w:color="000000" w:space="0" w:sz="0" w:val="nil"/>
            </w:tcBorders>
          </w:tcPr>
          <w:p w:rsidR="00000000" w:rsidDel="00000000" w:rsidP="00000000" w:rsidRDefault="00000000" w:rsidRPr="00000000" w14:paraId="0000105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9,3</w:t>
            </w:r>
          </w:p>
        </w:tc>
        <w:tc>
          <w:tcPr>
            <w:tcBorders>
              <w:top w:color="000000" w:space="0" w:sz="0" w:val="nil"/>
              <w:bottom w:color="000000" w:space="0" w:sz="0" w:val="nil"/>
            </w:tcBorders>
          </w:tcPr>
          <w:p w:rsidR="00000000" w:rsidDel="00000000" w:rsidP="00000000" w:rsidRDefault="00000000" w:rsidRPr="00000000" w14:paraId="0000105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w:t>
            </w:r>
          </w:p>
        </w:tc>
        <w:tc>
          <w:tcPr>
            <w:tcBorders>
              <w:top w:color="000000" w:space="0" w:sz="0" w:val="nil"/>
              <w:bottom w:color="000000" w:space="0" w:sz="0" w:val="nil"/>
              <w:right w:color="000000" w:space="0" w:sz="0" w:val="nil"/>
            </w:tcBorders>
          </w:tcPr>
          <w:p w:rsidR="00000000" w:rsidDel="00000000" w:rsidP="00000000" w:rsidRDefault="00000000" w:rsidRPr="00000000" w14:paraId="0000105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3,8</w:t>
            </w:r>
          </w:p>
        </w:tc>
      </w:tr>
      <w:tr>
        <w:trPr>
          <w:cantSplit w:val="0"/>
          <w:trHeight w:val="283" w:hRule="atLeast"/>
          <w:tblHeader w:val="0"/>
        </w:trPr>
        <w:tc>
          <w:tcPr/>
          <w:p w:rsidR="00000000" w:rsidDel="00000000" w:rsidP="00000000" w:rsidRDefault="00000000" w:rsidRPr="00000000" w14:paraId="00001056">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Wyższa niż pracowników polskich</w:t>
            </w:r>
            <w:r w:rsidDel="00000000" w:rsidR="00000000" w:rsidRPr="00000000">
              <w:rPr>
                <w:rtl w:val="0"/>
              </w:rPr>
            </w:r>
          </w:p>
        </w:tc>
        <w:tc>
          <w:tcPr/>
          <w:p w:rsidR="00000000" w:rsidDel="00000000" w:rsidP="00000000" w:rsidRDefault="00000000" w:rsidRPr="00000000" w14:paraId="0000105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185</w:t>
            </w:r>
          </w:p>
        </w:tc>
        <w:tc>
          <w:tcPr/>
          <w:p w:rsidR="00000000" w:rsidDel="00000000" w:rsidP="00000000" w:rsidRDefault="00000000" w:rsidRPr="00000000" w14:paraId="0000105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37,9</w:t>
            </w:r>
          </w:p>
        </w:tc>
        <w:tc>
          <w:tcPr/>
          <w:p w:rsidR="00000000" w:rsidDel="00000000" w:rsidP="00000000" w:rsidRDefault="00000000" w:rsidRPr="00000000" w14:paraId="0000105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61</w:t>
            </w:r>
          </w:p>
        </w:tc>
        <w:tc>
          <w:tcPr/>
          <w:p w:rsidR="00000000" w:rsidDel="00000000" w:rsidP="00000000" w:rsidRDefault="00000000" w:rsidRPr="00000000" w14:paraId="0000105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47,1</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105B">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Taka sama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05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252</w:t>
            </w:r>
          </w:p>
        </w:tc>
        <w:tc>
          <w:tcPr>
            <w:tcBorders>
              <w:top w:color="000000" w:space="0" w:sz="0" w:val="nil"/>
              <w:bottom w:color="000000" w:space="0" w:sz="0" w:val="nil"/>
            </w:tcBorders>
          </w:tcPr>
          <w:p w:rsidR="00000000" w:rsidDel="00000000" w:rsidP="00000000" w:rsidRDefault="00000000" w:rsidRPr="00000000" w14:paraId="0000105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51,7</w:t>
            </w:r>
          </w:p>
        </w:tc>
        <w:tc>
          <w:tcPr>
            <w:tcBorders>
              <w:top w:color="000000" w:space="0" w:sz="0" w:val="nil"/>
              <w:bottom w:color="000000" w:space="0" w:sz="0" w:val="nil"/>
            </w:tcBorders>
          </w:tcPr>
          <w:p w:rsidR="00000000" w:rsidDel="00000000" w:rsidP="00000000" w:rsidRDefault="00000000" w:rsidRPr="00000000" w14:paraId="0000105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64</w:t>
            </w:r>
          </w:p>
        </w:tc>
        <w:tc>
          <w:tcPr>
            <w:tcBorders>
              <w:top w:color="000000" w:space="0" w:sz="0" w:val="nil"/>
              <w:bottom w:color="000000" w:space="0" w:sz="0" w:val="nil"/>
              <w:right w:color="000000" w:space="0" w:sz="0" w:val="nil"/>
            </w:tcBorders>
          </w:tcPr>
          <w:p w:rsidR="00000000" w:rsidDel="00000000" w:rsidP="00000000" w:rsidRDefault="00000000" w:rsidRPr="00000000" w14:paraId="0000105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49,0</w:t>
            </w:r>
          </w:p>
        </w:tc>
      </w:tr>
      <w:tr>
        <w:trPr>
          <w:cantSplit w:val="0"/>
          <w:trHeight w:val="283" w:hRule="atLeast"/>
          <w:tblHeader w:val="0"/>
        </w:trPr>
        <w:tc>
          <w:tcPr/>
          <w:p w:rsidR="00000000" w:rsidDel="00000000" w:rsidP="00000000" w:rsidRDefault="00000000" w:rsidRPr="00000000" w14:paraId="00001060">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Niższa niż pracowników polskich</w:t>
            </w:r>
            <w:r w:rsidDel="00000000" w:rsidR="00000000" w:rsidRPr="00000000">
              <w:rPr>
                <w:rtl w:val="0"/>
              </w:rPr>
            </w:r>
          </w:p>
        </w:tc>
        <w:tc>
          <w:tcPr/>
          <w:p w:rsidR="00000000" w:rsidDel="00000000" w:rsidP="00000000" w:rsidRDefault="00000000" w:rsidRPr="00000000" w14:paraId="0000106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w:t>
            </w:r>
          </w:p>
        </w:tc>
        <w:tc>
          <w:tcPr/>
          <w:p w:rsidR="00000000" w:rsidDel="00000000" w:rsidP="00000000" w:rsidRDefault="00000000" w:rsidRPr="00000000" w14:paraId="0000106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w:t>
            </w:r>
          </w:p>
        </w:tc>
        <w:tc>
          <w:tcPr/>
          <w:p w:rsidR="00000000" w:rsidDel="00000000" w:rsidP="00000000" w:rsidRDefault="00000000" w:rsidRPr="00000000" w14:paraId="0000106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w:t>
            </w:r>
          </w:p>
        </w:tc>
        <w:tc>
          <w:tcPr/>
          <w:p w:rsidR="00000000" w:rsidDel="00000000" w:rsidP="00000000" w:rsidRDefault="00000000" w:rsidRPr="00000000" w14:paraId="0000106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106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Ogółem</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06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488</w:t>
            </w:r>
          </w:p>
        </w:tc>
        <w:tc>
          <w:tcPr>
            <w:tcBorders>
              <w:top w:color="000000" w:space="0" w:sz="0" w:val="nil"/>
              <w:bottom w:color="000000" w:space="0" w:sz="0" w:val="nil"/>
            </w:tcBorders>
          </w:tcPr>
          <w:p w:rsidR="00000000" w:rsidDel="00000000" w:rsidP="00000000" w:rsidRDefault="00000000" w:rsidRPr="00000000" w14:paraId="0000106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c>
          <w:tcPr>
            <w:tcBorders>
              <w:top w:color="000000" w:space="0" w:sz="0" w:val="nil"/>
              <w:bottom w:color="000000" w:space="0" w:sz="0" w:val="nil"/>
            </w:tcBorders>
          </w:tcPr>
          <w:p w:rsidR="00000000" w:rsidDel="00000000" w:rsidP="00000000" w:rsidRDefault="00000000" w:rsidRPr="00000000" w14:paraId="0000106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130</w:t>
            </w:r>
          </w:p>
        </w:tc>
        <w:tc>
          <w:tcPr>
            <w:tcBorders>
              <w:top w:color="000000" w:space="0" w:sz="0" w:val="nil"/>
              <w:bottom w:color="000000" w:space="0" w:sz="0" w:val="nil"/>
              <w:right w:color="000000" w:space="0" w:sz="0" w:val="nil"/>
            </w:tcBorders>
          </w:tcPr>
          <w:p w:rsidR="00000000" w:rsidDel="00000000" w:rsidP="00000000" w:rsidRDefault="00000000" w:rsidRPr="00000000" w14:paraId="0000106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r>
    </w:tbl>
    <w:p w:rsidR="00000000" w:rsidDel="00000000" w:rsidP="00000000" w:rsidRDefault="00000000" w:rsidRPr="00000000" w14:paraId="0000106A">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w:t>
      </w:r>
    </w:p>
    <w:p w:rsidR="00000000" w:rsidDel="00000000" w:rsidP="00000000" w:rsidRDefault="00000000" w:rsidRPr="00000000" w14:paraId="0000106B">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Zapytani o czynniki utrudniające współpracę zawodową z pracownikami pochodzenia ukraińskiego współpracujący z nimi Polacy najczęściej wymieniali brak dostatecznej znajomości języka polskiego (odpowiedzi takiej udzieliło prawie ¾ pytanych), a także brak odpowiednich kwalifikacji zawodowych oraz różnice kulturowe (w opinii odpowiednio: 27,6% oraz 23,5% ankietowanych).</w:t>
      </w:r>
    </w:p>
    <w:p w:rsidR="00000000" w:rsidDel="00000000" w:rsidP="00000000" w:rsidRDefault="00000000" w:rsidRPr="00000000" w14:paraId="0000106C">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1f3864"/>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43 Rozkład odpowiedzi na pytanie wielokrotnego wyboru o czynniki utrudniające współpracę z pracownikami z Ukrainy.</w:t>
      </w:r>
      <w:r w:rsidDel="00000000" w:rsidR="00000000" w:rsidRPr="00000000">
        <w:rPr>
          <w:rtl w:val="0"/>
        </w:rPr>
      </w:r>
    </w:p>
    <w:tbl>
      <w:tblPr>
        <w:tblStyle w:val="Table50"/>
        <w:tblW w:w="1059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5972"/>
        <w:gridCol w:w="1492"/>
        <w:gridCol w:w="1506"/>
        <w:gridCol w:w="1622"/>
        <w:tblGridChange w:id="0">
          <w:tblGrid>
            <w:gridCol w:w="5972"/>
            <w:gridCol w:w="1492"/>
            <w:gridCol w:w="1506"/>
            <w:gridCol w:w="1622"/>
          </w:tblGrid>
        </w:tblGridChange>
      </w:tblGrid>
      <w:tr>
        <w:trPr>
          <w:cantSplit w:val="0"/>
          <w:trHeight w:val="283" w:hRule="atLeast"/>
          <w:tblHeader w:val="0"/>
        </w:trPr>
        <w:tc>
          <w:tcPr>
            <w:shd w:fill="2f78bc" w:val="clear"/>
            <w:vAlign w:val="center"/>
          </w:tcPr>
          <w:p w:rsidR="00000000" w:rsidDel="00000000" w:rsidP="00000000" w:rsidRDefault="00000000" w:rsidRPr="00000000" w14:paraId="0000106D">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Czynniki utrudniające współpracę z pracownikami z Ukrainy</w:t>
            </w:r>
          </w:p>
        </w:tc>
        <w:tc>
          <w:tcPr>
            <w:shd w:fill="2f78bc" w:val="clear"/>
          </w:tcPr>
          <w:p w:rsidR="00000000" w:rsidDel="00000000" w:rsidP="00000000" w:rsidRDefault="00000000" w:rsidRPr="00000000" w14:paraId="0000106E">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Odpowiedzi - N</w:t>
            </w:r>
          </w:p>
        </w:tc>
        <w:tc>
          <w:tcPr>
            <w:shd w:fill="2f78bc" w:val="clear"/>
          </w:tcPr>
          <w:p w:rsidR="00000000" w:rsidDel="00000000" w:rsidP="00000000" w:rsidRDefault="00000000" w:rsidRPr="00000000" w14:paraId="0000106F">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Odpowiedzi - %</w:t>
            </w:r>
          </w:p>
        </w:tc>
        <w:tc>
          <w:tcPr>
            <w:shd w:fill="2f78bc" w:val="clear"/>
          </w:tcPr>
          <w:p w:rsidR="00000000" w:rsidDel="00000000" w:rsidP="00000000" w:rsidRDefault="00000000" w:rsidRPr="00000000" w14:paraId="00001070">
            <w:pPr>
              <w:spacing w:line="36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 respondentów</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1071">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Nic, pracuje się z nimi tak samo jak z Polakami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072">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24</w:t>
            </w:r>
          </w:p>
        </w:tc>
        <w:tc>
          <w:tcPr>
            <w:tcBorders>
              <w:top w:color="000000" w:space="0" w:sz="0" w:val="nil"/>
              <w:bottom w:color="000000" w:space="0" w:sz="0" w:val="nil"/>
            </w:tcBorders>
          </w:tcPr>
          <w:p w:rsidR="00000000" w:rsidDel="00000000" w:rsidP="00000000" w:rsidRDefault="00000000" w:rsidRPr="00000000" w14:paraId="00001073">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3,0%</w:t>
            </w:r>
          </w:p>
        </w:tc>
        <w:tc>
          <w:tcPr>
            <w:tcBorders>
              <w:top w:color="000000" w:space="0" w:sz="0" w:val="nil"/>
              <w:bottom w:color="000000" w:space="0" w:sz="0" w:val="nil"/>
              <w:right w:color="000000" w:space="0" w:sz="0" w:val="nil"/>
            </w:tcBorders>
          </w:tcPr>
          <w:p w:rsidR="00000000" w:rsidDel="00000000" w:rsidP="00000000" w:rsidRDefault="00000000" w:rsidRPr="00000000" w14:paraId="00001074">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4,7%</w:t>
            </w:r>
          </w:p>
        </w:tc>
      </w:tr>
      <w:tr>
        <w:trPr>
          <w:cantSplit w:val="0"/>
          <w:trHeight w:val="283" w:hRule="atLeast"/>
          <w:tblHeader w:val="0"/>
        </w:trPr>
        <w:tc>
          <w:tcPr/>
          <w:p w:rsidR="00000000" w:rsidDel="00000000" w:rsidP="00000000" w:rsidRDefault="00000000" w:rsidRPr="00000000" w14:paraId="00001075">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Brak innych umiejętności</w:t>
            </w:r>
            <w:r w:rsidDel="00000000" w:rsidR="00000000" w:rsidRPr="00000000">
              <w:rPr>
                <w:rtl w:val="0"/>
              </w:rPr>
            </w:r>
          </w:p>
        </w:tc>
        <w:tc>
          <w:tcPr/>
          <w:p w:rsidR="00000000" w:rsidDel="00000000" w:rsidP="00000000" w:rsidRDefault="00000000" w:rsidRPr="00000000" w14:paraId="00001076">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35</w:t>
            </w:r>
          </w:p>
        </w:tc>
        <w:tc>
          <w:tcPr/>
          <w:p w:rsidR="00000000" w:rsidDel="00000000" w:rsidP="00000000" w:rsidRDefault="00000000" w:rsidRPr="00000000" w14:paraId="00001077">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4,5%</w:t>
            </w:r>
          </w:p>
        </w:tc>
        <w:tc>
          <w:tcPr/>
          <w:p w:rsidR="00000000" w:rsidDel="00000000" w:rsidP="00000000" w:rsidRDefault="00000000" w:rsidRPr="00000000" w14:paraId="00001078">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7,1%</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1079">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Brak wymaganego wykształcenia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07A">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42</w:t>
            </w:r>
          </w:p>
        </w:tc>
        <w:tc>
          <w:tcPr>
            <w:tcBorders>
              <w:top w:color="000000" w:space="0" w:sz="0" w:val="nil"/>
              <w:bottom w:color="000000" w:space="0" w:sz="0" w:val="nil"/>
            </w:tcBorders>
          </w:tcPr>
          <w:p w:rsidR="00000000" w:rsidDel="00000000" w:rsidP="00000000" w:rsidRDefault="00000000" w:rsidRPr="00000000" w14:paraId="0000107B">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5,3%</w:t>
            </w:r>
          </w:p>
        </w:tc>
        <w:tc>
          <w:tcPr>
            <w:tcBorders>
              <w:top w:color="000000" w:space="0" w:sz="0" w:val="nil"/>
              <w:bottom w:color="000000" w:space="0" w:sz="0" w:val="nil"/>
              <w:right w:color="000000" w:space="0" w:sz="0" w:val="nil"/>
            </w:tcBorders>
          </w:tcPr>
          <w:p w:rsidR="00000000" w:rsidDel="00000000" w:rsidP="00000000" w:rsidRDefault="00000000" w:rsidRPr="00000000" w14:paraId="0000107C">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8,5%</w:t>
            </w:r>
          </w:p>
        </w:tc>
      </w:tr>
      <w:tr>
        <w:trPr>
          <w:cantSplit w:val="0"/>
          <w:trHeight w:val="283" w:hRule="atLeast"/>
          <w:tblHeader w:val="0"/>
        </w:trPr>
        <w:tc>
          <w:tcPr/>
          <w:p w:rsidR="00000000" w:rsidDel="00000000" w:rsidP="00000000" w:rsidRDefault="00000000" w:rsidRPr="00000000" w14:paraId="0000107D">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Brak doświadczenia</w:t>
            </w:r>
            <w:r w:rsidDel="00000000" w:rsidR="00000000" w:rsidRPr="00000000">
              <w:rPr>
                <w:rtl w:val="0"/>
              </w:rPr>
            </w:r>
          </w:p>
        </w:tc>
        <w:tc>
          <w:tcPr/>
          <w:p w:rsidR="00000000" w:rsidDel="00000000" w:rsidP="00000000" w:rsidRDefault="00000000" w:rsidRPr="00000000" w14:paraId="0000107E">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76</w:t>
            </w:r>
          </w:p>
        </w:tc>
        <w:tc>
          <w:tcPr/>
          <w:p w:rsidR="00000000" w:rsidDel="00000000" w:rsidP="00000000" w:rsidRDefault="00000000" w:rsidRPr="00000000" w14:paraId="0000107F">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9,5%</w:t>
            </w:r>
          </w:p>
        </w:tc>
        <w:tc>
          <w:tcPr/>
          <w:p w:rsidR="00000000" w:rsidDel="00000000" w:rsidP="00000000" w:rsidRDefault="00000000" w:rsidRPr="00000000" w14:paraId="00001080">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15,1%</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1081">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Różnice kulturowe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082">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117</w:t>
            </w:r>
          </w:p>
        </w:tc>
        <w:tc>
          <w:tcPr>
            <w:tcBorders>
              <w:top w:color="000000" w:space="0" w:sz="0" w:val="nil"/>
              <w:bottom w:color="000000" w:space="0" w:sz="0" w:val="nil"/>
            </w:tcBorders>
          </w:tcPr>
          <w:p w:rsidR="00000000" w:rsidDel="00000000" w:rsidP="00000000" w:rsidRDefault="00000000" w:rsidRPr="00000000" w14:paraId="00001083">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14,8%</w:t>
            </w:r>
          </w:p>
        </w:tc>
        <w:tc>
          <w:tcPr>
            <w:tcBorders>
              <w:top w:color="000000" w:space="0" w:sz="0" w:val="nil"/>
              <w:bottom w:color="000000" w:space="0" w:sz="0" w:val="nil"/>
              <w:right w:color="000000" w:space="0" w:sz="0" w:val="nil"/>
            </w:tcBorders>
          </w:tcPr>
          <w:p w:rsidR="00000000" w:rsidDel="00000000" w:rsidP="00000000" w:rsidRDefault="00000000" w:rsidRPr="00000000" w14:paraId="00001084">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23,5%</w:t>
            </w:r>
          </w:p>
        </w:tc>
      </w:tr>
      <w:tr>
        <w:trPr>
          <w:cantSplit w:val="0"/>
          <w:trHeight w:val="283" w:hRule="atLeast"/>
          <w:tblHeader w:val="0"/>
        </w:trPr>
        <w:tc>
          <w:tcPr/>
          <w:p w:rsidR="00000000" w:rsidDel="00000000" w:rsidP="00000000" w:rsidRDefault="00000000" w:rsidRPr="00000000" w14:paraId="00001085">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Brak odpowiednich kwalifikacji zawodowych</w:t>
            </w:r>
            <w:r w:rsidDel="00000000" w:rsidR="00000000" w:rsidRPr="00000000">
              <w:rPr>
                <w:rtl w:val="0"/>
              </w:rPr>
            </w:r>
          </w:p>
        </w:tc>
        <w:tc>
          <w:tcPr/>
          <w:p w:rsidR="00000000" w:rsidDel="00000000" w:rsidP="00000000" w:rsidRDefault="00000000" w:rsidRPr="00000000" w14:paraId="00001086">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138</w:t>
            </w:r>
          </w:p>
        </w:tc>
        <w:tc>
          <w:tcPr/>
          <w:p w:rsidR="00000000" w:rsidDel="00000000" w:rsidP="00000000" w:rsidRDefault="00000000" w:rsidRPr="00000000" w14:paraId="00001087">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17,4%</w:t>
            </w:r>
          </w:p>
        </w:tc>
        <w:tc>
          <w:tcPr/>
          <w:p w:rsidR="00000000" w:rsidDel="00000000" w:rsidP="00000000" w:rsidRDefault="00000000" w:rsidRPr="00000000" w14:paraId="00001088">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27,6%</w:t>
            </w:r>
          </w:p>
        </w:tc>
      </w:tr>
      <w:tr>
        <w:trPr>
          <w:cantSplit w:val="0"/>
          <w:trHeight w:val="283"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1089">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Brak dostatecznej znajomości języka polskiego</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08A">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361</w:t>
            </w:r>
          </w:p>
        </w:tc>
        <w:tc>
          <w:tcPr>
            <w:tcBorders>
              <w:top w:color="000000" w:space="0" w:sz="0" w:val="nil"/>
              <w:bottom w:color="000000" w:space="0" w:sz="0" w:val="nil"/>
            </w:tcBorders>
          </w:tcPr>
          <w:p w:rsidR="00000000" w:rsidDel="00000000" w:rsidP="00000000" w:rsidRDefault="00000000" w:rsidRPr="00000000" w14:paraId="0000108B">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45,5%</w:t>
            </w:r>
          </w:p>
        </w:tc>
        <w:tc>
          <w:tcPr>
            <w:tcBorders>
              <w:top w:color="000000" w:space="0" w:sz="0" w:val="nil"/>
              <w:bottom w:color="000000" w:space="0" w:sz="0" w:val="nil"/>
              <w:right w:color="000000" w:space="0" w:sz="0" w:val="nil"/>
            </w:tcBorders>
          </w:tcPr>
          <w:p w:rsidR="00000000" w:rsidDel="00000000" w:rsidP="00000000" w:rsidRDefault="00000000" w:rsidRPr="00000000" w14:paraId="0000108C">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72,1%</w:t>
            </w:r>
          </w:p>
        </w:tc>
      </w:tr>
      <w:tr>
        <w:trPr>
          <w:cantSplit w:val="0"/>
          <w:trHeight w:val="283" w:hRule="atLeast"/>
          <w:tblHeader w:val="0"/>
        </w:trPr>
        <w:tc>
          <w:tcPr/>
          <w:p w:rsidR="00000000" w:rsidDel="00000000" w:rsidP="00000000" w:rsidRDefault="00000000" w:rsidRPr="00000000" w14:paraId="0000108D">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Ogółem</w:t>
            </w:r>
            <w:r w:rsidDel="00000000" w:rsidR="00000000" w:rsidRPr="00000000">
              <w:rPr>
                <w:rtl w:val="0"/>
              </w:rPr>
            </w:r>
          </w:p>
        </w:tc>
        <w:tc>
          <w:tcPr/>
          <w:p w:rsidR="00000000" w:rsidDel="00000000" w:rsidP="00000000" w:rsidRDefault="00000000" w:rsidRPr="00000000" w14:paraId="0000108E">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793</w:t>
            </w:r>
          </w:p>
        </w:tc>
        <w:tc>
          <w:tcPr/>
          <w:p w:rsidR="00000000" w:rsidDel="00000000" w:rsidP="00000000" w:rsidRDefault="00000000" w:rsidRPr="00000000" w14:paraId="0000108F">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100,0%</w:t>
            </w:r>
          </w:p>
        </w:tc>
        <w:tc>
          <w:tcPr/>
          <w:p w:rsidR="00000000" w:rsidDel="00000000" w:rsidP="00000000" w:rsidRDefault="00000000" w:rsidRPr="00000000" w14:paraId="00001090">
            <w:pPr>
              <w:spacing w:line="360" w:lineRule="auto"/>
              <w:jc w:val="left"/>
              <w:rPr>
                <w:rFonts w:ascii="Avenir" w:cs="Avenir" w:eastAsia="Avenir" w:hAnsi="Avenir"/>
                <w:sz w:val="20"/>
                <w:szCs w:val="20"/>
              </w:rPr>
            </w:pPr>
            <w:r w:rsidDel="00000000" w:rsidR="00000000" w:rsidRPr="00000000">
              <w:rPr>
                <w:rtl w:val="0"/>
              </w:rPr>
            </w:r>
          </w:p>
        </w:tc>
      </w:tr>
    </w:tbl>
    <w:p w:rsidR="00000000" w:rsidDel="00000000" w:rsidP="00000000" w:rsidRDefault="00000000" w:rsidRPr="00000000" w14:paraId="00001091">
      <w:pPr>
        <w:tabs>
          <w:tab w:val="left" w:pos="3544"/>
        </w:tabs>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Źródło: Opracowanie własne.</w:t>
      </w:r>
    </w:p>
    <w:p w:rsidR="00000000" w:rsidDel="00000000" w:rsidP="00000000" w:rsidRDefault="00000000" w:rsidRPr="00000000" w14:paraId="00001092">
      <w:pPr>
        <w:tabs>
          <w:tab w:val="left" w:pos="1875"/>
        </w:tabs>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porównaniu do innych pracowników zza wschodniej granicy zatrudniani Ukraińcy - w ocenie swoich polskich kolegów - pod względem umiejętności zawodowych wypadali więc nieco lepiej, zaś pod względem kompetencji językowych - bardzo podobnie. W opinii blisko ⅓ badanych brak odpowiednich kwalifikacji zawodowych stanowił barierę we współpracy, lecz jedynie 1/12 z nich była skłonna wymienić konkretne deficyty kompetencyjne pracowników z Ukrainy. Najczęściej wymieniano w tym kontekście nieumiejętność obsługi maszyn, narzędzi i oprogramowania oraz brak wymaganych uprawnień. Zaletą pracowników z Ukrainy jest zaś ich stosunek do pracy, zaangażowanie, wysoka motywacja, a także: relatywnie wyższe tempo pracy i staranne wykonywanie obowiązków zawodowych. Zwraca uwagę rozbieżność ocen współpracowników i przedstawicieli pracodawców odnośnie staranności wykonywania obowiązków zawodowych przez Ukraińców. Przewagę Ukraińców w tym zakresie w większym stopniu są skłonni doceniać ich bezpośredni współpracownicy. </w:t>
      </w:r>
    </w:p>
    <w:p w:rsidR="00000000" w:rsidDel="00000000" w:rsidP="00000000" w:rsidRDefault="00000000" w:rsidRPr="00000000" w14:paraId="00001093">
      <w:pPr>
        <w:tabs>
          <w:tab w:val="left" w:pos="3544"/>
        </w:tabs>
        <w:spacing w:line="360" w:lineRule="auto"/>
        <w:rPr>
          <w:rFonts w:ascii="Avenir" w:cs="Avenir" w:eastAsia="Avenir" w:hAnsi="Avenir"/>
          <w:b w:val="1"/>
          <w:color w:val="34c6f6"/>
          <w:sz w:val="28"/>
          <w:szCs w:val="28"/>
        </w:rPr>
      </w:pPr>
      <w:r w:rsidDel="00000000" w:rsidR="00000000" w:rsidRPr="00000000">
        <w:rPr>
          <w:rFonts w:ascii="Avenir" w:cs="Avenir" w:eastAsia="Avenir" w:hAnsi="Avenir"/>
          <w:color w:val="404040"/>
          <w:sz w:val="21"/>
          <w:szCs w:val="21"/>
          <w:rtl w:val="0"/>
        </w:rPr>
        <w:t xml:space="preserve"> Można przypuszczać, że lepsza znajomość języka polskiego wśród pracowników z Ukrainy podniosłaby jakość ich zawodowych relacji z polskimi współpracownikami (choć te i tak są bardzo dobre, zwłaszcza w porównaniu z bardziej zdystansowanymi relacjami z pozostałymi pracownikami ze Wschodu).  </w:t>
      </w:r>
      <w:r w:rsidDel="00000000" w:rsidR="00000000" w:rsidRPr="00000000">
        <w:rPr>
          <w:rtl w:val="0"/>
        </w:rPr>
      </w:r>
    </w:p>
    <w:p w:rsidR="00000000" w:rsidDel="00000000" w:rsidP="00000000" w:rsidRDefault="00000000" w:rsidRPr="00000000" w14:paraId="00001094">
      <w:pPr>
        <w:spacing w:line="360" w:lineRule="auto"/>
        <w:rPr>
          <w:rFonts w:ascii="Avenir" w:cs="Avenir" w:eastAsia="Avenir" w:hAnsi="Avenir"/>
          <w:color w:val="808080"/>
        </w:rPr>
      </w:pPr>
      <w:r w:rsidDel="00000000" w:rsidR="00000000" w:rsidRPr="00000000">
        <w:br w:type="page"/>
      </w:r>
      <w:r w:rsidDel="00000000" w:rsidR="00000000" w:rsidRPr="00000000">
        <w:rPr>
          <w:rtl w:val="0"/>
        </w:rPr>
      </w:r>
    </w:p>
    <w:p w:rsidR="00000000" w:rsidDel="00000000" w:rsidP="00000000" w:rsidRDefault="00000000" w:rsidRPr="00000000" w14:paraId="00001095">
      <w:pPr>
        <w:spacing w:after="240" w:line="360" w:lineRule="auto"/>
        <w:rPr>
          <w:rFonts w:ascii="Avenir" w:cs="Avenir" w:eastAsia="Avenir" w:hAnsi="Avenir"/>
          <w:color w:val="808080"/>
        </w:rPr>
      </w:pPr>
      <w:r w:rsidDel="00000000" w:rsidR="00000000" w:rsidRPr="00000000">
        <w:rPr>
          <w:rtl w:val="0"/>
        </w:rPr>
      </w:r>
    </w:p>
    <w:p w:rsidR="00000000" w:rsidDel="00000000" w:rsidP="00000000" w:rsidRDefault="00000000" w:rsidRPr="00000000" w14:paraId="00001096">
      <w:pPr>
        <w:spacing w:line="360" w:lineRule="auto"/>
        <w:ind w:left="24" w:right="13" w:firstLine="0"/>
        <w:rPr>
          <w:rFonts w:ascii="Avenir" w:cs="Avenir" w:eastAsia="Avenir" w:hAnsi="Avenir"/>
          <w:color w:val="808080"/>
        </w:rPr>
      </w:pPr>
      <w:r w:rsidDel="00000000" w:rsidR="00000000" w:rsidRPr="00000000">
        <w:rPr>
          <w:rtl w:val="0"/>
        </w:rPr>
      </w:r>
    </w:p>
    <w:p w:rsidR="00000000" w:rsidDel="00000000" w:rsidP="00000000" w:rsidRDefault="00000000" w:rsidRPr="00000000" w14:paraId="00001097">
      <w:pPr>
        <w:spacing w:line="360" w:lineRule="auto"/>
        <w:rPr>
          <w:rFonts w:ascii="Avenir" w:cs="Avenir" w:eastAsia="Avenir" w:hAnsi="Avenir"/>
        </w:rPr>
      </w:pPr>
      <w:r w:rsidDel="00000000" w:rsidR="00000000" w:rsidRPr="00000000">
        <w:rPr>
          <w:rFonts w:ascii="Avenir" w:cs="Avenir" w:eastAsia="Avenir" w:hAnsi="Avenir"/>
        </w:rPr>
        <mc:AlternateContent>
          <mc:Choice Requires="wpg">
            <w:drawing>
              <wp:anchor allowOverlap="1" behindDoc="0" distB="0" distT="0" distL="114300" distR="114300" hidden="0" layoutInCell="1" locked="0" relativeHeight="0" simplePos="0">
                <wp:simplePos x="0" y="0"/>
                <wp:positionH relativeFrom="margin">
                  <wp:posOffset>-90486</wp:posOffset>
                </wp:positionH>
                <wp:positionV relativeFrom="page">
                  <wp:posOffset>9082088</wp:posOffset>
                </wp:positionV>
                <wp:extent cx="4695825" cy="1343660"/>
                <wp:effectExtent b="0" l="0" r="0" t="0"/>
                <wp:wrapNone/>
                <wp:docPr descr="Rozdział 9 Pracownicy zza wschodniej granicy" id="53" name=""/>
                <a:graphic>
                  <a:graphicData uri="http://schemas.microsoft.com/office/word/2010/wordprocessingShape">
                    <wps:wsp>
                      <wps:cNvSpPr/>
                      <wps:cNvPr id="70" name="Shape 70"/>
                      <wps:spPr>
                        <a:xfrm>
                          <a:off x="3002850" y="3112933"/>
                          <a:ext cx="4686300" cy="1334135"/>
                        </a:xfrm>
                        <a:prstGeom prst="rect">
                          <a:avLst/>
                        </a:prstGeom>
                        <a:noFill/>
                        <a:ln>
                          <a:noFill/>
                        </a:ln>
                      </wps:spPr>
                      <wps:txbx>
                        <w:txbxContent>
                          <w:p w:rsidR="00000000" w:rsidDel="00000000" w:rsidP="00000000" w:rsidRDefault="00000000" w:rsidRPr="00000000">
                            <w:pPr>
                              <w:spacing w:after="0" w:before="40" w:line="240"/>
                              <w:ind w:left="0" w:right="0" w:firstLine="0"/>
                              <w:jc w:val="left"/>
                              <w:textDirection w:val="btLr"/>
                            </w:pPr>
                            <w:r w:rsidDel="00000000" w:rsidR="00000000" w:rsidRPr="00000000">
                              <w:rPr>
                                <w:rFonts w:ascii="Avenir" w:cs="Avenir" w:eastAsia="Avenir" w:hAnsi="Avenir"/>
                                <w:b w:val="1"/>
                                <w:i w:val="0"/>
                                <w:smallCaps w:val="0"/>
                                <w:strike w:val="0"/>
                                <w:color w:val="ffffff"/>
                                <w:sz w:val="50"/>
                                <w:vertAlign w:val="baseline"/>
                              </w:rPr>
                              <w:t xml:space="preserve">Rozdział 9 </w:t>
                            </w:r>
                          </w:p>
                          <w:p w:rsidR="00000000" w:rsidDel="00000000" w:rsidP="00000000" w:rsidRDefault="00000000" w:rsidRPr="00000000">
                            <w:pPr>
                              <w:spacing w:after="0" w:before="40" w:line="240"/>
                              <w:ind w:left="0" w:right="0" w:firstLine="0"/>
                              <w:jc w:val="left"/>
                              <w:textDirection w:val="btLr"/>
                            </w:pPr>
                            <w:r w:rsidDel="00000000" w:rsidR="00000000" w:rsidRPr="00000000">
                              <w:rPr>
                                <w:rFonts w:ascii="Avenir" w:cs="Avenir" w:eastAsia="Avenir" w:hAnsi="Avenir"/>
                                <w:b w:val="1"/>
                                <w:i w:val="0"/>
                                <w:smallCaps w:val="0"/>
                                <w:strike w:val="0"/>
                                <w:color w:val="ffffff"/>
                                <w:sz w:val="50"/>
                                <w:vertAlign w:val="baseline"/>
                              </w:rPr>
                            </w:r>
                            <w:r w:rsidDel="00000000" w:rsidR="00000000" w:rsidRPr="00000000">
                              <w:rPr>
                                <w:rFonts w:ascii="Avenir" w:cs="Avenir" w:eastAsia="Avenir" w:hAnsi="Avenir"/>
                                <w:b w:val="1"/>
                                <w:i w:val="0"/>
                                <w:smallCaps w:val="0"/>
                                <w:strike w:val="0"/>
                                <w:color w:val="ffffff"/>
                                <w:sz w:val="50"/>
                                <w:vertAlign w:val="baseline"/>
                              </w:rPr>
                              <w:t xml:space="preserve">Pracownicy zza wschodniej granicy</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-90486</wp:posOffset>
                </wp:positionH>
                <wp:positionV relativeFrom="page">
                  <wp:posOffset>9082088</wp:posOffset>
                </wp:positionV>
                <wp:extent cx="4695825" cy="1343660"/>
                <wp:effectExtent b="0" l="0" r="0" t="0"/>
                <wp:wrapNone/>
                <wp:docPr descr="Rozdział 9 Pracownicy zza wschodniej granicy" id="53" name="image72.png"/>
                <a:graphic>
                  <a:graphicData uri="http://schemas.openxmlformats.org/drawingml/2006/picture">
                    <pic:pic>
                      <pic:nvPicPr>
                        <pic:cNvPr descr="Rozdział 9 Pracownicy zza wschodniej granicy" id="0" name="image72.png"/>
                        <pic:cNvPicPr preferRelativeResize="0"/>
                      </pic:nvPicPr>
                      <pic:blipFill>
                        <a:blip r:embed="rId101"/>
                        <a:srcRect/>
                        <a:stretch>
                          <a:fillRect/>
                        </a:stretch>
                      </pic:blipFill>
                      <pic:spPr>
                        <a:xfrm>
                          <a:off x="0" y="0"/>
                          <a:ext cx="4695825" cy="1343660"/>
                        </a:xfrm>
                        <a:prstGeom prst="rect"/>
                        <a:ln/>
                      </pic:spPr>
                    </pic:pic>
                  </a:graphicData>
                </a:graphic>
              </wp:anchor>
            </w:drawing>
          </mc:Fallback>
        </mc:AlternateContent>
      </w:r>
      <w:r w:rsidDel="00000000" w:rsidR="00000000" w:rsidRPr="00000000">
        <w:rPr>
          <w:rFonts w:ascii="Avenir" w:cs="Avenir" w:eastAsia="Avenir" w:hAnsi="Avenir"/>
        </w:rPr>
        <mc:AlternateContent>
          <mc:Choice Requires="wpg">
            <w:drawing>
              <wp:anchor allowOverlap="1" behindDoc="0" distB="0" distT="0" distL="114300" distR="114300" hidden="0" layoutInCell="1" locked="0" relativeHeight="0" simplePos="0">
                <wp:simplePos x="0" y="0"/>
                <wp:positionH relativeFrom="page">
                  <wp:posOffset>5394198</wp:posOffset>
                </wp:positionH>
                <wp:positionV relativeFrom="page">
                  <wp:posOffset>9090978</wp:posOffset>
                </wp:positionV>
                <wp:extent cx="2075180" cy="1517650"/>
                <wp:effectExtent b="0" l="0" r="0" t="0"/>
                <wp:wrapNone/>
                <wp:docPr id="28" name=""/>
                <a:graphic>
                  <a:graphicData uri="http://schemas.microsoft.com/office/word/2010/wordprocessingShape">
                    <wps:wsp>
                      <wps:cNvSpPr/>
                      <wps:cNvPr id="45" name="Shape 45"/>
                      <wps:spPr>
                        <a:xfrm>
                          <a:off x="4313173" y="3025938"/>
                          <a:ext cx="2065655" cy="150812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1"/>
                                <w:i w:val="0"/>
                                <w:smallCaps w:val="0"/>
                                <w:strike w:val="0"/>
                                <w:color w:val="404040"/>
                                <w:sz w:val="222"/>
                                <w:vertAlign w:val="baseline"/>
                              </w:rPr>
                              <w:t xml:space="preserve">09</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5394198</wp:posOffset>
                </wp:positionH>
                <wp:positionV relativeFrom="page">
                  <wp:posOffset>9090978</wp:posOffset>
                </wp:positionV>
                <wp:extent cx="2075180" cy="1517650"/>
                <wp:effectExtent b="0" l="0" r="0" t="0"/>
                <wp:wrapNone/>
                <wp:docPr id="28" name="image31.png"/>
                <a:graphic>
                  <a:graphicData uri="http://schemas.openxmlformats.org/drawingml/2006/picture">
                    <pic:pic>
                      <pic:nvPicPr>
                        <pic:cNvPr id="0" name="image31.png"/>
                        <pic:cNvPicPr preferRelativeResize="0"/>
                      </pic:nvPicPr>
                      <pic:blipFill>
                        <a:blip r:embed="rId102"/>
                        <a:srcRect/>
                        <a:stretch>
                          <a:fillRect/>
                        </a:stretch>
                      </pic:blipFill>
                      <pic:spPr>
                        <a:xfrm>
                          <a:off x="0" y="0"/>
                          <a:ext cx="2075180" cy="1517650"/>
                        </a:xfrm>
                        <a:prstGeom prst="rect"/>
                        <a:ln/>
                      </pic:spPr>
                    </pic:pic>
                  </a:graphicData>
                </a:graphic>
              </wp:anchor>
            </w:drawing>
          </mc:Fallback>
        </mc:AlternateContent>
      </w:r>
      <w:r w:rsidDel="00000000" w:rsidR="00000000" w:rsidRPr="00000000">
        <w:rPr>
          <w:rFonts w:ascii="Avenir" w:cs="Avenir" w:eastAsia="Avenir" w:hAnsi="Avenir"/>
          <w:rtl w:val="0"/>
        </w:rPr>
        <w:t xml:space="preserve"> </w:t>
      </w:r>
      <w:r w:rsidDel="00000000" w:rsidR="00000000" w:rsidRPr="00000000">
        <w:rPr>
          <w:rFonts w:ascii="Avenir" w:cs="Avenir" w:eastAsia="Avenir" w:hAnsi="Avenir"/>
        </w:rPr>
        <mc:AlternateContent>
          <mc:Choice Requires="wpg">
            <w:drawing>
              <wp:anchor allowOverlap="1" behindDoc="0" distB="0" distT="0" distL="114300" distR="114300" hidden="0" layoutInCell="1" locked="0" relativeHeight="0" simplePos="0">
                <wp:simplePos x="0" y="0"/>
                <wp:positionH relativeFrom="page">
                  <wp:align>right</wp:align>
                </wp:positionH>
                <wp:positionV relativeFrom="page">
                  <wp:posOffset>8460105</wp:posOffset>
                </wp:positionV>
                <wp:extent cx="7529195" cy="2221865"/>
                <wp:effectExtent b="0" l="0" r="0" t="0"/>
                <wp:wrapNone/>
                <wp:docPr id="13" name=""/>
                <a:graphic>
                  <a:graphicData uri="http://schemas.microsoft.com/office/word/2010/wordprocessingShape">
                    <wps:wsp>
                      <wps:cNvSpPr/>
                      <wps:cNvPr id="14" name="Shape 14"/>
                      <wps:spPr>
                        <a:xfrm>
                          <a:off x="1587753" y="2675418"/>
                          <a:ext cx="7516495" cy="2209165"/>
                        </a:xfrm>
                        <a:prstGeom prst="rect">
                          <a:avLst/>
                        </a:prstGeom>
                        <a:solidFill>
                          <a:srgbClr val="2F78BC"/>
                        </a:solidFill>
                        <a:ln cap="flat" cmpd="sng" w="12700">
                          <a:solidFill>
                            <a:srgbClr val="9CC2E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right</wp:align>
                </wp:positionH>
                <wp:positionV relativeFrom="page">
                  <wp:posOffset>8460105</wp:posOffset>
                </wp:positionV>
                <wp:extent cx="7529195" cy="2221865"/>
                <wp:effectExtent b="0" l="0" r="0" t="0"/>
                <wp:wrapNone/>
                <wp:docPr id="13" name="image16.png"/>
                <a:graphic>
                  <a:graphicData uri="http://schemas.openxmlformats.org/drawingml/2006/picture">
                    <pic:pic>
                      <pic:nvPicPr>
                        <pic:cNvPr id="0" name="image16.png"/>
                        <pic:cNvPicPr preferRelativeResize="0"/>
                      </pic:nvPicPr>
                      <pic:blipFill>
                        <a:blip r:embed="rId103"/>
                        <a:srcRect/>
                        <a:stretch>
                          <a:fillRect/>
                        </a:stretch>
                      </pic:blipFill>
                      <pic:spPr>
                        <a:xfrm>
                          <a:off x="0" y="0"/>
                          <a:ext cx="7529195" cy="2221865"/>
                        </a:xfrm>
                        <a:prstGeom prst="rect"/>
                        <a:ln/>
                      </pic:spPr>
                    </pic:pic>
                  </a:graphicData>
                </a:graphic>
              </wp:anchor>
            </w:drawing>
          </mc:Fallback>
        </mc:AlternateContent>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8991600</wp:posOffset>
                </wp:positionV>
                <wp:extent cx="4333875" cy="12700"/>
                <wp:effectExtent b="0" l="0" r="0" t="0"/>
                <wp:wrapNone/>
                <wp:docPr id="56" name=""/>
                <a:graphic>
                  <a:graphicData uri="http://schemas.microsoft.com/office/word/2010/wordprocessingShape">
                    <wps:wsp>
                      <wps:cNvCnPr/>
                      <wps:spPr>
                        <a:xfrm>
                          <a:off x="3179063" y="3780000"/>
                          <a:ext cx="4333875" cy="0"/>
                        </a:xfrm>
                        <a:prstGeom prst="straightConnector1">
                          <a:avLst/>
                        </a:prstGeom>
                        <a:noFill/>
                        <a:ln cap="flat" cmpd="sng" w="9525">
                          <a:solidFill>
                            <a:srgbClr val="7F7F7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8991600</wp:posOffset>
                </wp:positionV>
                <wp:extent cx="4333875" cy="12700"/>
                <wp:effectExtent b="0" l="0" r="0" t="0"/>
                <wp:wrapNone/>
                <wp:docPr id="56" name="image89.png"/>
                <a:graphic>
                  <a:graphicData uri="http://schemas.openxmlformats.org/drawingml/2006/picture">
                    <pic:pic>
                      <pic:nvPicPr>
                        <pic:cNvPr id="0" name="image89.png"/>
                        <pic:cNvPicPr preferRelativeResize="0"/>
                      </pic:nvPicPr>
                      <pic:blipFill>
                        <a:blip r:embed="rId104"/>
                        <a:srcRect/>
                        <a:stretch>
                          <a:fillRect/>
                        </a:stretch>
                      </pic:blipFill>
                      <pic:spPr>
                        <a:xfrm>
                          <a:off x="0" y="0"/>
                          <a:ext cx="4333875" cy="12700"/>
                        </a:xfrm>
                        <a:prstGeom prst="rect"/>
                        <a:ln/>
                      </pic:spPr>
                    </pic:pic>
                  </a:graphicData>
                </a:graphic>
              </wp:anchor>
            </w:drawing>
          </mc:Fallback>
        </mc:AlternateContent>
      </w:r>
    </w:p>
    <w:p w:rsidR="00000000" w:rsidDel="00000000" w:rsidP="00000000" w:rsidRDefault="00000000" w:rsidRPr="00000000" w14:paraId="00001098">
      <w:pPr>
        <w:pStyle w:val="Heading2"/>
        <w:spacing w:line="360" w:lineRule="auto"/>
        <w:rPr>
          <w:rFonts w:ascii="Avenir" w:cs="Avenir" w:eastAsia="Avenir" w:hAnsi="Avenir"/>
          <w:sz w:val="28"/>
          <w:szCs w:val="28"/>
        </w:rPr>
      </w:pPr>
      <w:r w:rsidDel="00000000" w:rsidR="00000000" w:rsidRPr="00000000">
        <w:rPr>
          <w:rFonts w:ascii="Avenir" w:cs="Avenir" w:eastAsia="Avenir" w:hAnsi="Avenir"/>
          <w:rtl w:val="0"/>
        </w:rPr>
        <w:t xml:space="preserve">Opis dostępnych zasobów kadrowych</w:t>
      </w:r>
      <w:r w:rsidDel="00000000" w:rsidR="00000000" w:rsidRPr="00000000">
        <w:rPr>
          <w:rtl w:val="0"/>
        </w:rPr>
      </w:r>
    </w:p>
    <w:p w:rsidR="00000000" w:rsidDel="00000000" w:rsidP="00000000" w:rsidRDefault="00000000" w:rsidRPr="00000000" w14:paraId="00001099">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Zgodnie z założeniami, badanie w części dotyczącej danych pochodzących z kart bezrobotnego, sporządzanych przez Powiatowe Urzędy Pracy podczas rejestracji obywateli Armenii, Białorusi, Gruzji, Mołdawii, Rosji i Ukrainy, miało charakter pełny, co oznacza, że analizie podlegały wszystkie przekazane dane, a nie ich losowa próba. Do 22 Powiatowych Urzędów Pracy, obsługujących 24 powiaty województwa łódzkiego, skierowano prośbę o przekazanie uszczegółowionej (pod względem zakresu czasowego i informacyjnego) puli danych o określonej strukturze. W odpowiedzi przekazane zostały realizującemu badanie informacje dotyczące wszystkich powiatów. Ze względu na brak jednolitego standardu wypełnienia kart bezrobotnego przekazane zbiory danych różniły się strukturą danych</w:t>
      </w:r>
      <w:r w:rsidDel="00000000" w:rsidR="00000000" w:rsidRPr="00000000">
        <w:rPr>
          <w:rFonts w:ascii="Avenir" w:cs="Avenir" w:eastAsia="Avenir" w:hAnsi="Avenir"/>
          <w:color w:val="404040"/>
          <w:sz w:val="21"/>
          <w:szCs w:val="21"/>
          <w:vertAlign w:val="superscript"/>
        </w:rPr>
        <w:footnoteReference w:customMarkFollows="0" w:id="92"/>
      </w:r>
      <w:r w:rsidDel="00000000" w:rsidR="00000000" w:rsidRPr="00000000">
        <w:rPr>
          <w:rFonts w:ascii="Avenir" w:cs="Avenir" w:eastAsia="Avenir" w:hAnsi="Avenir"/>
          <w:color w:val="404040"/>
          <w:sz w:val="21"/>
          <w:szCs w:val="21"/>
          <w:rtl w:val="0"/>
        </w:rPr>
        <w:t xml:space="preserve">. Ograniczyło to możliwości przeprowadzenia analiz.</w:t>
      </w:r>
    </w:p>
    <w:p w:rsidR="00000000" w:rsidDel="00000000" w:rsidP="00000000" w:rsidRDefault="00000000" w:rsidRPr="00000000" w14:paraId="0000109A">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44 Zestawienie informacji o przekazanych przez Powiatowe Urzędy Pracy danych.</w:t>
      </w:r>
    </w:p>
    <w:tbl>
      <w:tblPr>
        <w:tblStyle w:val="Table51"/>
        <w:tblW w:w="1037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2552"/>
        <w:gridCol w:w="1142"/>
        <w:gridCol w:w="1417"/>
        <w:gridCol w:w="2126"/>
        <w:gridCol w:w="1376"/>
        <w:gridCol w:w="1758"/>
        <w:tblGridChange w:id="0">
          <w:tblGrid>
            <w:gridCol w:w="2552"/>
            <w:gridCol w:w="1142"/>
            <w:gridCol w:w="1417"/>
            <w:gridCol w:w="2126"/>
            <w:gridCol w:w="1376"/>
            <w:gridCol w:w="1758"/>
          </w:tblGrid>
        </w:tblGridChange>
      </w:tblGrid>
      <w:tr>
        <w:trPr>
          <w:cantSplit w:val="0"/>
          <w:trHeight w:val="227" w:hRule="atLeast"/>
          <w:tblHeader w:val="1"/>
        </w:trPr>
        <w:tc>
          <w:tcPr>
            <w:shd w:fill="2f78bc" w:val="clear"/>
            <w:vAlign w:val="center"/>
          </w:tcPr>
          <w:p w:rsidR="00000000" w:rsidDel="00000000" w:rsidP="00000000" w:rsidRDefault="00000000" w:rsidRPr="00000000" w14:paraId="0000109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 Baza danych</w:t>
            </w:r>
            <w:r w:rsidDel="00000000" w:rsidR="00000000" w:rsidRPr="00000000">
              <w:rPr>
                <w:rtl w:val="0"/>
              </w:rPr>
            </w:r>
          </w:p>
        </w:tc>
        <w:tc>
          <w:tcPr>
            <w:shd w:fill="2f78bc" w:val="clear"/>
          </w:tcPr>
          <w:p w:rsidR="00000000" w:rsidDel="00000000" w:rsidP="00000000" w:rsidRDefault="00000000" w:rsidRPr="00000000" w14:paraId="0000109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Liczba rekordów</w:t>
            </w:r>
            <w:r w:rsidDel="00000000" w:rsidR="00000000" w:rsidRPr="00000000">
              <w:rPr>
                <w:rtl w:val="0"/>
              </w:rPr>
            </w:r>
          </w:p>
        </w:tc>
        <w:tc>
          <w:tcPr>
            <w:shd w:fill="2f78bc" w:val="clear"/>
          </w:tcPr>
          <w:p w:rsidR="00000000" w:rsidDel="00000000" w:rsidP="00000000" w:rsidRDefault="00000000" w:rsidRPr="00000000" w14:paraId="0000109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Zawiera zmienną: obywatelstwo</w:t>
            </w:r>
            <w:r w:rsidDel="00000000" w:rsidR="00000000" w:rsidRPr="00000000">
              <w:rPr>
                <w:rtl w:val="0"/>
              </w:rPr>
            </w:r>
          </w:p>
        </w:tc>
        <w:tc>
          <w:tcPr>
            <w:shd w:fill="2f78bc" w:val="clear"/>
          </w:tcPr>
          <w:p w:rsidR="00000000" w:rsidDel="00000000" w:rsidP="00000000" w:rsidRDefault="00000000" w:rsidRPr="00000000" w14:paraId="0000109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Zakres danych obejmuje wszystkich zarejestrowanych zza wschodniej granicy</w:t>
            </w:r>
            <w:r w:rsidDel="00000000" w:rsidR="00000000" w:rsidRPr="00000000">
              <w:rPr>
                <w:rtl w:val="0"/>
              </w:rPr>
            </w:r>
          </w:p>
        </w:tc>
        <w:tc>
          <w:tcPr>
            <w:shd w:fill="2f78bc" w:val="clear"/>
          </w:tcPr>
          <w:p w:rsidR="00000000" w:rsidDel="00000000" w:rsidP="00000000" w:rsidRDefault="00000000" w:rsidRPr="00000000" w14:paraId="0000109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zawiera zmienną: data rejestracji (pierwszej)</w:t>
            </w:r>
            <w:r w:rsidDel="00000000" w:rsidR="00000000" w:rsidRPr="00000000">
              <w:rPr>
                <w:rtl w:val="0"/>
              </w:rPr>
            </w:r>
          </w:p>
        </w:tc>
        <w:tc>
          <w:tcPr>
            <w:shd w:fill="2f78bc" w:val="clear"/>
          </w:tcPr>
          <w:p w:rsidR="00000000" w:rsidDel="00000000" w:rsidP="00000000" w:rsidRDefault="00000000" w:rsidRPr="00000000" w14:paraId="000010A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sz w:val="20"/>
                <w:szCs w:val="20"/>
                <w:rtl w:val="0"/>
              </w:rPr>
              <w:t xml:space="preserve">Obejmuje zarejestrowanych od 1.01.2020 r.</w:t>
            </w:r>
            <w:r w:rsidDel="00000000" w:rsidR="00000000" w:rsidRPr="00000000">
              <w:rPr>
                <w:rtl w:val="0"/>
              </w:rPr>
            </w:r>
          </w:p>
        </w:tc>
      </w:tr>
      <w:tr>
        <w:trPr>
          <w:cantSplit w:val="0"/>
          <w:trHeight w:val="227"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10A1">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Powiat m. Łódź</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0A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1164</w:t>
            </w:r>
          </w:p>
        </w:tc>
        <w:tc>
          <w:tcPr>
            <w:tcBorders>
              <w:top w:color="000000" w:space="0" w:sz="0" w:val="nil"/>
              <w:bottom w:color="000000" w:space="0" w:sz="0" w:val="nil"/>
            </w:tcBorders>
          </w:tcPr>
          <w:p w:rsidR="00000000" w:rsidDel="00000000" w:rsidP="00000000" w:rsidRDefault="00000000" w:rsidRPr="00000000" w14:paraId="000010A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tcBorders>
              <w:top w:color="000000" w:space="0" w:sz="0" w:val="nil"/>
              <w:bottom w:color="000000" w:space="0" w:sz="0" w:val="nil"/>
            </w:tcBorders>
          </w:tcPr>
          <w:p w:rsidR="00000000" w:rsidDel="00000000" w:rsidP="00000000" w:rsidRDefault="00000000" w:rsidRPr="00000000" w14:paraId="000010A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tcBorders>
              <w:top w:color="000000" w:space="0" w:sz="0" w:val="nil"/>
              <w:bottom w:color="000000" w:space="0" w:sz="0" w:val="nil"/>
            </w:tcBorders>
          </w:tcPr>
          <w:p w:rsidR="00000000" w:rsidDel="00000000" w:rsidP="00000000" w:rsidRDefault="00000000" w:rsidRPr="00000000" w14:paraId="000010A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tcBorders>
              <w:top w:color="000000" w:space="0" w:sz="0" w:val="nil"/>
              <w:bottom w:color="000000" w:space="0" w:sz="0" w:val="nil"/>
              <w:right w:color="000000" w:space="0" w:sz="0" w:val="nil"/>
            </w:tcBorders>
          </w:tcPr>
          <w:p w:rsidR="00000000" w:rsidDel="00000000" w:rsidP="00000000" w:rsidRDefault="00000000" w:rsidRPr="00000000" w14:paraId="000010A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r>
      <w:tr>
        <w:trPr>
          <w:cantSplit w:val="0"/>
          <w:trHeight w:val="227" w:hRule="atLeast"/>
          <w:tblHeader w:val="0"/>
        </w:trPr>
        <w:tc>
          <w:tcPr/>
          <w:p w:rsidR="00000000" w:rsidDel="00000000" w:rsidP="00000000" w:rsidRDefault="00000000" w:rsidRPr="00000000" w14:paraId="000010A7">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Powiat łódzki wschodni</w:t>
            </w:r>
            <w:r w:rsidDel="00000000" w:rsidR="00000000" w:rsidRPr="00000000">
              <w:rPr>
                <w:rtl w:val="0"/>
              </w:rPr>
            </w:r>
          </w:p>
        </w:tc>
        <w:tc>
          <w:tcPr/>
          <w:p w:rsidR="00000000" w:rsidDel="00000000" w:rsidP="00000000" w:rsidRDefault="00000000" w:rsidRPr="00000000" w14:paraId="000010A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62</w:t>
            </w:r>
          </w:p>
        </w:tc>
        <w:tc>
          <w:tcPr/>
          <w:p w:rsidR="00000000" w:rsidDel="00000000" w:rsidP="00000000" w:rsidRDefault="00000000" w:rsidRPr="00000000" w14:paraId="000010A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p w:rsidR="00000000" w:rsidDel="00000000" w:rsidP="00000000" w:rsidRDefault="00000000" w:rsidRPr="00000000" w14:paraId="000010A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p w:rsidR="00000000" w:rsidDel="00000000" w:rsidP="00000000" w:rsidRDefault="00000000" w:rsidRPr="00000000" w14:paraId="000010A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p w:rsidR="00000000" w:rsidDel="00000000" w:rsidP="00000000" w:rsidRDefault="00000000" w:rsidRPr="00000000" w14:paraId="000010A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r>
      <w:tr>
        <w:trPr>
          <w:cantSplit w:val="0"/>
          <w:trHeight w:val="227"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10A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Powiat pabianicki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0A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219</w:t>
            </w:r>
          </w:p>
        </w:tc>
        <w:tc>
          <w:tcPr>
            <w:tcBorders>
              <w:top w:color="000000" w:space="0" w:sz="0" w:val="nil"/>
              <w:bottom w:color="000000" w:space="0" w:sz="0" w:val="nil"/>
            </w:tcBorders>
          </w:tcPr>
          <w:p w:rsidR="00000000" w:rsidDel="00000000" w:rsidP="00000000" w:rsidRDefault="00000000" w:rsidRPr="00000000" w14:paraId="000010A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tcBorders>
              <w:top w:color="000000" w:space="0" w:sz="0" w:val="nil"/>
              <w:bottom w:color="000000" w:space="0" w:sz="0" w:val="nil"/>
            </w:tcBorders>
          </w:tcPr>
          <w:p w:rsidR="00000000" w:rsidDel="00000000" w:rsidP="00000000" w:rsidRDefault="00000000" w:rsidRPr="00000000" w14:paraId="000010B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tcBorders>
              <w:top w:color="000000" w:space="0" w:sz="0" w:val="nil"/>
              <w:bottom w:color="000000" w:space="0" w:sz="0" w:val="nil"/>
            </w:tcBorders>
          </w:tcPr>
          <w:p w:rsidR="00000000" w:rsidDel="00000000" w:rsidP="00000000" w:rsidRDefault="00000000" w:rsidRPr="00000000" w14:paraId="000010B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nie</w:t>
            </w:r>
          </w:p>
        </w:tc>
        <w:tc>
          <w:tcPr>
            <w:tcBorders>
              <w:top w:color="000000" w:space="0" w:sz="0" w:val="nil"/>
              <w:bottom w:color="000000" w:space="0" w:sz="0" w:val="nil"/>
              <w:right w:color="000000" w:space="0" w:sz="0" w:val="nil"/>
            </w:tcBorders>
          </w:tcPr>
          <w:p w:rsidR="00000000" w:rsidDel="00000000" w:rsidP="00000000" w:rsidRDefault="00000000" w:rsidRPr="00000000" w14:paraId="000010B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nie wiadomo</w:t>
            </w:r>
          </w:p>
        </w:tc>
      </w:tr>
      <w:tr>
        <w:trPr>
          <w:cantSplit w:val="0"/>
          <w:trHeight w:val="227" w:hRule="atLeast"/>
          <w:tblHeader w:val="0"/>
        </w:trPr>
        <w:tc>
          <w:tcPr/>
          <w:p w:rsidR="00000000" w:rsidDel="00000000" w:rsidP="00000000" w:rsidRDefault="00000000" w:rsidRPr="00000000" w14:paraId="000010B3">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Powiat zgierski</w:t>
            </w:r>
            <w:r w:rsidDel="00000000" w:rsidR="00000000" w:rsidRPr="00000000">
              <w:rPr>
                <w:rtl w:val="0"/>
              </w:rPr>
            </w:r>
          </w:p>
        </w:tc>
        <w:tc>
          <w:tcPr/>
          <w:p w:rsidR="00000000" w:rsidDel="00000000" w:rsidP="00000000" w:rsidRDefault="00000000" w:rsidRPr="00000000" w14:paraId="000010B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199</w:t>
            </w:r>
          </w:p>
        </w:tc>
        <w:tc>
          <w:tcPr/>
          <w:p w:rsidR="00000000" w:rsidDel="00000000" w:rsidP="00000000" w:rsidRDefault="00000000" w:rsidRPr="00000000" w14:paraId="000010B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p w:rsidR="00000000" w:rsidDel="00000000" w:rsidP="00000000" w:rsidRDefault="00000000" w:rsidRPr="00000000" w14:paraId="000010B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p w:rsidR="00000000" w:rsidDel="00000000" w:rsidP="00000000" w:rsidRDefault="00000000" w:rsidRPr="00000000" w14:paraId="000010B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p w:rsidR="00000000" w:rsidDel="00000000" w:rsidP="00000000" w:rsidRDefault="00000000" w:rsidRPr="00000000" w14:paraId="000010B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r>
      <w:tr>
        <w:trPr>
          <w:cantSplit w:val="0"/>
          <w:trHeight w:val="227"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10B9">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Powiat brzeziński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0B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80</w:t>
            </w:r>
          </w:p>
        </w:tc>
        <w:tc>
          <w:tcPr>
            <w:tcBorders>
              <w:top w:color="000000" w:space="0" w:sz="0" w:val="nil"/>
              <w:bottom w:color="000000" w:space="0" w:sz="0" w:val="nil"/>
            </w:tcBorders>
          </w:tcPr>
          <w:p w:rsidR="00000000" w:rsidDel="00000000" w:rsidP="00000000" w:rsidRDefault="00000000" w:rsidRPr="00000000" w14:paraId="000010B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tcBorders>
              <w:top w:color="000000" w:space="0" w:sz="0" w:val="nil"/>
              <w:bottom w:color="000000" w:space="0" w:sz="0" w:val="nil"/>
            </w:tcBorders>
          </w:tcPr>
          <w:p w:rsidR="00000000" w:rsidDel="00000000" w:rsidP="00000000" w:rsidRDefault="00000000" w:rsidRPr="00000000" w14:paraId="000010B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nie, tylko Ukraińcy</w:t>
            </w:r>
          </w:p>
        </w:tc>
        <w:tc>
          <w:tcPr>
            <w:tcBorders>
              <w:top w:color="000000" w:space="0" w:sz="0" w:val="nil"/>
              <w:bottom w:color="000000" w:space="0" w:sz="0" w:val="nil"/>
            </w:tcBorders>
          </w:tcPr>
          <w:p w:rsidR="00000000" w:rsidDel="00000000" w:rsidP="00000000" w:rsidRDefault="00000000" w:rsidRPr="00000000" w14:paraId="000010B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tcBorders>
              <w:top w:color="000000" w:space="0" w:sz="0" w:val="nil"/>
              <w:bottom w:color="000000" w:space="0" w:sz="0" w:val="nil"/>
              <w:right w:color="000000" w:space="0" w:sz="0" w:val="nil"/>
            </w:tcBorders>
          </w:tcPr>
          <w:p w:rsidR="00000000" w:rsidDel="00000000" w:rsidP="00000000" w:rsidRDefault="00000000" w:rsidRPr="00000000" w14:paraId="000010B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nie</w:t>
            </w:r>
          </w:p>
        </w:tc>
      </w:tr>
      <w:tr>
        <w:trPr>
          <w:cantSplit w:val="0"/>
          <w:trHeight w:val="227" w:hRule="atLeast"/>
          <w:tblHeader w:val="0"/>
        </w:trPr>
        <w:tc>
          <w:tcPr/>
          <w:p w:rsidR="00000000" w:rsidDel="00000000" w:rsidP="00000000" w:rsidRDefault="00000000" w:rsidRPr="00000000" w14:paraId="000010BF">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Powiat bełchatowski</w:t>
            </w:r>
            <w:r w:rsidDel="00000000" w:rsidR="00000000" w:rsidRPr="00000000">
              <w:rPr>
                <w:rtl w:val="0"/>
              </w:rPr>
            </w:r>
          </w:p>
        </w:tc>
        <w:tc>
          <w:tcPr/>
          <w:p w:rsidR="00000000" w:rsidDel="00000000" w:rsidP="00000000" w:rsidRDefault="00000000" w:rsidRPr="00000000" w14:paraId="000010C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75</w:t>
            </w:r>
          </w:p>
        </w:tc>
        <w:tc>
          <w:tcPr/>
          <w:p w:rsidR="00000000" w:rsidDel="00000000" w:rsidP="00000000" w:rsidRDefault="00000000" w:rsidRPr="00000000" w14:paraId="000010C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p w:rsidR="00000000" w:rsidDel="00000000" w:rsidP="00000000" w:rsidRDefault="00000000" w:rsidRPr="00000000" w14:paraId="000010C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p w:rsidR="00000000" w:rsidDel="00000000" w:rsidP="00000000" w:rsidRDefault="00000000" w:rsidRPr="00000000" w14:paraId="000010C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p w:rsidR="00000000" w:rsidDel="00000000" w:rsidP="00000000" w:rsidRDefault="00000000" w:rsidRPr="00000000" w14:paraId="000010C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r>
      <w:tr>
        <w:trPr>
          <w:cantSplit w:val="0"/>
          <w:trHeight w:val="227"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10C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Powiat opoczyński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0C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128</w:t>
            </w:r>
          </w:p>
        </w:tc>
        <w:tc>
          <w:tcPr>
            <w:tcBorders>
              <w:top w:color="000000" w:space="0" w:sz="0" w:val="nil"/>
              <w:bottom w:color="000000" w:space="0" w:sz="0" w:val="nil"/>
            </w:tcBorders>
          </w:tcPr>
          <w:p w:rsidR="00000000" w:rsidDel="00000000" w:rsidP="00000000" w:rsidRDefault="00000000" w:rsidRPr="00000000" w14:paraId="000010C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nie</w:t>
            </w:r>
          </w:p>
        </w:tc>
        <w:tc>
          <w:tcPr>
            <w:tcBorders>
              <w:top w:color="000000" w:space="0" w:sz="0" w:val="nil"/>
              <w:bottom w:color="000000" w:space="0" w:sz="0" w:val="nil"/>
            </w:tcBorders>
          </w:tcPr>
          <w:p w:rsidR="00000000" w:rsidDel="00000000" w:rsidP="00000000" w:rsidRDefault="00000000" w:rsidRPr="00000000" w14:paraId="000010C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nie, tylko Ukraińcy</w:t>
            </w:r>
          </w:p>
        </w:tc>
        <w:tc>
          <w:tcPr>
            <w:tcBorders>
              <w:top w:color="000000" w:space="0" w:sz="0" w:val="nil"/>
              <w:bottom w:color="000000" w:space="0" w:sz="0" w:val="nil"/>
            </w:tcBorders>
          </w:tcPr>
          <w:p w:rsidR="00000000" w:rsidDel="00000000" w:rsidP="00000000" w:rsidRDefault="00000000" w:rsidRPr="00000000" w14:paraId="000010C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tcBorders>
              <w:top w:color="000000" w:space="0" w:sz="0" w:val="nil"/>
              <w:bottom w:color="000000" w:space="0" w:sz="0" w:val="nil"/>
              <w:right w:color="000000" w:space="0" w:sz="0" w:val="nil"/>
            </w:tcBorders>
          </w:tcPr>
          <w:p w:rsidR="00000000" w:rsidDel="00000000" w:rsidP="00000000" w:rsidRDefault="00000000" w:rsidRPr="00000000" w14:paraId="000010C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r>
      <w:tr>
        <w:trPr>
          <w:cantSplit w:val="0"/>
          <w:trHeight w:val="227" w:hRule="atLeast"/>
          <w:tblHeader w:val="0"/>
        </w:trPr>
        <w:tc>
          <w:tcPr/>
          <w:p w:rsidR="00000000" w:rsidDel="00000000" w:rsidP="00000000" w:rsidRDefault="00000000" w:rsidRPr="00000000" w14:paraId="000010CB">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Powiat radomszczański</w:t>
            </w:r>
            <w:r w:rsidDel="00000000" w:rsidR="00000000" w:rsidRPr="00000000">
              <w:rPr>
                <w:rtl w:val="0"/>
              </w:rPr>
            </w:r>
          </w:p>
        </w:tc>
        <w:tc>
          <w:tcPr/>
          <w:p w:rsidR="00000000" w:rsidDel="00000000" w:rsidP="00000000" w:rsidRDefault="00000000" w:rsidRPr="00000000" w14:paraId="000010C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101</w:t>
            </w:r>
          </w:p>
        </w:tc>
        <w:tc>
          <w:tcPr/>
          <w:p w:rsidR="00000000" w:rsidDel="00000000" w:rsidP="00000000" w:rsidRDefault="00000000" w:rsidRPr="00000000" w14:paraId="000010C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p w:rsidR="00000000" w:rsidDel="00000000" w:rsidP="00000000" w:rsidRDefault="00000000" w:rsidRPr="00000000" w14:paraId="000010C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nie wiadomo</w:t>
            </w:r>
          </w:p>
        </w:tc>
        <w:tc>
          <w:tcPr/>
          <w:p w:rsidR="00000000" w:rsidDel="00000000" w:rsidP="00000000" w:rsidRDefault="00000000" w:rsidRPr="00000000" w14:paraId="000010C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p w:rsidR="00000000" w:rsidDel="00000000" w:rsidP="00000000" w:rsidRDefault="00000000" w:rsidRPr="00000000" w14:paraId="000010D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r>
      <w:tr>
        <w:trPr>
          <w:cantSplit w:val="0"/>
          <w:trHeight w:val="227"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10D1">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Powiat tomaszowski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0D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154</w:t>
            </w:r>
          </w:p>
        </w:tc>
        <w:tc>
          <w:tcPr>
            <w:tcBorders>
              <w:top w:color="000000" w:space="0" w:sz="0" w:val="nil"/>
              <w:bottom w:color="000000" w:space="0" w:sz="0" w:val="nil"/>
            </w:tcBorders>
          </w:tcPr>
          <w:p w:rsidR="00000000" w:rsidDel="00000000" w:rsidP="00000000" w:rsidRDefault="00000000" w:rsidRPr="00000000" w14:paraId="000010D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tcBorders>
              <w:top w:color="000000" w:space="0" w:sz="0" w:val="nil"/>
              <w:bottom w:color="000000" w:space="0" w:sz="0" w:val="nil"/>
            </w:tcBorders>
          </w:tcPr>
          <w:p w:rsidR="00000000" w:rsidDel="00000000" w:rsidP="00000000" w:rsidRDefault="00000000" w:rsidRPr="00000000" w14:paraId="000010D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tcBorders>
              <w:top w:color="000000" w:space="0" w:sz="0" w:val="nil"/>
              <w:bottom w:color="000000" w:space="0" w:sz="0" w:val="nil"/>
            </w:tcBorders>
          </w:tcPr>
          <w:p w:rsidR="00000000" w:rsidDel="00000000" w:rsidP="00000000" w:rsidRDefault="00000000" w:rsidRPr="00000000" w14:paraId="000010D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tcBorders>
              <w:top w:color="000000" w:space="0" w:sz="0" w:val="nil"/>
              <w:bottom w:color="000000" w:space="0" w:sz="0" w:val="nil"/>
              <w:right w:color="000000" w:space="0" w:sz="0" w:val="nil"/>
            </w:tcBorders>
          </w:tcPr>
          <w:p w:rsidR="00000000" w:rsidDel="00000000" w:rsidP="00000000" w:rsidRDefault="00000000" w:rsidRPr="00000000" w14:paraId="000010D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r>
      <w:tr>
        <w:trPr>
          <w:cantSplit w:val="0"/>
          <w:trHeight w:val="227" w:hRule="atLeast"/>
          <w:tblHeader w:val="0"/>
        </w:trPr>
        <w:tc>
          <w:tcPr/>
          <w:p w:rsidR="00000000" w:rsidDel="00000000" w:rsidP="00000000" w:rsidRDefault="00000000" w:rsidRPr="00000000" w14:paraId="000010D7">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Powiat m. Piotrków Trybunalski</w:t>
            </w:r>
            <w:r w:rsidDel="00000000" w:rsidR="00000000" w:rsidRPr="00000000">
              <w:rPr>
                <w:rtl w:val="0"/>
              </w:rPr>
            </w:r>
          </w:p>
        </w:tc>
        <w:tc>
          <w:tcPr/>
          <w:p w:rsidR="00000000" w:rsidDel="00000000" w:rsidP="00000000" w:rsidRDefault="00000000" w:rsidRPr="00000000" w14:paraId="000010D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211</w:t>
            </w:r>
          </w:p>
        </w:tc>
        <w:tc>
          <w:tcPr/>
          <w:p w:rsidR="00000000" w:rsidDel="00000000" w:rsidP="00000000" w:rsidRDefault="00000000" w:rsidRPr="00000000" w14:paraId="000010D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nie</w:t>
            </w:r>
          </w:p>
        </w:tc>
        <w:tc>
          <w:tcPr/>
          <w:p w:rsidR="00000000" w:rsidDel="00000000" w:rsidP="00000000" w:rsidRDefault="00000000" w:rsidRPr="00000000" w14:paraId="000010D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nie wiadomo</w:t>
            </w:r>
          </w:p>
        </w:tc>
        <w:tc>
          <w:tcPr/>
          <w:p w:rsidR="00000000" w:rsidDel="00000000" w:rsidP="00000000" w:rsidRDefault="00000000" w:rsidRPr="00000000" w14:paraId="000010D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nie</w:t>
            </w:r>
          </w:p>
        </w:tc>
        <w:tc>
          <w:tcPr/>
          <w:p w:rsidR="00000000" w:rsidDel="00000000" w:rsidP="00000000" w:rsidRDefault="00000000" w:rsidRPr="00000000" w14:paraId="000010D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nie wiadomo</w:t>
            </w:r>
          </w:p>
        </w:tc>
      </w:tr>
      <w:tr>
        <w:trPr>
          <w:cantSplit w:val="0"/>
          <w:trHeight w:val="227"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10D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Powiat łaski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0D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54</w:t>
            </w:r>
          </w:p>
        </w:tc>
        <w:tc>
          <w:tcPr>
            <w:tcBorders>
              <w:top w:color="000000" w:space="0" w:sz="0" w:val="nil"/>
              <w:bottom w:color="000000" w:space="0" w:sz="0" w:val="nil"/>
            </w:tcBorders>
          </w:tcPr>
          <w:p w:rsidR="00000000" w:rsidDel="00000000" w:rsidP="00000000" w:rsidRDefault="00000000" w:rsidRPr="00000000" w14:paraId="000010D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tcBorders>
              <w:top w:color="000000" w:space="0" w:sz="0" w:val="nil"/>
              <w:bottom w:color="000000" w:space="0" w:sz="0" w:val="nil"/>
            </w:tcBorders>
          </w:tcPr>
          <w:p w:rsidR="00000000" w:rsidDel="00000000" w:rsidP="00000000" w:rsidRDefault="00000000" w:rsidRPr="00000000" w14:paraId="000010E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tcBorders>
              <w:top w:color="000000" w:space="0" w:sz="0" w:val="nil"/>
              <w:bottom w:color="000000" w:space="0" w:sz="0" w:val="nil"/>
            </w:tcBorders>
          </w:tcPr>
          <w:p w:rsidR="00000000" w:rsidDel="00000000" w:rsidP="00000000" w:rsidRDefault="00000000" w:rsidRPr="00000000" w14:paraId="000010E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tcBorders>
              <w:top w:color="000000" w:space="0" w:sz="0" w:val="nil"/>
              <w:bottom w:color="000000" w:space="0" w:sz="0" w:val="nil"/>
              <w:right w:color="000000" w:space="0" w:sz="0" w:val="nil"/>
            </w:tcBorders>
          </w:tcPr>
          <w:p w:rsidR="00000000" w:rsidDel="00000000" w:rsidP="00000000" w:rsidRDefault="00000000" w:rsidRPr="00000000" w14:paraId="000010E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nie</w:t>
            </w:r>
          </w:p>
        </w:tc>
      </w:tr>
      <w:tr>
        <w:trPr>
          <w:cantSplit w:val="0"/>
          <w:trHeight w:val="227" w:hRule="atLeast"/>
          <w:tblHeader w:val="0"/>
        </w:trPr>
        <w:tc>
          <w:tcPr/>
          <w:p w:rsidR="00000000" w:rsidDel="00000000" w:rsidP="00000000" w:rsidRDefault="00000000" w:rsidRPr="00000000" w14:paraId="000010E3">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 Powiat pajęczański</w:t>
            </w:r>
            <w:r w:rsidDel="00000000" w:rsidR="00000000" w:rsidRPr="00000000">
              <w:rPr>
                <w:rtl w:val="0"/>
              </w:rPr>
            </w:r>
          </w:p>
        </w:tc>
        <w:tc>
          <w:tcPr/>
          <w:p w:rsidR="00000000" w:rsidDel="00000000" w:rsidP="00000000" w:rsidRDefault="00000000" w:rsidRPr="00000000" w14:paraId="000010E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50</w:t>
            </w:r>
          </w:p>
        </w:tc>
        <w:tc>
          <w:tcPr/>
          <w:p w:rsidR="00000000" w:rsidDel="00000000" w:rsidP="00000000" w:rsidRDefault="00000000" w:rsidRPr="00000000" w14:paraId="000010E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p w:rsidR="00000000" w:rsidDel="00000000" w:rsidP="00000000" w:rsidRDefault="00000000" w:rsidRPr="00000000" w14:paraId="000010E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nie wiadomo</w:t>
            </w:r>
          </w:p>
        </w:tc>
        <w:tc>
          <w:tcPr/>
          <w:p w:rsidR="00000000" w:rsidDel="00000000" w:rsidP="00000000" w:rsidRDefault="00000000" w:rsidRPr="00000000" w14:paraId="000010E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p w:rsidR="00000000" w:rsidDel="00000000" w:rsidP="00000000" w:rsidRDefault="00000000" w:rsidRPr="00000000" w14:paraId="000010E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nie</w:t>
            </w:r>
          </w:p>
        </w:tc>
      </w:tr>
      <w:tr>
        <w:trPr>
          <w:cantSplit w:val="0"/>
          <w:trHeight w:val="227"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10E9">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Powiat poddębicki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0E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w:t>
            </w:r>
          </w:p>
        </w:tc>
        <w:tc>
          <w:tcPr>
            <w:tcBorders>
              <w:top w:color="000000" w:space="0" w:sz="0" w:val="nil"/>
              <w:bottom w:color="000000" w:space="0" w:sz="0" w:val="nil"/>
            </w:tcBorders>
          </w:tcPr>
          <w:p w:rsidR="00000000" w:rsidDel="00000000" w:rsidP="00000000" w:rsidRDefault="00000000" w:rsidRPr="00000000" w14:paraId="000010E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tcBorders>
              <w:top w:color="000000" w:space="0" w:sz="0" w:val="nil"/>
              <w:bottom w:color="000000" w:space="0" w:sz="0" w:val="nil"/>
            </w:tcBorders>
          </w:tcPr>
          <w:p w:rsidR="00000000" w:rsidDel="00000000" w:rsidP="00000000" w:rsidRDefault="00000000" w:rsidRPr="00000000" w14:paraId="000010E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tcBorders>
              <w:top w:color="000000" w:space="0" w:sz="0" w:val="nil"/>
              <w:bottom w:color="000000" w:space="0" w:sz="0" w:val="nil"/>
            </w:tcBorders>
          </w:tcPr>
          <w:p w:rsidR="00000000" w:rsidDel="00000000" w:rsidP="00000000" w:rsidRDefault="00000000" w:rsidRPr="00000000" w14:paraId="000010E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tcBorders>
              <w:top w:color="000000" w:space="0" w:sz="0" w:val="nil"/>
              <w:bottom w:color="000000" w:space="0" w:sz="0" w:val="nil"/>
              <w:right w:color="000000" w:space="0" w:sz="0" w:val="nil"/>
            </w:tcBorders>
          </w:tcPr>
          <w:p w:rsidR="00000000" w:rsidDel="00000000" w:rsidP="00000000" w:rsidRDefault="00000000" w:rsidRPr="00000000" w14:paraId="000010E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r>
      <w:tr>
        <w:trPr>
          <w:cantSplit w:val="0"/>
          <w:trHeight w:val="227" w:hRule="atLeast"/>
          <w:tblHeader w:val="0"/>
        </w:trPr>
        <w:tc>
          <w:tcPr/>
          <w:p w:rsidR="00000000" w:rsidDel="00000000" w:rsidP="00000000" w:rsidRDefault="00000000" w:rsidRPr="00000000" w14:paraId="000010EF">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Powiat sieradzki</w:t>
            </w:r>
            <w:r w:rsidDel="00000000" w:rsidR="00000000" w:rsidRPr="00000000">
              <w:rPr>
                <w:rtl w:val="0"/>
              </w:rPr>
            </w:r>
          </w:p>
        </w:tc>
        <w:tc>
          <w:tcPr/>
          <w:p w:rsidR="00000000" w:rsidDel="00000000" w:rsidP="00000000" w:rsidRDefault="00000000" w:rsidRPr="00000000" w14:paraId="000010F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68</w:t>
            </w:r>
          </w:p>
        </w:tc>
        <w:tc>
          <w:tcPr/>
          <w:p w:rsidR="00000000" w:rsidDel="00000000" w:rsidP="00000000" w:rsidRDefault="00000000" w:rsidRPr="00000000" w14:paraId="000010F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nie</w:t>
            </w:r>
          </w:p>
        </w:tc>
        <w:tc>
          <w:tcPr/>
          <w:p w:rsidR="00000000" w:rsidDel="00000000" w:rsidP="00000000" w:rsidRDefault="00000000" w:rsidRPr="00000000" w14:paraId="000010F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p w:rsidR="00000000" w:rsidDel="00000000" w:rsidP="00000000" w:rsidRDefault="00000000" w:rsidRPr="00000000" w14:paraId="000010F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nie</w:t>
            </w:r>
          </w:p>
        </w:tc>
        <w:tc>
          <w:tcPr/>
          <w:p w:rsidR="00000000" w:rsidDel="00000000" w:rsidP="00000000" w:rsidRDefault="00000000" w:rsidRPr="00000000" w14:paraId="000010F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nie</w:t>
            </w:r>
          </w:p>
        </w:tc>
      </w:tr>
      <w:tr>
        <w:trPr>
          <w:cantSplit w:val="0"/>
          <w:trHeight w:val="227"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10F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Powiat wieluński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0F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69</w:t>
            </w:r>
          </w:p>
        </w:tc>
        <w:tc>
          <w:tcPr>
            <w:tcBorders>
              <w:top w:color="000000" w:space="0" w:sz="0" w:val="nil"/>
              <w:bottom w:color="000000" w:space="0" w:sz="0" w:val="nil"/>
            </w:tcBorders>
          </w:tcPr>
          <w:p w:rsidR="00000000" w:rsidDel="00000000" w:rsidP="00000000" w:rsidRDefault="00000000" w:rsidRPr="00000000" w14:paraId="000010F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tcBorders>
              <w:top w:color="000000" w:space="0" w:sz="0" w:val="nil"/>
              <w:bottom w:color="000000" w:space="0" w:sz="0" w:val="nil"/>
            </w:tcBorders>
          </w:tcPr>
          <w:p w:rsidR="00000000" w:rsidDel="00000000" w:rsidP="00000000" w:rsidRDefault="00000000" w:rsidRPr="00000000" w14:paraId="000010F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tcBorders>
              <w:top w:color="000000" w:space="0" w:sz="0" w:val="nil"/>
              <w:bottom w:color="000000" w:space="0" w:sz="0" w:val="nil"/>
            </w:tcBorders>
          </w:tcPr>
          <w:p w:rsidR="00000000" w:rsidDel="00000000" w:rsidP="00000000" w:rsidRDefault="00000000" w:rsidRPr="00000000" w14:paraId="000010F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nie</w:t>
            </w:r>
          </w:p>
        </w:tc>
        <w:tc>
          <w:tcPr>
            <w:tcBorders>
              <w:top w:color="000000" w:space="0" w:sz="0" w:val="nil"/>
              <w:bottom w:color="000000" w:space="0" w:sz="0" w:val="nil"/>
              <w:right w:color="000000" w:space="0" w:sz="0" w:val="nil"/>
            </w:tcBorders>
          </w:tcPr>
          <w:p w:rsidR="00000000" w:rsidDel="00000000" w:rsidP="00000000" w:rsidRDefault="00000000" w:rsidRPr="00000000" w14:paraId="000010F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nie wiadomo</w:t>
            </w:r>
          </w:p>
        </w:tc>
      </w:tr>
      <w:tr>
        <w:trPr>
          <w:cantSplit w:val="0"/>
          <w:trHeight w:val="227" w:hRule="atLeast"/>
          <w:tblHeader w:val="0"/>
        </w:trPr>
        <w:tc>
          <w:tcPr/>
          <w:p w:rsidR="00000000" w:rsidDel="00000000" w:rsidP="00000000" w:rsidRDefault="00000000" w:rsidRPr="00000000" w14:paraId="000010FB">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Powiat wieruszowski</w:t>
            </w:r>
            <w:r w:rsidDel="00000000" w:rsidR="00000000" w:rsidRPr="00000000">
              <w:rPr>
                <w:rtl w:val="0"/>
              </w:rPr>
            </w:r>
          </w:p>
        </w:tc>
        <w:tc>
          <w:tcPr/>
          <w:p w:rsidR="00000000" w:rsidDel="00000000" w:rsidP="00000000" w:rsidRDefault="00000000" w:rsidRPr="00000000" w14:paraId="000010F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41</w:t>
            </w:r>
          </w:p>
        </w:tc>
        <w:tc>
          <w:tcPr/>
          <w:p w:rsidR="00000000" w:rsidDel="00000000" w:rsidP="00000000" w:rsidRDefault="00000000" w:rsidRPr="00000000" w14:paraId="000010F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p w:rsidR="00000000" w:rsidDel="00000000" w:rsidP="00000000" w:rsidRDefault="00000000" w:rsidRPr="00000000" w14:paraId="000010F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p w:rsidR="00000000" w:rsidDel="00000000" w:rsidP="00000000" w:rsidRDefault="00000000" w:rsidRPr="00000000" w14:paraId="000010F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nie</w:t>
            </w:r>
          </w:p>
        </w:tc>
        <w:tc>
          <w:tcPr/>
          <w:p w:rsidR="00000000" w:rsidDel="00000000" w:rsidP="00000000" w:rsidRDefault="00000000" w:rsidRPr="00000000" w14:paraId="0000110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nie wiadomo</w:t>
            </w:r>
          </w:p>
        </w:tc>
      </w:tr>
      <w:tr>
        <w:trPr>
          <w:cantSplit w:val="0"/>
          <w:trHeight w:val="227"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1101">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Powiat zduńskowolski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10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70</w:t>
            </w:r>
          </w:p>
        </w:tc>
        <w:tc>
          <w:tcPr>
            <w:tcBorders>
              <w:top w:color="000000" w:space="0" w:sz="0" w:val="nil"/>
              <w:bottom w:color="000000" w:space="0" w:sz="0" w:val="nil"/>
            </w:tcBorders>
          </w:tcPr>
          <w:p w:rsidR="00000000" w:rsidDel="00000000" w:rsidP="00000000" w:rsidRDefault="00000000" w:rsidRPr="00000000" w14:paraId="0000110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tcBorders>
              <w:top w:color="000000" w:space="0" w:sz="0" w:val="nil"/>
              <w:bottom w:color="000000" w:space="0" w:sz="0" w:val="nil"/>
            </w:tcBorders>
          </w:tcPr>
          <w:p w:rsidR="00000000" w:rsidDel="00000000" w:rsidP="00000000" w:rsidRDefault="00000000" w:rsidRPr="00000000" w14:paraId="0000110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tcBorders>
              <w:top w:color="000000" w:space="0" w:sz="0" w:val="nil"/>
              <w:bottom w:color="000000" w:space="0" w:sz="0" w:val="nil"/>
            </w:tcBorders>
          </w:tcPr>
          <w:p w:rsidR="00000000" w:rsidDel="00000000" w:rsidP="00000000" w:rsidRDefault="00000000" w:rsidRPr="00000000" w14:paraId="0000110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nie</w:t>
            </w:r>
          </w:p>
        </w:tc>
        <w:tc>
          <w:tcPr>
            <w:tcBorders>
              <w:top w:color="000000" w:space="0" w:sz="0" w:val="nil"/>
              <w:bottom w:color="000000" w:space="0" w:sz="0" w:val="nil"/>
              <w:right w:color="000000" w:space="0" w:sz="0" w:val="nil"/>
            </w:tcBorders>
          </w:tcPr>
          <w:p w:rsidR="00000000" w:rsidDel="00000000" w:rsidP="00000000" w:rsidRDefault="00000000" w:rsidRPr="00000000" w14:paraId="0000110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r>
      <w:tr>
        <w:trPr>
          <w:cantSplit w:val="0"/>
          <w:trHeight w:val="227" w:hRule="atLeast"/>
          <w:tblHeader w:val="0"/>
        </w:trPr>
        <w:tc>
          <w:tcPr/>
          <w:p w:rsidR="00000000" w:rsidDel="00000000" w:rsidP="00000000" w:rsidRDefault="00000000" w:rsidRPr="00000000" w14:paraId="00001107">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Powiat kutnowski </w:t>
            </w:r>
            <w:r w:rsidDel="00000000" w:rsidR="00000000" w:rsidRPr="00000000">
              <w:rPr>
                <w:rtl w:val="0"/>
              </w:rPr>
            </w:r>
          </w:p>
        </w:tc>
        <w:tc>
          <w:tcPr/>
          <w:p w:rsidR="00000000" w:rsidDel="00000000" w:rsidP="00000000" w:rsidRDefault="00000000" w:rsidRPr="00000000" w14:paraId="0000110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113</w:t>
            </w:r>
          </w:p>
        </w:tc>
        <w:tc>
          <w:tcPr/>
          <w:p w:rsidR="00000000" w:rsidDel="00000000" w:rsidP="00000000" w:rsidRDefault="00000000" w:rsidRPr="00000000" w14:paraId="0000110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p w:rsidR="00000000" w:rsidDel="00000000" w:rsidP="00000000" w:rsidRDefault="00000000" w:rsidRPr="00000000" w14:paraId="0000110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p w:rsidR="00000000" w:rsidDel="00000000" w:rsidP="00000000" w:rsidRDefault="00000000" w:rsidRPr="00000000" w14:paraId="0000110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p w:rsidR="00000000" w:rsidDel="00000000" w:rsidP="00000000" w:rsidRDefault="00000000" w:rsidRPr="00000000" w14:paraId="0000110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r>
      <w:tr>
        <w:trPr>
          <w:cantSplit w:val="0"/>
          <w:trHeight w:val="227"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110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Powiat łęczycki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10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97</w:t>
            </w:r>
          </w:p>
        </w:tc>
        <w:tc>
          <w:tcPr>
            <w:tcBorders>
              <w:top w:color="000000" w:space="0" w:sz="0" w:val="nil"/>
              <w:bottom w:color="000000" w:space="0" w:sz="0" w:val="nil"/>
            </w:tcBorders>
          </w:tcPr>
          <w:p w:rsidR="00000000" w:rsidDel="00000000" w:rsidP="00000000" w:rsidRDefault="00000000" w:rsidRPr="00000000" w14:paraId="0000110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nie</w:t>
            </w:r>
          </w:p>
        </w:tc>
        <w:tc>
          <w:tcPr>
            <w:tcBorders>
              <w:top w:color="000000" w:space="0" w:sz="0" w:val="nil"/>
              <w:bottom w:color="000000" w:space="0" w:sz="0" w:val="nil"/>
            </w:tcBorders>
          </w:tcPr>
          <w:p w:rsidR="00000000" w:rsidDel="00000000" w:rsidP="00000000" w:rsidRDefault="00000000" w:rsidRPr="00000000" w14:paraId="0000111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nie, tylko Ukraińcy</w:t>
            </w:r>
          </w:p>
        </w:tc>
        <w:tc>
          <w:tcPr>
            <w:tcBorders>
              <w:top w:color="000000" w:space="0" w:sz="0" w:val="nil"/>
              <w:bottom w:color="000000" w:space="0" w:sz="0" w:val="nil"/>
            </w:tcBorders>
          </w:tcPr>
          <w:p w:rsidR="00000000" w:rsidDel="00000000" w:rsidP="00000000" w:rsidRDefault="00000000" w:rsidRPr="00000000" w14:paraId="0000111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nie</w:t>
            </w:r>
          </w:p>
        </w:tc>
        <w:tc>
          <w:tcPr>
            <w:tcBorders>
              <w:top w:color="000000" w:space="0" w:sz="0" w:val="nil"/>
              <w:bottom w:color="000000" w:space="0" w:sz="0" w:val="nil"/>
              <w:right w:color="000000" w:space="0" w:sz="0" w:val="nil"/>
            </w:tcBorders>
          </w:tcPr>
          <w:p w:rsidR="00000000" w:rsidDel="00000000" w:rsidP="00000000" w:rsidRDefault="00000000" w:rsidRPr="00000000" w14:paraId="0000111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r>
      <w:tr>
        <w:trPr>
          <w:cantSplit w:val="0"/>
          <w:trHeight w:val="227" w:hRule="atLeast"/>
          <w:tblHeader w:val="0"/>
        </w:trPr>
        <w:tc>
          <w:tcPr/>
          <w:p w:rsidR="00000000" w:rsidDel="00000000" w:rsidP="00000000" w:rsidRDefault="00000000" w:rsidRPr="00000000" w14:paraId="00001113">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Powiat łowicki</w:t>
            </w:r>
            <w:r w:rsidDel="00000000" w:rsidR="00000000" w:rsidRPr="00000000">
              <w:rPr>
                <w:rtl w:val="0"/>
              </w:rPr>
            </w:r>
          </w:p>
        </w:tc>
        <w:tc>
          <w:tcPr/>
          <w:p w:rsidR="00000000" w:rsidDel="00000000" w:rsidP="00000000" w:rsidRDefault="00000000" w:rsidRPr="00000000" w14:paraId="0000111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53</w:t>
            </w:r>
          </w:p>
        </w:tc>
        <w:tc>
          <w:tcPr/>
          <w:p w:rsidR="00000000" w:rsidDel="00000000" w:rsidP="00000000" w:rsidRDefault="00000000" w:rsidRPr="00000000" w14:paraId="0000111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p w:rsidR="00000000" w:rsidDel="00000000" w:rsidP="00000000" w:rsidRDefault="00000000" w:rsidRPr="00000000" w14:paraId="0000111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p w:rsidR="00000000" w:rsidDel="00000000" w:rsidP="00000000" w:rsidRDefault="00000000" w:rsidRPr="00000000" w14:paraId="0000111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p w:rsidR="00000000" w:rsidDel="00000000" w:rsidP="00000000" w:rsidRDefault="00000000" w:rsidRPr="00000000" w14:paraId="0000111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r>
      <w:tr>
        <w:trPr>
          <w:cantSplit w:val="0"/>
          <w:trHeight w:val="227"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1119">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Powiat rawski</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11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111</w:t>
            </w:r>
          </w:p>
        </w:tc>
        <w:tc>
          <w:tcPr>
            <w:tcBorders>
              <w:top w:color="000000" w:space="0" w:sz="0" w:val="nil"/>
              <w:bottom w:color="000000" w:space="0" w:sz="0" w:val="nil"/>
            </w:tcBorders>
          </w:tcPr>
          <w:p w:rsidR="00000000" w:rsidDel="00000000" w:rsidP="00000000" w:rsidRDefault="00000000" w:rsidRPr="00000000" w14:paraId="0000111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tcBorders>
              <w:top w:color="000000" w:space="0" w:sz="0" w:val="nil"/>
              <w:bottom w:color="000000" w:space="0" w:sz="0" w:val="nil"/>
            </w:tcBorders>
          </w:tcPr>
          <w:p w:rsidR="00000000" w:rsidDel="00000000" w:rsidP="00000000" w:rsidRDefault="00000000" w:rsidRPr="00000000" w14:paraId="0000111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tcBorders>
              <w:top w:color="000000" w:space="0" w:sz="0" w:val="nil"/>
              <w:bottom w:color="000000" w:space="0" w:sz="0" w:val="nil"/>
            </w:tcBorders>
          </w:tcPr>
          <w:p w:rsidR="00000000" w:rsidDel="00000000" w:rsidP="00000000" w:rsidRDefault="00000000" w:rsidRPr="00000000" w14:paraId="0000111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tcBorders>
              <w:top w:color="000000" w:space="0" w:sz="0" w:val="nil"/>
              <w:bottom w:color="000000" w:space="0" w:sz="0" w:val="nil"/>
              <w:right w:color="000000" w:space="0" w:sz="0" w:val="nil"/>
            </w:tcBorders>
          </w:tcPr>
          <w:p w:rsidR="00000000" w:rsidDel="00000000" w:rsidP="00000000" w:rsidRDefault="00000000" w:rsidRPr="00000000" w14:paraId="0000111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r>
      <w:tr>
        <w:trPr>
          <w:cantSplit w:val="0"/>
          <w:trHeight w:val="227" w:hRule="atLeast"/>
          <w:tblHeader w:val="0"/>
        </w:trPr>
        <w:tc>
          <w:tcPr/>
          <w:p w:rsidR="00000000" w:rsidDel="00000000" w:rsidP="00000000" w:rsidRDefault="00000000" w:rsidRPr="00000000" w14:paraId="0000111F">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Powiat m. Skierniewice</w:t>
            </w:r>
            <w:r w:rsidDel="00000000" w:rsidR="00000000" w:rsidRPr="00000000">
              <w:rPr>
                <w:rtl w:val="0"/>
              </w:rPr>
            </w:r>
          </w:p>
        </w:tc>
        <w:tc>
          <w:tcPr/>
          <w:p w:rsidR="00000000" w:rsidDel="00000000" w:rsidP="00000000" w:rsidRDefault="00000000" w:rsidRPr="00000000" w14:paraId="0000112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146</w:t>
            </w:r>
          </w:p>
        </w:tc>
        <w:tc>
          <w:tcPr/>
          <w:p w:rsidR="00000000" w:rsidDel="00000000" w:rsidP="00000000" w:rsidRDefault="00000000" w:rsidRPr="00000000" w14:paraId="0000112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p w:rsidR="00000000" w:rsidDel="00000000" w:rsidP="00000000" w:rsidRDefault="00000000" w:rsidRPr="00000000" w14:paraId="0000112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p w:rsidR="00000000" w:rsidDel="00000000" w:rsidP="00000000" w:rsidRDefault="00000000" w:rsidRPr="00000000" w14:paraId="0000112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c>
          <w:tcPr/>
          <w:p w:rsidR="00000000" w:rsidDel="00000000" w:rsidP="00000000" w:rsidRDefault="00000000" w:rsidRPr="00000000" w14:paraId="0000112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tak</w:t>
            </w:r>
          </w:p>
        </w:tc>
      </w:tr>
    </w:tbl>
    <w:p w:rsidR="00000000" w:rsidDel="00000000" w:rsidP="00000000" w:rsidRDefault="00000000" w:rsidRPr="00000000" w14:paraId="00001125">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w:t>
      </w:r>
    </w:p>
    <w:p w:rsidR="00000000" w:rsidDel="00000000" w:rsidP="00000000" w:rsidRDefault="00000000" w:rsidRPr="00000000" w14:paraId="00001126">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zakresie liczby osób ze Wschodu zarejestrowanych jako bezrobotne odnotowana została duża zmienność pomiędzy analizowanymi ośrodkami. Oprócz lokalizacji Powiatowych Urzędów Pracy nie można z grona przyczyn takiego stanu rzeczy wykluczyć również niejednolitego zakresu przekazanych danych. Tylko 11 z 22 Powiatowych Urzędów Pracy (czyli dokładnie połowa) przekazało informacje o wszystkich zarejestrowanych obywatelach Armenii, Białorusi, Gruzji, Mołdawii, Rosji i Ukrainy w okresie od 1.01.2020 r. do sierpnia 2022 r. Dane przekazane przez 16 z nich obejmowały swoim zakresem obywateli wszystkich wschodnich państw będących przedmiotem zainteresowania, w 3 przypadkach przekazano dane wyłącznie o obywatelach Ukrainy, a w kolejnych 3 – nie było to możliwe do ustalenia. Informacje obejmujące zakres czasowy zgodny z zamówieniem przekazane zostały przez 14 urzędów, 4 kolejne dostarczyły dane zebrane od 1.01.2022 r., zaś w przypadku następnych 4 nie dało się tego ustalić. Powiatowe Urzędy Pracy łącznie przekazały informacje dotyczące 3277 zarejestrowanych cudzoziemców: 19 obywatelach Armenii, 52 obywatelach Białorusi, 7 obywatelach Gruzji, 2 obywatelach Mołdawii, 19 obywatelach Rosji, 2882 obywatelach Ukrainy i 296 osobach ze Wschodu, których obywatelstwa nie dało się ustalić, lecz w przypadku 17 z nich wiadomo, że pochodzą ze wschodnich krajów innych niż Ukraina. Ukraińcy stanowią zatem przynajmniej 87,9% opisywanej populacji. Najwięcej bezrobotnych cudzoziemców ze Wschodu w województwie łódzkim zarejestrowali pracownicy Powiatowego Urzędu Pracy w Łodzi. </w:t>
      </w:r>
    </w:p>
    <w:p w:rsidR="00000000" w:rsidDel="00000000" w:rsidP="00000000" w:rsidRDefault="00000000" w:rsidRPr="00000000" w14:paraId="00001127">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45 Rejestracje obywateli Armenii, Białorusi, Gruzji, Mołdawii, Rosji i Ukrainy w urzędach pracy województwa łódzkiego przed i po wybuchu konfliktu zbrojnego dnia 24.02.2022 r. </w:t>
      </w:r>
    </w:p>
    <w:tbl>
      <w:tblPr>
        <w:tblStyle w:val="Table52"/>
        <w:tblW w:w="1068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357"/>
        <w:gridCol w:w="505"/>
        <w:gridCol w:w="3965"/>
        <w:gridCol w:w="4164"/>
        <w:gridCol w:w="691"/>
        <w:tblGridChange w:id="0">
          <w:tblGrid>
            <w:gridCol w:w="1357"/>
            <w:gridCol w:w="505"/>
            <w:gridCol w:w="3965"/>
            <w:gridCol w:w="4164"/>
            <w:gridCol w:w="691"/>
          </w:tblGrid>
        </w:tblGridChange>
      </w:tblGrid>
      <w:tr>
        <w:trPr>
          <w:cantSplit w:val="0"/>
          <w:trHeight w:val="667" w:hRule="atLeast"/>
          <w:tblHeader w:val="1"/>
        </w:trPr>
        <w:tc>
          <w:tcPr>
            <w:shd w:fill="2f78bc" w:val="clear"/>
            <w:vAlign w:val="center"/>
          </w:tcPr>
          <w:p w:rsidR="00000000" w:rsidDel="00000000" w:rsidP="00000000" w:rsidRDefault="00000000" w:rsidRPr="00000000" w14:paraId="00001128">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Obywatelstwo</w:t>
            </w:r>
          </w:p>
        </w:tc>
        <w:tc>
          <w:tcPr>
            <w:shd w:fill="2f78bc" w:val="clear"/>
          </w:tcPr>
          <w:p w:rsidR="00000000" w:rsidDel="00000000" w:rsidP="00000000" w:rsidRDefault="00000000" w:rsidRPr="00000000" w14:paraId="00001129">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N/%</w:t>
            </w:r>
          </w:p>
        </w:tc>
        <w:tc>
          <w:tcPr>
            <w:shd w:fill="2f78bc" w:val="clear"/>
          </w:tcPr>
          <w:p w:rsidR="00000000" w:rsidDel="00000000" w:rsidP="00000000" w:rsidRDefault="00000000" w:rsidRPr="00000000" w14:paraId="0000112A">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Okres pierwszej rejestracji bezrobotnego - po 24.02.2022</w:t>
            </w:r>
          </w:p>
        </w:tc>
        <w:tc>
          <w:tcPr>
            <w:shd w:fill="2f78bc" w:val="clear"/>
          </w:tcPr>
          <w:p w:rsidR="00000000" w:rsidDel="00000000" w:rsidP="00000000" w:rsidRDefault="00000000" w:rsidRPr="00000000" w14:paraId="0000112B">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Okres pierwszej rejestracji bezrobotnego - przed 24.02.2022</w:t>
            </w:r>
          </w:p>
        </w:tc>
        <w:tc>
          <w:tcPr>
            <w:shd w:fill="2f78bc" w:val="clear"/>
          </w:tcPr>
          <w:p w:rsidR="00000000" w:rsidDel="00000000" w:rsidP="00000000" w:rsidRDefault="00000000" w:rsidRPr="00000000" w14:paraId="0000112C">
            <w:pPr>
              <w:spacing w:line="360" w:lineRule="auto"/>
              <w:rPr>
                <w:rFonts w:ascii="Avenir" w:cs="Avenir" w:eastAsia="Avenir" w:hAnsi="Avenir"/>
                <w:sz w:val="20"/>
                <w:szCs w:val="20"/>
              </w:rPr>
            </w:pPr>
            <w:r w:rsidDel="00000000" w:rsidR="00000000" w:rsidRPr="00000000">
              <w:rPr>
                <w:rtl w:val="0"/>
              </w:rPr>
            </w:r>
          </w:p>
        </w:tc>
      </w:tr>
      <w:tr>
        <w:trPr>
          <w:cantSplit w:val="0"/>
          <w:trHeight w:val="284"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112D">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Armenia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12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w:t>
            </w:r>
          </w:p>
        </w:tc>
        <w:tc>
          <w:tcPr>
            <w:tcBorders>
              <w:top w:color="000000" w:space="0" w:sz="0" w:val="nil"/>
              <w:bottom w:color="000000" w:space="0" w:sz="0" w:val="nil"/>
            </w:tcBorders>
          </w:tcPr>
          <w:p w:rsidR="00000000" w:rsidDel="00000000" w:rsidP="00000000" w:rsidRDefault="00000000" w:rsidRPr="00000000" w14:paraId="0000112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w:t>
            </w:r>
          </w:p>
        </w:tc>
        <w:tc>
          <w:tcPr>
            <w:tcBorders>
              <w:top w:color="000000" w:space="0" w:sz="0" w:val="nil"/>
              <w:bottom w:color="000000" w:space="0" w:sz="0" w:val="nil"/>
            </w:tcBorders>
          </w:tcPr>
          <w:p w:rsidR="00000000" w:rsidDel="00000000" w:rsidP="00000000" w:rsidRDefault="00000000" w:rsidRPr="00000000" w14:paraId="0000113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w:t>
            </w:r>
          </w:p>
        </w:tc>
        <w:tc>
          <w:tcPr>
            <w:tcBorders>
              <w:top w:color="000000" w:space="0" w:sz="0" w:val="nil"/>
              <w:bottom w:color="000000" w:space="0" w:sz="0" w:val="nil"/>
              <w:right w:color="000000" w:space="0" w:sz="0" w:val="nil"/>
            </w:tcBorders>
          </w:tcPr>
          <w:p w:rsidR="00000000" w:rsidDel="00000000" w:rsidP="00000000" w:rsidRDefault="00000000" w:rsidRPr="00000000" w14:paraId="0000113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19</w:t>
            </w:r>
          </w:p>
        </w:tc>
      </w:tr>
      <w:tr>
        <w:trPr>
          <w:cantSplit w:val="0"/>
          <w:trHeight w:val="284" w:hRule="atLeast"/>
          <w:tblHeader w:val="0"/>
        </w:trPr>
        <w:tc>
          <w:tcPr/>
          <w:p w:rsidR="00000000" w:rsidDel="00000000" w:rsidP="00000000" w:rsidRDefault="00000000" w:rsidRPr="00000000" w14:paraId="00001132">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 Armenia</w:t>
            </w:r>
            <w:r w:rsidDel="00000000" w:rsidR="00000000" w:rsidRPr="00000000">
              <w:rPr>
                <w:rtl w:val="0"/>
              </w:rPr>
            </w:r>
          </w:p>
        </w:tc>
        <w:tc>
          <w:tcPr/>
          <w:p w:rsidR="00000000" w:rsidDel="00000000" w:rsidP="00000000" w:rsidRDefault="00000000" w:rsidRPr="00000000" w14:paraId="0000113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w:t>
            </w:r>
          </w:p>
        </w:tc>
        <w:tc>
          <w:tcPr/>
          <w:p w:rsidR="00000000" w:rsidDel="00000000" w:rsidP="00000000" w:rsidRDefault="00000000" w:rsidRPr="00000000" w14:paraId="0000113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21,1%</w:t>
            </w:r>
          </w:p>
        </w:tc>
        <w:tc>
          <w:tcPr/>
          <w:p w:rsidR="00000000" w:rsidDel="00000000" w:rsidP="00000000" w:rsidRDefault="00000000" w:rsidRPr="00000000" w14:paraId="0000113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78,9%</w:t>
            </w:r>
          </w:p>
        </w:tc>
        <w:tc>
          <w:tcPr/>
          <w:p w:rsidR="00000000" w:rsidDel="00000000" w:rsidP="00000000" w:rsidRDefault="00000000" w:rsidRPr="00000000" w14:paraId="0000113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r>
      <w:tr>
        <w:trPr>
          <w:cantSplit w:val="0"/>
          <w:trHeight w:val="284"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1137">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Białoruś</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13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w:t>
            </w:r>
          </w:p>
        </w:tc>
        <w:tc>
          <w:tcPr>
            <w:tcBorders>
              <w:top w:color="000000" w:space="0" w:sz="0" w:val="nil"/>
              <w:bottom w:color="000000" w:space="0" w:sz="0" w:val="nil"/>
            </w:tcBorders>
          </w:tcPr>
          <w:p w:rsidR="00000000" w:rsidDel="00000000" w:rsidP="00000000" w:rsidRDefault="00000000" w:rsidRPr="00000000" w14:paraId="0000113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w:t>
            </w:r>
          </w:p>
        </w:tc>
        <w:tc>
          <w:tcPr>
            <w:tcBorders>
              <w:top w:color="000000" w:space="0" w:sz="0" w:val="nil"/>
              <w:bottom w:color="000000" w:space="0" w:sz="0" w:val="nil"/>
            </w:tcBorders>
          </w:tcPr>
          <w:p w:rsidR="00000000" w:rsidDel="00000000" w:rsidP="00000000" w:rsidRDefault="00000000" w:rsidRPr="00000000" w14:paraId="0000113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34</w:t>
            </w:r>
          </w:p>
        </w:tc>
        <w:tc>
          <w:tcPr>
            <w:tcBorders>
              <w:top w:color="000000" w:space="0" w:sz="0" w:val="nil"/>
              <w:bottom w:color="000000" w:space="0" w:sz="0" w:val="nil"/>
              <w:right w:color="000000" w:space="0" w:sz="0" w:val="nil"/>
            </w:tcBorders>
          </w:tcPr>
          <w:p w:rsidR="00000000" w:rsidDel="00000000" w:rsidP="00000000" w:rsidRDefault="00000000" w:rsidRPr="00000000" w14:paraId="0000113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50</w:t>
            </w:r>
          </w:p>
        </w:tc>
      </w:tr>
      <w:tr>
        <w:trPr>
          <w:cantSplit w:val="0"/>
          <w:trHeight w:val="284" w:hRule="atLeast"/>
          <w:tblHeader w:val="0"/>
        </w:trPr>
        <w:tc>
          <w:tcPr/>
          <w:p w:rsidR="00000000" w:rsidDel="00000000" w:rsidP="00000000" w:rsidRDefault="00000000" w:rsidRPr="00000000" w14:paraId="0000113C">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 Białoruś</w:t>
            </w:r>
            <w:r w:rsidDel="00000000" w:rsidR="00000000" w:rsidRPr="00000000">
              <w:rPr>
                <w:rtl w:val="0"/>
              </w:rPr>
            </w:r>
          </w:p>
        </w:tc>
        <w:tc>
          <w:tcPr/>
          <w:p w:rsidR="00000000" w:rsidDel="00000000" w:rsidP="00000000" w:rsidRDefault="00000000" w:rsidRPr="00000000" w14:paraId="0000113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w:t>
            </w:r>
          </w:p>
        </w:tc>
        <w:tc>
          <w:tcPr/>
          <w:p w:rsidR="00000000" w:rsidDel="00000000" w:rsidP="00000000" w:rsidRDefault="00000000" w:rsidRPr="00000000" w14:paraId="0000113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32,0%</w:t>
            </w:r>
          </w:p>
        </w:tc>
        <w:tc>
          <w:tcPr/>
          <w:p w:rsidR="00000000" w:rsidDel="00000000" w:rsidP="00000000" w:rsidRDefault="00000000" w:rsidRPr="00000000" w14:paraId="0000113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68,0%</w:t>
            </w:r>
          </w:p>
        </w:tc>
        <w:tc>
          <w:tcPr/>
          <w:p w:rsidR="00000000" w:rsidDel="00000000" w:rsidP="00000000" w:rsidRDefault="00000000" w:rsidRPr="00000000" w14:paraId="0000114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r>
      <w:tr>
        <w:trPr>
          <w:cantSplit w:val="0"/>
          <w:trHeight w:val="284"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1141">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Gruzja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14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w:t>
            </w:r>
          </w:p>
        </w:tc>
        <w:tc>
          <w:tcPr>
            <w:tcBorders>
              <w:top w:color="000000" w:space="0" w:sz="0" w:val="nil"/>
              <w:bottom w:color="000000" w:space="0" w:sz="0" w:val="nil"/>
            </w:tcBorders>
          </w:tcPr>
          <w:p w:rsidR="00000000" w:rsidDel="00000000" w:rsidP="00000000" w:rsidRDefault="00000000" w:rsidRPr="00000000" w14:paraId="0000114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w:t>
            </w:r>
          </w:p>
        </w:tc>
        <w:tc>
          <w:tcPr>
            <w:tcBorders>
              <w:top w:color="000000" w:space="0" w:sz="0" w:val="nil"/>
              <w:bottom w:color="000000" w:space="0" w:sz="0" w:val="nil"/>
            </w:tcBorders>
          </w:tcPr>
          <w:p w:rsidR="00000000" w:rsidDel="00000000" w:rsidP="00000000" w:rsidRDefault="00000000" w:rsidRPr="00000000" w14:paraId="0000114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w:t>
            </w:r>
          </w:p>
        </w:tc>
        <w:tc>
          <w:tcPr>
            <w:tcBorders>
              <w:top w:color="000000" w:space="0" w:sz="0" w:val="nil"/>
              <w:bottom w:color="000000" w:space="0" w:sz="0" w:val="nil"/>
              <w:right w:color="000000" w:space="0" w:sz="0" w:val="nil"/>
            </w:tcBorders>
          </w:tcPr>
          <w:p w:rsidR="00000000" w:rsidDel="00000000" w:rsidP="00000000" w:rsidRDefault="00000000" w:rsidRPr="00000000" w14:paraId="0000114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w:t>
            </w:r>
          </w:p>
        </w:tc>
      </w:tr>
      <w:tr>
        <w:trPr>
          <w:cantSplit w:val="0"/>
          <w:trHeight w:val="284" w:hRule="atLeast"/>
          <w:tblHeader w:val="0"/>
        </w:trPr>
        <w:tc>
          <w:tcPr/>
          <w:p w:rsidR="00000000" w:rsidDel="00000000" w:rsidP="00000000" w:rsidRDefault="00000000" w:rsidRPr="00000000" w14:paraId="00001146">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 Gruzja</w:t>
            </w:r>
            <w:r w:rsidDel="00000000" w:rsidR="00000000" w:rsidRPr="00000000">
              <w:rPr>
                <w:rtl w:val="0"/>
              </w:rPr>
            </w:r>
          </w:p>
        </w:tc>
        <w:tc>
          <w:tcPr/>
          <w:p w:rsidR="00000000" w:rsidDel="00000000" w:rsidP="00000000" w:rsidRDefault="00000000" w:rsidRPr="00000000" w14:paraId="0000114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w:t>
            </w:r>
          </w:p>
        </w:tc>
        <w:tc>
          <w:tcPr/>
          <w:p w:rsidR="00000000" w:rsidDel="00000000" w:rsidP="00000000" w:rsidRDefault="00000000" w:rsidRPr="00000000" w14:paraId="0000114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28,6%</w:t>
            </w:r>
          </w:p>
        </w:tc>
        <w:tc>
          <w:tcPr/>
          <w:p w:rsidR="00000000" w:rsidDel="00000000" w:rsidP="00000000" w:rsidRDefault="00000000" w:rsidRPr="00000000" w14:paraId="0000114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71,4%</w:t>
            </w:r>
          </w:p>
        </w:tc>
        <w:tc>
          <w:tcPr/>
          <w:p w:rsidR="00000000" w:rsidDel="00000000" w:rsidP="00000000" w:rsidRDefault="00000000" w:rsidRPr="00000000" w14:paraId="0000114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r>
      <w:tr>
        <w:trPr>
          <w:cantSplit w:val="0"/>
          <w:trHeight w:val="284"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114B">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Mołdawia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14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w:t>
            </w:r>
          </w:p>
        </w:tc>
        <w:tc>
          <w:tcPr>
            <w:tcBorders>
              <w:top w:color="000000" w:space="0" w:sz="0" w:val="nil"/>
              <w:bottom w:color="000000" w:space="0" w:sz="0" w:val="nil"/>
            </w:tcBorders>
          </w:tcPr>
          <w:p w:rsidR="00000000" w:rsidDel="00000000" w:rsidP="00000000" w:rsidRDefault="00000000" w:rsidRPr="00000000" w14:paraId="0000114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w:t>
            </w:r>
          </w:p>
        </w:tc>
        <w:tc>
          <w:tcPr>
            <w:tcBorders>
              <w:top w:color="000000" w:space="0" w:sz="0" w:val="nil"/>
              <w:bottom w:color="000000" w:space="0" w:sz="0" w:val="nil"/>
            </w:tcBorders>
          </w:tcPr>
          <w:p w:rsidR="00000000" w:rsidDel="00000000" w:rsidP="00000000" w:rsidRDefault="00000000" w:rsidRPr="00000000" w14:paraId="0000114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w:t>
            </w:r>
          </w:p>
        </w:tc>
        <w:tc>
          <w:tcPr>
            <w:tcBorders>
              <w:top w:color="000000" w:space="0" w:sz="0" w:val="nil"/>
              <w:bottom w:color="000000" w:space="0" w:sz="0" w:val="nil"/>
              <w:right w:color="000000" w:space="0" w:sz="0" w:val="nil"/>
            </w:tcBorders>
          </w:tcPr>
          <w:p w:rsidR="00000000" w:rsidDel="00000000" w:rsidP="00000000" w:rsidRDefault="00000000" w:rsidRPr="00000000" w14:paraId="0000114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w:t>
            </w:r>
          </w:p>
        </w:tc>
      </w:tr>
      <w:tr>
        <w:trPr>
          <w:cantSplit w:val="0"/>
          <w:trHeight w:val="284" w:hRule="atLeast"/>
          <w:tblHeader w:val="0"/>
        </w:trPr>
        <w:tc>
          <w:tcPr/>
          <w:p w:rsidR="00000000" w:rsidDel="00000000" w:rsidP="00000000" w:rsidRDefault="00000000" w:rsidRPr="00000000" w14:paraId="00001150">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 Mołdawia</w:t>
            </w:r>
            <w:r w:rsidDel="00000000" w:rsidR="00000000" w:rsidRPr="00000000">
              <w:rPr>
                <w:rtl w:val="0"/>
              </w:rPr>
            </w:r>
          </w:p>
        </w:tc>
        <w:tc>
          <w:tcPr/>
          <w:p w:rsidR="00000000" w:rsidDel="00000000" w:rsidP="00000000" w:rsidRDefault="00000000" w:rsidRPr="00000000" w14:paraId="0000115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w:t>
            </w:r>
          </w:p>
        </w:tc>
        <w:tc>
          <w:tcPr/>
          <w:p w:rsidR="00000000" w:rsidDel="00000000" w:rsidP="00000000" w:rsidRDefault="00000000" w:rsidRPr="00000000" w14:paraId="0000115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0,0%</w:t>
            </w:r>
          </w:p>
        </w:tc>
        <w:tc>
          <w:tcPr/>
          <w:p w:rsidR="00000000" w:rsidDel="00000000" w:rsidP="00000000" w:rsidRDefault="00000000" w:rsidRPr="00000000" w14:paraId="0000115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c>
          <w:tcPr/>
          <w:p w:rsidR="00000000" w:rsidDel="00000000" w:rsidP="00000000" w:rsidRDefault="00000000" w:rsidRPr="00000000" w14:paraId="0000115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r>
      <w:tr>
        <w:trPr>
          <w:cantSplit w:val="0"/>
          <w:trHeight w:val="284"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1155">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Rosja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15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w:t>
            </w:r>
          </w:p>
        </w:tc>
        <w:tc>
          <w:tcPr>
            <w:tcBorders>
              <w:top w:color="000000" w:space="0" w:sz="0" w:val="nil"/>
              <w:bottom w:color="000000" w:space="0" w:sz="0" w:val="nil"/>
            </w:tcBorders>
          </w:tcPr>
          <w:p w:rsidR="00000000" w:rsidDel="00000000" w:rsidP="00000000" w:rsidRDefault="00000000" w:rsidRPr="00000000" w14:paraId="0000115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w:t>
            </w:r>
          </w:p>
        </w:tc>
        <w:tc>
          <w:tcPr>
            <w:tcBorders>
              <w:top w:color="000000" w:space="0" w:sz="0" w:val="nil"/>
              <w:bottom w:color="000000" w:space="0" w:sz="0" w:val="nil"/>
            </w:tcBorders>
          </w:tcPr>
          <w:p w:rsidR="00000000" w:rsidDel="00000000" w:rsidP="00000000" w:rsidRDefault="00000000" w:rsidRPr="00000000" w14:paraId="0000115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w:t>
            </w:r>
          </w:p>
        </w:tc>
        <w:tc>
          <w:tcPr>
            <w:tcBorders>
              <w:top w:color="000000" w:space="0" w:sz="0" w:val="nil"/>
              <w:bottom w:color="000000" w:space="0" w:sz="0" w:val="nil"/>
              <w:right w:color="000000" w:space="0" w:sz="0" w:val="nil"/>
            </w:tcBorders>
          </w:tcPr>
          <w:p w:rsidR="00000000" w:rsidDel="00000000" w:rsidP="00000000" w:rsidRDefault="00000000" w:rsidRPr="00000000" w14:paraId="0000115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19</w:t>
            </w:r>
          </w:p>
        </w:tc>
      </w:tr>
      <w:tr>
        <w:trPr>
          <w:cantSplit w:val="0"/>
          <w:trHeight w:val="284" w:hRule="atLeast"/>
          <w:tblHeader w:val="0"/>
        </w:trPr>
        <w:tc>
          <w:tcPr/>
          <w:p w:rsidR="00000000" w:rsidDel="00000000" w:rsidP="00000000" w:rsidRDefault="00000000" w:rsidRPr="00000000" w14:paraId="0000115A">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 Rosja</w:t>
            </w:r>
            <w:r w:rsidDel="00000000" w:rsidR="00000000" w:rsidRPr="00000000">
              <w:rPr>
                <w:rtl w:val="0"/>
              </w:rPr>
            </w:r>
          </w:p>
        </w:tc>
        <w:tc>
          <w:tcPr/>
          <w:p w:rsidR="00000000" w:rsidDel="00000000" w:rsidP="00000000" w:rsidRDefault="00000000" w:rsidRPr="00000000" w14:paraId="0000115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w:t>
            </w:r>
          </w:p>
        </w:tc>
        <w:tc>
          <w:tcPr/>
          <w:p w:rsidR="00000000" w:rsidDel="00000000" w:rsidP="00000000" w:rsidRDefault="00000000" w:rsidRPr="00000000" w14:paraId="0000115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21,1%</w:t>
            </w:r>
          </w:p>
        </w:tc>
        <w:tc>
          <w:tcPr/>
          <w:p w:rsidR="00000000" w:rsidDel="00000000" w:rsidP="00000000" w:rsidRDefault="00000000" w:rsidRPr="00000000" w14:paraId="0000115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78,9%</w:t>
            </w:r>
          </w:p>
        </w:tc>
        <w:tc>
          <w:tcPr/>
          <w:p w:rsidR="00000000" w:rsidDel="00000000" w:rsidP="00000000" w:rsidRDefault="00000000" w:rsidRPr="00000000" w14:paraId="0000115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r>
      <w:tr>
        <w:trPr>
          <w:cantSplit w:val="0"/>
          <w:trHeight w:val="284"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115F">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Ukraina</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16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w:t>
            </w:r>
          </w:p>
        </w:tc>
        <w:tc>
          <w:tcPr>
            <w:tcBorders>
              <w:top w:color="000000" w:space="0" w:sz="0" w:val="nil"/>
              <w:bottom w:color="000000" w:space="0" w:sz="0" w:val="nil"/>
            </w:tcBorders>
          </w:tcPr>
          <w:p w:rsidR="00000000" w:rsidDel="00000000" w:rsidP="00000000" w:rsidRDefault="00000000" w:rsidRPr="00000000" w14:paraId="0000116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1472</w:t>
            </w:r>
          </w:p>
        </w:tc>
        <w:tc>
          <w:tcPr>
            <w:tcBorders>
              <w:top w:color="000000" w:space="0" w:sz="0" w:val="nil"/>
              <w:bottom w:color="000000" w:space="0" w:sz="0" w:val="nil"/>
            </w:tcBorders>
          </w:tcPr>
          <w:p w:rsidR="00000000" w:rsidDel="00000000" w:rsidP="00000000" w:rsidRDefault="00000000" w:rsidRPr="00000000" w14:paraId="0000116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924</w:t>
            </w:r>
          </w:p>
        </w:tc>
        <w:tc>
          <w:tcPr>
            <w:tcBorders>
              <w:top w:color="000000" w:space="0" w:sz="0" w:val="nil"/>
              <w:bottom w:color="000000" w:space="0" w:sz="0" w:val="nil"/>
              <w:right w:color="000000" w:space="0" w:sz="0" w:val="nil"/>
            </w:tcBorders>
          </w:tcPr>
          <w:p w:rsidR="00000000" w:rsidDel="00000000" w:rsidP="00000000" w:rsidRDefault="00000000" w:rsidRPr="00000000" w14:paraId="0000116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2396</w:t>
            </w:r>
          </w:p>
        </w:tc>
      </w:tr>
      <w:tr>
        <w:trPr>
          <w:cantSplit w:val="0"/>
          <w:trHeight w:val="284" w:hRule="atLeast"/>
          <w:tblHeader w:val="0"/>
        </w:trPr>
        <w:tc>
          <w:tcPr/>
          <w:p w:rsidR="00000000" w:rsidDel="00000000" w:rsidP="00000000" w:rsidRDefault="00000000" w:rsidRPr="00000000" w14:paraId="00001164">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 Ukraina</w:t>
            </w:r>
            <w:r w:rsidDel="00000000" w:rsidR="00000000" w:rsidRPr="00000000">
              <w:rPr>
                <w:rtl w:val="0"/>
              </w:rPr>
            </w:r>
          </w:p>
        </w:tc>
        <w:tc>
          <w:tcPr/>
          <w:p w:rsidR="00000000" w:rsidDel="00000000" w:rsidP="00000000" w:rsidRDefault="00000000" w:rsidRPr="00000000" w14:paraId="0000116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w:t>
            </w:r>
          </w:p>
        </w:tc>
        <w:tc>
          <w:tcPr/>
          <w:p w:rsidR="00000000" w:rsidDel="00000000" w:rsidP="00000000" w:rsidRDefault="00000000" w:rsidRPr="00000000" w14:paraId="0000116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61,4%</w:t>
            </w:r>
          </w:p>
        </w:tc>
        <w:tc>
          <w:tcPr/>
          <w:p w:rsidR="00000000" w:rsidDel="00000000" w:rsidP="00000000" w:rsidRDefault="00000000" w:rsidRPr="00000000" w14:paraId="0000116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38,6%</w:t>
            </w:r>
          </w:p>
        </w:tc>
        <w:tc>
          <w:tcPr/>
          <w:p w:rsidR="00000000" w:rsidDel="00000000" w:rsidP="00000000" w:rsidRDefault="00000000" w:rsidRPr="00000000" w14:paraId="0000116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r>
      <w:tr>
        <w:trPr>
          <w:cantSplit w:val="0"/>
          <w:trHeight w:val="284"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1169">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niesprecyzowane</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16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w:t>
            </w:r>
          </w:p>
        </w:tc>
        <w:tc>
          <w:tcPr>
            <w:tcBorders>
              <w:top w:color="000000" w:space="0" w:sz="0" w:val="nil"/>
              <w:bottom w:color="000000" w:space="0" w:sz="0" w:val="nil"/>
            </w:tcBorders>
          </w:tcPr>
          <w:p w:rsidR="00000000" w:rsidDel="00000000" w:rsidP="00000000" w:rsidRDefault="00000000" w:rsidRPr="00000000" w14:paraId="0000116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w:t>
            </w:r>
          </w:p>
        </w:tc>
        <w:tc>
          <w:tcPr>
            <w:tcBorders>
              <w:top w:color="000000" w:space="0" w:sz="0" w:val="nil"/>
              <w:bottom w:color="000000" w:space="0" w:sz="0" w:val="nil"/>
            </w:tcBorders>
          </w:tcPr>
          <w:p w:rsidR="00000000" w:rsidDel="00000000" w:rsidP="00000000" w:rsidRDefault="00000000" w:rsidRPr="00000000" w14:paraId="0000116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w:t>
            </w:r>
          </w:p>
        </w:tc>
        <w:tc>
          <w:tcPr>
            <w:tcBorders>
              <w:top w:color="000000" w:space="0" w:sz="0" w:val="nil"/>
              <w:bottom w:color="000000" w:space="0" w:sz="0" w:val="nil"/>
              <w:right w:color="000000" w:space="0" w:sz="0" w:val="nil"/>
            </w:tcBorders>
          </w:tcPr>
          <w:p w:rsidR="00000000" w:rsidDel="00000000" w:rsidP="00000000" w:rsidRDefault="00000000" w:rsidRPr="00000000" w14:paraId="0000116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w:t>
            </w:r>
          </w:p>
        </w:tc>
      </w:tr>
      <w:tr>
        <w:trPr>
          <w:cantSplit w:val="0"/>
          <w:trHeight w:val="284" w:hRule="atLeast"/>
          <w:tblHeader w:val="0"/>
        </w:trPr>
        <w:tc>
          <w:tcPr/>
          <w:p w:rsidR="00000000" w:rsidDel="00000000" w:rsidP="00000000" w:rsidRDefault="00000000" w:rsidRPr="00000000" w14:paraId="0000116E">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niesprecyzowane</w:t>
            </w:r>
            <w:r w:rsidDel="00000000" w:rsidR="00000000" w:rsidRPr="00000000">
              <w:rPr>
                <w:rtl w:val="0"/>
              </w:rPr>
            </w:r>
          </w:p>
        </w:tc>
        <w:tc>
          <w:tcPr/>
          <w:p w:rsidR="00000000" w:rsidDel="00000000" w:rsidP="00000000" w:rsidRDefault="00000000" w:rsidRPr="00000000" w14:paraId="0000116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w:t>
            </w:r>
          </w:p>
        </w:tc>
        <w:tc>
          <w:tcPr/>
          <w:p w:rsidR="00000000" w:rsidDel="00000000" w:rsidP="00000000" w:rsidRDefault="00000000" w:rsidRPr="00000000" w14:paraId="0000117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22,2%</w:t>
            </w:r>
          </w:p>
        </w:tc>
        <w:tc>
          <w:tcPr/>
          <w:p w:rsidR="00000000" w:rsidDel="00000000" w:rsidP="00000000" w:rsidRDefault="00000000" w:rsidRPr="00000000" w14:paraId="0000117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77,8%</w:t>
            </w:r>
          </w:p>
        </w:tc>
        <w:tc>
          <w:tcPr/>
          <w:p w:rsidR="00000000" w:rsidDel="00000000" w:rsidP="00000000" w:rsidRDefault="00000000" w:rsidRPr="00000000" w14:paraId="0000117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r>
      <w:tr>
        <w:trPr>
          <w:cantSplit w:val="0"/>
          <w:trHeight w:val="284" w:hRule="atLeast"/>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1173">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Ogółem</w:t>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117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N</w:t>
            </w:r>
          </w:p>
        </w:tc>
        <w:tc>
          <w:tcPr>
            <w:tcBorders>
              <w:top w:color="000000" w:space="0" w:sz="0" w:val="nil"/>
              <w:bottom w:color="000000" w:space="0" w:sz="0" w:val="nil"/>
            </w:tcBorders>
          </w:tcPr>
          <w:p w:rsidR="00000000" w:rsidDel="00000000" w:rsidP="00000000" w:rsidRDefault="00000000" w:rsidRPr="00000000" w14:paraId="0000117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1500</w:t>
            </w:r>
          </w:p>
        </w:tc>
        <w:tc>
          <w:tcPr>
            <w:tcBorders>
              <w:top w:color="000000" w:space="0" w:sz="0" w:val="nil"/>
              <w:bottom w:color="000000" w:space="0" w:sz="0" w:val="nil"/>
            </w:tcBorders>
          </w:tcPr>
          <w:p w:rsidR="00000000" w:rsidDel="00000000" w:rsidP="00000000" w:rsidRDefault="00000000" w:rsidRPr="00000000" w14:paraId="0000117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1002</w:t>
            </w:r>
          </w:p>
        </w:tc>
        <w:tc>
          <w:tcPr>
            <w:tcBorders>
              <w:top w:color="000000" w:space="0" w:sz="0" w:val="nil"/>
              <w:bottom w:color="000000" w:space="0" w:sz="0" w:val="nil"/>
              <w:right w:color="000000" w:space="0" w:sz="0" w:val="nil"/>
            </w:tcBorders>
          </w:tcPr>
          <w:p w:rsidR="00000000" w:rsidDel="00000000" w:rsidP="00000000" w:rsidRDefault="00000000" w:rsidRPr="00000000" w14:paraId="0000117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2502</w:t>
            </w:r>
          </w:p>
        </w:tc>
      </w:tr>
      <w:tr>
        <w:trPr>
          <w:cantSplit w:val="0"/>
          <w:trHeight w:val="284" w:hRule="atLeast"/>
          <w:tblHeader w:val="0"/>
        </w:trPr>
        <w:tc>
          <w:tcPr/>
          <w:p w:rsidR="00000000" w:rsidDel="00000000" w:rsidP="00000000" w:rsidRDefault="00000000" w:rsidRPr="00000000" w14:paraId="00001178">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Ogółem</w:t>
            </w:r>
            <w:r w:rsidDel="00000000" w:rsidR="00000000" w:rsidRPr="00000000">
              <w:rPr>
                <w:rtl w:val="0"/>
              </w:rPr>
            </w:r>
          </w:p>
        </w:tc>
        <w:tc>
          <w:tcPr/>
          <w:p w:rsidR="00000000" w:rsidDel="00000000" w:rsidP="00000000" w:rsidRDefault="00000000" w:rsidRPr="00000000" w14:paraId="0000117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w:t>
            </w:r>
          </w:p>
        </w:tc>
        <w:tc>
          <w:tcPr/>
          <w:p w:rsidR="00000000" w:rsidDel="00000000" w:rsidP="00000000" w:rsidRDefault="00000000" w:rsidRPr="00000000" w14:paraId="0000117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60,0%</w:t>
            </w:r>
          </w:p>
        </w:tc>
        <w:tc>
          <w:tcPr/>
          <w:p w:rsidR="00000000" w:rsidDel="00000000" w:rsidP="00000000" w:rsidRDefault="00000000" w:rsidRPr="00000000" w14:paraId="0000117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40,0%</w:t>
            </w:r>
          </w:p>
        </w:tc>
        <w:tc>
          <w:tcPr/>
          <w:p w:rsidR="00000000" w:rsidDel="00000000" w:rsidP="00000000" w:rsidRDefault="00000000" w:rsidRPr="00000000" w14:paraId="0000117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r>
    </w:tbl>
    <w:p w:rsidR="00000000" w:rsidDel="00000000" w:rsidP="00000000" w:rsidRDefault="00000000" w:rsidRPr="00000000" w14:paraId="0000117D">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w:t>
      </w:r>
    </w:p>
    <w:p w:rsidR="00000000" w:rsidDel="00000000" w:rsidP="00000000" w:rsidRDefault="00000000" w:rsidRPr="00000000" w14:paraId="0000117E">
      <w:pPr>
        <w:spacing w:line="360" w:lineRule="auto"/>
        <w:rPr>
          <w:rFonts w:ascii="Avenir" w:cs="Avenir" w:eastAsia="Avenir" w:hAnsi="Avenir"/>
          <w:color w:val="404040"/>
          <w:sz w:val="21"/>
          <w:szCs w:val="21"/>
        </w:rPr>
      </w:pPr>
      <w:bookmarkStart w:colFirst="0" w:colLast="0" w:name="_1egqt2p" w:id="57"/>
      <w:bookmarkEnd w:id="57"/>
      <w:r w:rsidDel="00000000" w:rsidR="00000000" w:rsidRPr="00000000">
        <w:rPr>
          <w:rFonts w:ascii="Avenir" w:cs="Avenir" w:eastAsia="Avenir" w:hAnsi="Avenir"/>
          <w:color w:val="404040"/>
          <w:sz w:val="21"/>
          <w:szCs w:val="21"/>
          <w:rtl w:val="0"/>
        </w:rPr>
        <w:t xml:space="preserve">W ujęciu ogólnym większość cudzoziemców zza wschodniej granicy zarejestrowanych jako osoby bezrobotne w Powiatowych Urzędach Pracy województwa łódzkiego od początku 2020 r. zrobiła to po wybuchu wojny rosyjsko-ukraińskiej, tj. po dniu 24.02.2022 r. Zdecydowaną przewagę wśród rejestrujących się mieli Ukraińcy, których reprezentacja w urzędowych rejestrach od tego dnia stopniowo i stale się powiększała.</w:t>
      </w:r>
    </w:p>
    <w:p w:rsidR="00000000" w:rsidDel="00000000" w:rsidP="00000000" w:rsidRDefault="00000000" w:rsidRPr="00000000" w14:paraId="0000117F">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Wykres 17 Histogram wieku rejestrujących się w urzędach pracy województwa łódzkiego obywateli Armenii, Białorusi, Gruzji, Mołdawii, Rosji i Ukrainy. </w:t>
      </w:r>
    </w:p>
    <w:p w:rsidR="00000000" w:rsidDel="00000000" w:rsidP="00000000" w:rsidRDefault="00000000" w:rsidRPr="00000000" w14:paraId="0000118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472c4"/>
          <w:sz w:val="18"/>
          <w:szCs w:val="18"/>
          <w:u w:val="none"/>
          <w:shd w:fill="auto" w:val="clear"/>
          <w:vertAlign w:val="baseline"/>
        </w:rPr>
        <w:drawing>
          <wp:inline distB="0" distT="0" distL="0" distR="0">
            <wp:extent cx="6010910" cy="4572000"/>
            <wp:effectExtent b="0" l="0" r="0" t="0"/>
            <wp:docPr descr="Histogram wieku rejestrujących się w urzędach pracy województwa łódzkiego obywateli Armenii, Białorusi, Gruzji, Mołdawii, Rosji i Ukrainy. " id="66" name="image46.png"/>
            <a:graphic>
              <a:graphicData uri="http://schemas.openxmlformats.org/drawingml/2006/picture">
                <pic:pic>
                  <pic:nvPicPr>
                    <pic:cNvPr descr="Histogram wieku rejestrujących się w urzędach pracy województwa łódzkiego obywateli Armenii, Białorusi, Gruzji, Mołdawii, Rosji i Ukrainy. " id="0" name="image46.png"/>
                    <pic:cNvPicPr preferRelativeResize="0"/>
                  </pic:nvPicPr>
                  <pic:blipFill>
                    <a:blip r:embed="rId105"/>
                    <a:srcRect b="0" l="0" r="0" t="0"/>
                    <a:stretch>
                      <a:fillRect/>
                    </a:stretch>
                  </pic:blipFill>
                  <pic:spPr>
                    <a:xfrm>
                      <a:off x="0" y="0"/>
                      <a:ext cx="601091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1181">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w:t>
      </w:r>
    </w:p>
    <w:p w:rsidR="00000000" w:rsidDel="00000000" w:rsidP="00000000" w:rsidRDefault="00000000" w:rsidRPr="00000000" w14:paraId="00001182">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Określenie wieku rejestrujących się było możliwe w przypadku 2934 osób. Ze względu na obowiązujące przepisy prawne, umożliwiające rejestrację w urzędach pracy jedynie osobom pełnoletnim, najmłodsze zarejestrowane osoby miały lat 18, najstarsi zarejestrowani byli zaś w wieku 74 lat. Rozkład wieku osób zza wschodniej granicy, zarejestrowanych jako bezrobotne, jest zbliżony do normalnego</w:t>
      </w:r>
      <w:r w:rsidDel="00000000" w:rsidR="00000000" w:rsidRPr="00000000">
        <w:rPr>
          <w:rFonts w:ascii="Avenir" w:cs="Avenir" w:eastAsia="Avenir" w:hAnsi="Avenir"/>
          <w:color w:val="404040"/>
          <w:sz w:val="21"/>
          <w:szCs w:val="21"/>
          <w:vertAlign w:val="superscript"/>
        </w:rPr>
        <w:footnoteReference w:customMarkFollows="0" w:id="93"/>
      </w:r>
      <w:r w:rsidDel="00000000" w:rsidR="00000000" w:rsidRPr="00000000">
        <w:rPr>
          <w:rFonts w:ascii="Avenir" w:cs="Avenir" w:eastAsia="Avenir" w:hAnsi="Avenir"/>
          <w:color w:val="404040"/>
          <w:sz w:val="21"/>
          <w:szCs w:val="21"/>
          <w:rtl w:val="0"/>
        </w:rPr>
        <w:t xml:space="preserve">. Średnia wieku rejestrujących się to 39,1 lat, przy czym ¼ zarejestrowanych liczy mniej niż 32 lata, ½ jest młodsza niż 38 lat, a ¾ ma mniej niż 46 lat. Średni wiek rejestrujących się nie uległ zmianie po wybuchu konfliktu zbrojnego w Ukrainie.</w:t>
      </w:r>
    </w:p>
    <w:p w:rsidR="00000000" w:rsidDel="00000000" w:rsidP="00000000" w:rsidRDefault="00000000" w:rsidRPr="00000000" w14:paraId="00001183">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Informacje o płci rejestrujących się dostępne były dla 3273 osób (a dla 2502 osób były dostępne jednocześnie informacje o płci i dacie pierwszej rejestracji). </w:t>
      </w:r>
    </w:p>
    <w:p w:rsidR="00000000" w:rsidDel="00000000" w:rsidP="00000000" w:rsidRDefault="00000000" w:rsidRPr="00000000" w14:paraId="00001184">
      <w:pPr>
        <w:spacing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1185">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24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46 Płeć rejestrujących się w urzędach pracy województwa łódzkiego obywateli Armenii, Białorusi, Gruzji, Mołdawii, Rosji i Ukrainy przed i po wybuchu konfliktu zbrojnego dnia 24.02.2022 r. </w:t>
      </w:r>
    </w:p>
    <w:tbl>
      <w:tblPr>
        <w:tblStyle w:val="Table53"/>
        <w:tblW w:w="1068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100"/>
        <w:gridCol w:w="1134"/>
        <w:gridCol w:w="1701"/>
        <w:gridCol w:w="1707"/>
        <w:gridCol w:w="1534"/>
        <w:gridCol w:w="1438"/>
        <w:gridCol w:w="1100"/>
        <w:gridCol w:w="968"/>
        <w:tblGridChange w:id="0">
          <w:tblGrid>
            <w:gridCol w:w="1100"/>
            <w:gridCol w:w="1134"/>
            <w:gridCol w:w="1701"/>
            <w:gridCol w:w="1707"/>
            <w:gridCol w:w="1534"/>
            <w:gridCol w:w="1438"/>
            <w:gridCol w:w="1100"/>
            <w:gridCol w:w="968"/>
          </w:tblGrid>
        </w:tblGridChange>
      </w:tblGrid>
      <w:tr>
        <w:trPr>
          <w:cantSplit w:val="0"/>
          <w:trHeight w:val="300" w:hRule="atLeast"/>
          <w:tblHeader w:val="0"/>
        </w:trPr>
        <w:tc>
          <w:tcPr>
            <w:shd w:fill="2f78bc" w:val="clear"/>
            <w:vAlign w:val="top"/>
          </w:tcPr>
          <w:p w:rsidR="00000000" w:rsidDel="00000000" w:rsidP="00000000" w:rsidRDefault="00000000" w:rsidRPr="00000000" w14:paraId="00001186">
            <w:pPr>
              <w:spacing w:line="360" w:lineRule="auto"/>
              <w:jc w:val="left"/>
              <w:rPr>
                <w:rFonts w:ascii="Avenir" w:cs="Avenir" w:eastAsia="Avenir" w:hAnsi="Avenir"/>
                <w:b w:val="0"/>
                <w:sz w:val="20"/>
                <w:szCs w:val="20"/>
              </w:rPr>
            </w:pPr>
            <w:r w:rsidDel="00000000" w:rsidR="00000000" w:rsidRPr="00000000">
              <w:rPr>
                <w:rFonts w:ascii="Avenir" w:cs="Avenir" w:eastAsia="Avenir" w:hAnsi="Avenir"/>
                <w:sz w:val="20"/>
                <w:szCs w:val="20"/>
                <w:rtl w:val="0"/>
              </w:rPr>
              <w:t xml:space="preserve">Okres pierwszej rejestracji </w:t>
            </w:r>
            <w:r w:rsidDel="00000000" w:rsidR="00000000" w:rsidRPr="00000000">
              <w:rPr>
                <w:rtl w:val="0"/>
              </w:rPr>
            </w:r>
          </w:p>
        </w:tc>
        <w:tc>
          <w:tcPr>
            <w:shd w:fill="2f78bc" w:val="clear"/>
            <w:vAlign w:val="top"/>
          </w:tcPr>
          <w:p w:rsidR="00000000" w:rsidDel="00000000" w:rsidP="00000000" w:rsidRDefault="00000000" w:rsidRPr="00000000" w14:paraId="00001187">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 </w:t>
            </w:r>
          </w:p>
        </w:tc>
        <w:tc>
          <w:tcPr>
            <w:shd w:fill="2f78bc" w:val="clear"/>
            <w:vAlign w:val="top"/>
          </w:tcPr>
          <w:p w:rsidR="00000000" w:rsidDel="00000000" w:rsidP="00000000" w:rsidRDefault="00000000" w:rsidRPr="00000000" w14:paraId="00001188">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po 24.02.2022 - N</w:t>
            </w:r>
          </w:p>
        </w:tc>
        <w:tc>
          <w:tcPr>
            <w:shd w:fill="2f78bc" w:val="clear"/>
            <w:vAlign w:val="top"/>
          </w:tcPr>
          <w:p w:rsidR="00000000" w:rsidDel="00000000" w:rsidP="00000000" w:rsidRDefault="00000000" w:rsidRPr="00000000" w14:paraId="00001189">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po 24.02.2022 - %</w:t>
            </w:r>
          </w:p>
        </w:tc>
        <w:tc>
          <w:tcPr>
            <w:shd w:fill="2f78bc" w:val="clear"/>
            <w:vAlign w:val="top"/>
          </w:tcPr>
          <w:p w:rsidR="00000000" w:rsidDel="00000000" w:rsidP="00000000" w:rsidRDefault="00000000" w:rsidRPr="00000000" w14:paraId="0000118A">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przed 24.02.2022- N</w:t>
            </w:r>
          </w:p>
        </w:tc>
        <w:tc>
          <w:tcPr>
            <w:shd w:fill="2f78bc" w:val="clear"/>
            <w:vAlign w:val="top"/>
          </w:tcPr>
          <w:p w:rsidR="00000000" w:rsidDel="00000000" w:rsidP="00000000" w:rsidRDefault="00000000" w:rsidRPr="00000000" w14:paraId="0000118B">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przed 24.02.2022 - %</w:t>
            </w:r>
          </w:p>
        </w:tc>
        <w:tc>
          <w:tcPr>
            <w:shd w:fill="2f78bc" w:val="clear"/>
            <w:vAlign w:val="top"/>
          </w:tcPr>
          <w:p w:rsidR="00000000" w:rsidDel="00000000" w:rsidP="00000000" w:rsidRDefault="00000000" w:rsidRPr="00000000" w14:paraId="0000118C">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Ogółem - N</w:t>
            </w:r>
          </w:p>
        </w:tc>
        <w:tc>
          <w:tcPr>
            <w:shd w:fill="2f78bc" w:val="clear"/>
            <w:vAlign w:val="top"/>
          </w:tcPr>
          <w:p w:rsidR="00000000" w:rsidDel="00000000" w:rsidP="00000000" w:rsidRDefault="00000000" w:rsidRPr="00000000" w14:paraId="0000118D">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Ogółem - %</w:t>
            </w:r>
          </w:p>
        </w:tc>
      </w:tr>
      <w:tr>
        <w:trPr>
          <w:cantSplit w:val="0"/>
          <w:trHeight w:val="300" w:hRule="atLeast"/>
          <w:tblHeader w:val="0"/>
        </w:trPr>
        <w:tc>
          <w:tcPr>
            <w:tcBorders>
              <w:top w:color="000000" w:space="0" w:sz="0" w:val="nil"/>
              <w:left w:color="000000" w:space="0" w:sz="0" w:val="nil"/>
              <w:bottom w:color="000000" w:space="0" w:sz="0" w:val="nil"/>
            </w:tcBorders>
            <w:vAlign w:val="top"/>
          </w:tcPr>
          <w:p w:rsidR="00000000" w:rsidDel="00000000" w:rsidP="00000000" w:rsidRDefault="00000000" w:rsidRPr="00000000" w14:paraId="0000118E">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Płeć</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118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kobieta</w:t>
            </w:r>
          </w:p>
        </w:tc>
        <w:tc>
          <w:tcPr>
            <w:tcBorders>
              <w:top w:color="000000" w:space="0" w:sz="0" w:val="nil"/>
              <w:bottom w:color="000000" w:space="0" w:sz="0" w:val="nil"/>
            </w:tcBorders>
            <w:vAlign w:val="top"/>
          </w:tcPr>
          <w:p w:rsidR="00000000" w:rsidDel="00000000" w:rsidP="00000000" w:rsidRDefault="00000000" w:rsidRPr="00000000" w14:paraId="0000119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1368</w:t>
            </w:r>
          </w:p>
        </w:tc>
        <w:tc>
          <w:tcPr>
            <w:tcBorders>
              <w:top w:color="000000" w:space="0" w:sz="0" w:val="nil"/>
              <w:bottom w:color="000000" w:space="0" w:sz="0" w:val="nil"/>
            </w:tcBorders>
            <w:vAlign w:val="top"/>
          </w:tcPr>
          <w:p w:rsidR="00000000" w:rsidDel="00000000" w:rsidP="00000000" w:rsidRDefault="00000000" w:rsidRPr="00000000" w14:paraId="0000119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91,2</w:t>
            </w:r>
          </w:p>
        </w:tc>
        <w:tc>
          <w:tcPr>
            <w:tcBorders>
              <w:top w:color="000000" w:space="0" w:sz="0" w:val="nil"/>
              <w:bottom w:color="000000" w:space="0" w:sz="0" w:val="nil"/>
            </w:tcBorders>
            <w:vAlign w:val="top"/>
          </w:tcPr>
          <w:p w:rsidR="00000000" w:rsidDel="00000000" w:rsidP="00000000" w:rsidRDefault="00000000" w:rsidRPr="00000000" w14:paraId="0000119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862</w:t>
            </w:r>
          </w:p>
        </w:tc>
        <w:tc>
          <w:tcPr>
            <w:tcBorders>
              <w:top w:color="000000" w:space="0" w:sz="0" w:val="nil"/>
              <w:bottom w:color="000000" w:space="0" w:sz="0" w:val="nil"/>
            </w:tcBorders>
            <w:vAlign w:val="top"/>
          </w:tcPr>
          <w:p w:rsidR="00000000" w:rsidDel="00000000" w:rsidP="00000000" w:rsidRDefault="00000000" w:rsidRPr="00000000" w14:paraId="0000119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86,0</w:t>
            </w:r>
          </w:p>
        </w:tc>
        <w:tc>
          <w:tcPr>
            <w:tcBorders>
              <w:top w:color="000000" w:space="0" w:sz="0" w:val="nil"/>
              <w:bottom w:color="000000" w:space="0" w:sz="0" w:val="nil"/>
            </w:tcBorders>
            <w:vAlign w:val="top"/>
          </w:tcPr>
          <w:p w:rsidR="00000000" w:rsidDel="00000000" w:rsidP="00000000" w:rsidRDefault="00000000" w:rsidRPr="00000000" w14:paraId="0000119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2230</w:t>
            </w:r>
          </w:p>
        </w:tc>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9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89,1</w:t>
            </w:r>
          </w:p>
        </w:tc>
      </w:tr>
      <w:tr>
        <w:trPr>
          <w:cantSplit w:val="0"/>
          <w:trHeight w:val="300" w:hRule="atLeast"/>
          <w:tblHeader w:val="0"/>
        </w:trPr>
        <w:tc>
          <w:tcPr>
            <w:vAlign w:val="top"/>
          </w:tcPr>
          <w:p w:rsidR="00000000" w:rsidDel="00000000" w:rsidP="00000000" w:rsidRDefault="00000000" w:rsidRPr="00000000" w14:paraId="00001196">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Płeć</w:t>
            </w:r>
            <w:r w:rsidDel="00000000" w:rsidR="00000000" w:rsidRPr="00000000">
              <w:rPr>
                <w:rtl w:val="0"/>
              </w:rPr>
            </w:r>
          </w:p>
        </w:tc>
        <w:tc>
          <w:tcPr>
            <w:vAlign w:val="top"/>
          </w:tcPr>
          <w:p w:rsidR="00000000" w:rsidDel="00000000" w:rsidP="00000000" w:rsidRDefault="00000000" w:rsidRPr="00000000" w14:paraId="0000119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mężczyzna</w:t>
            </w:r>
          </w:p>
        </w:tc>
        <w:tc>
          <w:tcPr>
            <w:vAlign w:val="top"/>
          </w:tcPr>
          <w:p w:rsidR="00000000" w:rsidDel="00000000" w:rsidP="00000000" w:rsidRDefault="00000000" w:rsidRPr="00000000" w14:paraId="0000119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132</w:t>
            </w:r>
          </w:p>
        </w:tc>
        <w:tc>
          <w:tcPr>
            <w:vAlign w:val="top"/>
          </w:tcPr>
          <w:p w:rsidR="00000000" w:rsidDel="00000000" w:rsidP="00000000" w:rsidRDefault="00000000" w:rsidRPr="00000000" w14:paraId="0000119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8,8</w:t>
            </w:r>
          </w:p>
        </w:tc>
        <w:tc>
          <w:tcPr>
            <w:vAlign w:val="top"/>
          </w:tcPr>
          <w:p w:rsidR="00000000" w:rsidDel="00000000" w:rsidP="00000000" w:rsidRDefault="00000000" w:rsidRPr="00000000" w14:paraId="0000119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140</w:t>
            </w:r>
          </w:p>
        </w:tc>
        <w:tc>
          <w:tcPr>
            <w:vAlign w:val="top"/>
          </w:tcPr>
          <w:p w:rsidR="00000000" w:rsidDel="00000000" w:rsidP="00000000" w:rsidRDefault="00000000" w:rsidRPr="00000000" w14:paraId="0000119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14,0</w:t>
            </w:r>
          </w:p>
        </w:tc>
        <w:tc>
          <w:tcPr>
            <w:vAlign w:val="top"/>
          </w:tcPr>
          <w:p w:rsidR="00000000" w:rsidDel="00000000" w:rsidP="00000000" w:rsidRDefault="00000000" w:rsidRPr="00000000" w14:paraId="0000119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272</w:t>
            </w:r>
          </w:p>
        </w:tc>
        <w:tc>
          <w:tcPr>
            <w:vAlign w:val="top"/>
          </w:tcPr>
          <w:p w:rsidR="00000000" w:rsidDel="00000000" w:rsidP="00000000" w:rsidRDefault="00000000" w:rsidRPr="00000000" w14:paraId="0000119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10,9</w:t>
            </w:r>
          </w:p>
        </w:tc>
      </w:tr>
      <w:tr>
        <w:trPr>
          <w:cantSplit w:val="0"/>
          <w:trHeight w:val="300" w:hRule="atLeast"/>
          <w:tblHeader w:val="0"/>
        </w:trPr>
        <w:tc>
          <w:tcPr>
            <w:tcBorders>
              <w:top w:color="000000" w:space="0" w:sz="0" w:val="nil"/>
              <w:left w:color="000000" w:space="0" w:sz="0" w:val="nil"/>
              <w:bottom w:color="000000" w:space="0" w:sz="0" w:val="nil"/>
            </w:tcBorders>
            <w:vAlign w:val="top"/>
          </w:tcPr>
          <w:p w:rsidR="00000000" w:rsidDel="00000000" w:rsidP="00000000" w:rsidRDefault="00000000" w:rsidRPr="00000000" w14:paraId="0000119E">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Ogółem</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119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 </w:t>
            </w:r>
          </w:p>
        </w:tc>
        <w:tc>
          <w:tcPr>
            <w:tcBorders>
              <w:top w:color="000000" w:space="0" w:sz="0" w:val="nil"/>
              <w:bottom w:color="000000" w:space="0" w:sz="0" w:val="nil"/>
            </w:tcBorders>
            <w:vAlign w:val="top"/>
          </w:tcPr>
          <w:p w:rsidR="00000000" w:rsidDel="00000000" w:rsidP="00000000" w:rsidRDefault="00000000" w:rsidRPr="00000000" w14:paraId="000011A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1500</w:t>
            </w:r>
          </w:p>
        </w:tc>
        <w:tc>
          <w:tcPr>
            <w:tcBorders>
              <w:top w:color="000000" w:space="0" w:sz="0" w:val="nil"/>
              <w:bottom w:color="000000" w:space="0" w:sz="0" w:val="nil"/>
            </w:tcBorders>
            <w:vAlign w:val="top"/>
          </w:tcPr>
          <w:p w:rsidR="00000000" w:rsidDel="00000000" w:rsidP="00000000" w:rsidRDefault="00000000" w:rsidRPr="00000000" w14:paraId="000011A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c>
          <w:tcPr>
            <w:tcBorders>
              <w:top w:color="000000" w:space="0" w:sz="0" w:val="nil"/>
              <w:bottom w:color="000000" w:space="0" w:sz="0" w:val="nil"/>
            </w:tcBorders>
            <w:vAlign w:val="top"/>
          </w:tcPr>
          <w:p w:rsidR="00000000" w:rsidDel="00000000" w:rsidP="00000000" w:rsidRDefault="00000000" w:rsidRPr="00000000" w14:paraId="000011A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1002</w:t>
            </w:r>
          </w:p>
        </w:tc>
        <w:tc>
          <w:tcPr>
            <w:tcBorders>
              <w:top w:color="000000" w:space="0" w:sz="0" w:val="nil"/>
              <w:bottom w:color="000000" w:space="0" w:sz="0" w:val="nil"/>
            </w:tcBorders>
            <w:vAlign w:val="top"/>
          </w:tcPr>
          <w:p w:rsidR="00000000" w:rsidDel="00000000" w:rsidP="00000000" w:rsidRDefault="00000000" w:rsidRPr="00000000" w14:paraId="000011A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c>
          <w:tcPr>
            <w:tcBorders>
              <w:top w:color="000000" w:space="0" w:sz="0" w:val="nil"/>
              <w:bottom w:color="000000" w:space="0" w:sz="0" w:val="nil"/>
            </w:tcBorders>
            <w:vAlign w:val="top"/>
          </w:tcPr>
          <w:p w:rsidR="00000000" w:rsidDel="00000000" w:rsidP="00000000" w:rsidRDefault="00000000" w:rsidRPr="00000000" w14:paraId="000011A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2502</w:t>
            </w:r>
          </w:p>
        </w:tc>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A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r>
    </w:tbl>
    <w:p w:rsidR="00000000" w:rsidDel="00000000" w:rsidP="00000000" w:rsidRDefault="00000000" w:rsidRPr="00000000" w14:paraId="000011A6">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w:t>
      </w:r>
    </w:p>
    <w:p w:rsidR="00000000" w:rsidDel="00000000" w:rsidP="00000000" w:rsidRDefault="00000000" w:rsidRPr="00000000" w14:paraId="000011A7">
      <w:pPr>
        <w:spacing w:line="360" w:lineRule="auto"/>
        <w:rPr>
          <w:rFonts w:ascii="Avenir" w:cs="Avenir" w:eastAsia="Avenir" w:hAnsi="Avenir"/>
          <w:color w:val="404040"/>
          <w:sz w:val="21"/>
          <w:szCs w:val="21"/>
        </w:rPr>
      </w:pPr>
      <w:bookmarkStart w:colFirst="0" w:colLast="0" w:name="_3ygebqi" w:id="58"/>
      <w:bookmarkEnd w:id="58"/>
      <w:r w:rsidDel="00000000" w:rsidR="00000000" w:rsidRPr="00000000">
        <w:rPr>
          <w:rFonts w:ascii="Avenir" w:cs="Avenir" w:eastAsia="Avenir" w:hAnsi="Avenir"/>
          <w:color w:val="404040"/>
          <w:sz w:val="21"/>
          <w:szCs w:val="21"/>
          <w:rtl w:val="0"/>
        </w:rPr>
        <w:t xml:space="preserve">Ogólnie kobiety stanowiły prawie 90% rejestrujących się w urzędach pracy województwa łódzkiego obywateli Armenii, Białorusi, Gruzji, Mołdawii, Rosji i Ukrainy. I tak już stosunkowo niewielki odsetek bezrobotnych mężczyzn dodatkowo spadł po wybuchu konfliktu zbrojnego w Ukrainie o 5,2 pkt. proc. </w:t>
      </w:r>
    </w:p>
    <w:p w:rsidR="00000000" w:rsidDel="00000000" w:rsidP="00000000" w:rsidRDefault="00000000" w:rsidRPr="00000000" w14:paraId="000011A8">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odniesieniu do 2910 cudzoziemców zza wschodniej granicy zarejestrowanych jako bezrobotni dostępna była informacja o stanie cywilnym, zaś dane o liczbie dzieci pozostających na utrzymaniu - dla 3246 osób. </w:t>
      </w:r>
    </w:p>
    <w:p w:rsidR="00000000" w:rsidDel="00000000" w:rsidP="00000000" w:rsidRDefault="00000000" w:rsidRPr="00000000" w14:paraId="000011A9">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Wykres 18 Stan cywilny rejestrujących się w urzędach pracy województwa łódzkiego obywateli Armenii, Białorusi, Gruzji, Mołdawii, Rosji i Ukrainy.</w:t>
      </w:r>
    </w:p>
    <w:p w:rsidR="00000000" w:rsidDel="00000000" w:rsidP="00000000" w:rsidRDefault="00000000" w:rsidRPr="00000000" w14:paraId="000011AA">
      <w:pPr>
        <w:spacing w:line="360" w:lineRule="auto"/>
        <w:jc w:val="both"/>
        <w:rPr>
          <w:rFonts w:ascii="Avenir" w:cs="Avenir" w:eastAsia="Avenir" w:hAnsi="Avenir"/>
        </w:rPr>
      </w:pPr>
      <w:r w:rsidDel="00000000" w:rsidR="00000000" w:rsidRPr="00000000">
        <w:rPr>
          <w:rFonts w:ascii="Avenir" w:cs="Avenir" w:eastAsia="Avenir" w:hAnsi="Avenir"/>
        </w:rPr>
        <w:drawing>
          <wp:inline distB="0" distT="0" distL="0" distR="0">
            <wp:extent cx="6543040" cy="2446316"/>
            <wp:effectExtent b="0" l="0" r="0" t="0"/>
            <wp:docPr id="67" name="image48.png"/>
            <a:graphic>
              <a:graphicData uri="http://schemas.openxmlformats.org/drawingml/2006/picture">
                <pic:pic>
                  <pic:nvPicPr>
                    <pic:cNvPr id="0" name="image48.png"/>
                    <pic:cNvPicPr preferRelativeResize="0"/>
                  </pic:nvPicPr>
                  <pic:blipFill>
                    <a:blip r:embed="rId106"/>
                    <a:srcRect b="0" l="0" r="0" t="0"/>
                    <a:stretch>
                      <a:fillRect/>
                    </a:stretch>
                  </pic:blipFill>
                  <pic:spPr>
                    <a:xfrm>
                      <a:off x="0" y="0"/>
                      <a:ext cx="6543040" cy="2446316"/>
                    </a:xfrm>
                    <a:prstGeom prst="rect"/>
                    <a:ln/>
                  </pic:spPr>
                </pic:pic>
              </a:graphicData>
            </a:graphic>
          </wp:inline>
        </w:drawing>
      </w:r>
      <w:r w:rsidDel="00000000" w:rsidR="00000000" w:rsidRPr="00000000">
        <w:rPr>
          <w:rtl w:val="0"/>
        </w:rPr>
      </w:r>
    </w:p>
    <w:p w:rsidR="00000000" w:rsidDel="00000000" w:rsidP="00000000" w:rsidRDefault="00000000" w:rsidRPr="00000000" w14:paraId="000011AB">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w:t>
      </w:r>
    </w:p>
    <w:p w:rsidR="00000000" w:rsidDel="00000000" w:rsidP="00000000" w:rsidRDefault="00000000" w:rsidRPr="00000000" w14:paraId="000011AC">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Ponad połowę rejestrujących się w Powiatowych Urzędach Pracy województwa łódzkiego stanowiły osoby pozostające w związkach małżeńskich, a kolejne 24,6% - osoby, które nigdy takich związków nie zawierały. Dodatkowo, 38,2% zarejestrowanych nie posiadało potomstwa na utrzymaniu, 61,8% miało przynajmniej jedno dziecko (z czego: 33,4% miało dokładnie 1 dziecko, 20,9% - 2, 4,4% - 3, a 2,1% – 4 i więcej dzieci). </w:t>
      </w:r>
    </w:p>
    <w:p w:rsidR="00000000" w:rsidDel="00000000" w:rsidP="00000000" w:rsidRDefault="00000000" w:rsidRPr="00000000" w14:paraId="000011AD">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Wskazany rozkład demograficzny osób przybywających po wybuchu wojny rosyjsko-ukraińskiej do Polski rodzi szereg wyzwań związanych z ich aktywizacją zawodową. Migranci uciekający przed agresjąi mający pod opieką dzieci w pierwszej kolejności muszą zapewnić im nadzór . W przypadku osób, które przybyły do Polski jedynie z dziećmi, bez pozostałych członków rodziny, pozostawienie potomstwa pod opieką najbliższych nie może stanowić alternatywy do osobistego sprawowania nad nimi opieki. Jedynie skorzystanie z systemu opieki żłobkowej i przedszkolnej (lub - w przypadku starszych dzieci - zapewnienie im możliwości nauki w szkole) może zapobiec bierności zawodowej. </w:t>
      </w:r>
    </w:p>
    <w:p w:rsidR="00000000" w:rsidDel="00000000" w:rsidP="00000000" w:rsidRDefault="00000000" w:rsidRPr="00000000" w14:paraId="000011AE">
      <w:pPr>
        <w:spacing w:line="360" w:lineRule="auto"/>
        <w:rPr>
          <w:rFonts w:ascii="Avenir" w:cs="Avenir" w:eastAsia="Avenir" w:hAnsi="Avenir"/>
          <w:b w:val="1"/>
          <w:color w:val="2f78bc"/>
          <w:sz w:val="21"/>
          <w:szCs w:val="21"/>
        </w:rPr>
      </w:pPr>
      <w:r w:rsidDel="00000000" w:rsidR="00000000" w:rsidRPr="00000000">
        <w:rPr>
          <w:rFonts w:ascii="Avenir" w:cs="Avenir" w:eastAsia="Avenir" w:hAnsi="Avenir"/>
          <w:b w:val="1"/>
          <w:color w:val="2f78bc"/>
          <w:sz w:val="21"/>
          <w:szCs w:val="21"/>
          <w:rtl w:val="0"/>
        </w:rPr>
        <w:t xml:space="preserve">w zdecydowanej większości kobiety z dziećmi. Ich zdolność do wejścia na nasz rynek pracy jest bardzo mocno ograniczona (…) to jest kwestia zagospodarowania takiej dużej mniejszości ukraińskiej, która jest w Polsce i zapewnienia opieki nad dziećmi: przedszkola, żłobki, szkoły.</w:t>
      </w:r>
    </w:p>
    <w:p w:rsidR="00000000" w:rsidDel="00000000" w:rsidP="00000000" w:rsidRDefault="00000000" w:rsidRPr="00000000" w14:paraId="000011AF">
      <w:pPr>
        <w:spacing w:line="360" w:lineRule="auto"/>
        <w:jc w:val="right"/>
        <w:rPr>
          <w:rFonts w:ascii="Avenir" w:cs="Avenir" w:eastAsia="Avenir" w:hAnsi="Avenir"/>
          <w:b w:val="1"/>
          <w:color w:val="2f78bc"/>
          <w:sz w:val="21"/>
          <w:szCs w:val="21"/>
        </w:rPr>
      </w:pPr>
      <w:r w:rsidDel="00000000" w:rsidR="00000000" w:rsidRPr="00000000">
        <w:rPr>
          <w:rFonts w:ascii="Avenir" w:cs="Avenir" w:eastAsia="Avenir" w:hAnsi="Avenir"/>
          <w:b w:val="1"/>
          <w:color w:val="2f78bc"/>
          <w:sz w:val="21"/>
          <w:szCs w:val="21"/>
          <w:rtl w:val="0"/>
        </w:rPr>
        <w:t xml:space="preserve">Panel ekspercki</w:t>
      </w:r>
    </w:p>
    <w:p w:rsidR="00000000" w:rsidDel="00000000" w:rsidP="00000000" w:rsidRDefault="00000000" w:rsidRPr="00000000" w14:paraId="000011B0">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Przed prezentacją wyników analizy danych na temat wykształcenia obywateli państw Wschodu zarejestrowanych jako bezrobotni należy wspomnieć o raportowanych przez pracowników Powiatowych Urzędów Pracy trudnościach w trakcie rejestracji. Przede wszystkim wobec braku odgórnych wytycznych urzędy pracy w różny sposób podchodziły do rejestracji licznej grupy ukraińskich uchodźców po 24.02.2022 r. W sytuacji niemożności dostarczenia dokumentów potwierdzających zdobyte wykształcenie w niektórych urzędach poziom ten odnotowywano w systemie informatycznym na podstawie ustnego oświadczenia osoby rejestrowanej, a w innych – osobom bez odpowiednich dokumentów przypisywano najniższą kategorię wykształcenia (brak lub niepełne podstawowe). Ponadto w związku z odmiennym systemem kształcenia w Polsce nie wszystkie podawane przez obcokrajowców poziomy wykształcenia były jednoznacznie przypisywane polskim kategoriom. Dodatkowych trudności nastręczały również problemy komunikacyjne i brak tłumaczy z języka ukraińskiego/rosyjskiego w instytucjach.</w:t>
      </w:r>
    </w:p>
    <w:p w:rsidR="00000000" w:rsidDel="00000000" w:rsidP="00000000" w:rsidRDefault="00000000" w:rsidRPr="00000000" w14:paraId="000011B1">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Avenir" w:cs="Avenir" w:eastAsia="Avenir" w:hAnsi="Avenir"/>
          <w:b w:val="0"/>
          <w:i w:val="0"/>
          <w:smallCaps w:val="0"/>
          <w:strike w:val="0"/>
          <w:color w:val="404040"/>
          <w:sz w:val="20"/>
          <w:szCs w:val="20"/>
          <w:u w:val="none"/>
          <w:shd w:fill="auto" w:val="clear"/>
          <w:vertAlign w:val="baseline"/>
        </w:rPr>
      </w:pPr>
      <w:bookmarkStart w:colFirst="0" w:colLast="0" w:name="_2dlolyb" w:id="59"/>
      <w:bookmarkEnd w:id="59"/>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Wykres 19 Wykształcenie rejestrujących się w urzędach pracy województwa łódzkiego obywateli Armenii, Białorusi, Gruzji, Mołdawii, Rosji i Ukrainy.</w:t>
      </w:r>
    </w:p>
    <w:p w:rsidR="00000000" w:rsidDel="00000000" w:rsidP="00000000" w:rsidRDefault="00000000" w:rsidRPr="00000000" w14:paraId="000011B2">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Avenir" w:cs="Avenir" w:eastAsia="Avenir" w:hAnsi="Avenir"/>
          <w:b w:val="0"/>
          <w:i w:val="0"/>
          <w:smallCaps w:val="0"/>
          <w:strike w:val="0"/>
          <w:color w:val="4472c4"/>
          <w:sz w:val="18"/>
          <w:szCs w:val="18"/>
          <w:u w:val="none"/>
          <w:shd w:fill="auto" w:val="clear"/>
          <w:vertAlign w:val="baseline"/>
        </w:rPr>
      </w:pPr>
      <w:r w:rsidDel="00000000" w:rsidR="00000000" w:rsidRPr="00000000">
        <w:rPr>
          <w:rFonts w:ascii="Avenir" w:cs="Avenir" w:eastAsia="Avenir" w:hAnsi="Avenir"/>
          <w:b w:val="1"/>
          <w:i w:val="0"/>
          <w:smallCaps w:val="0"/>
          <w:strike w:val="0"/>
          <w:color w:val="f2f2f2"/>
          <w:sz w:val="18"/>
          <w:szCs w:val="18"/>
          <w:u w:val="none"/>
          <w:shd w:fill="auto" w:val="clear"/>
          <w:vertAlign w:val="baseline"/>
        </w:rPr>
        <w:drawing>
          <wp:inline distB="0" distT="0" distL="0" distR="0">
            <wp:extent cx="6774180" cy="3558540"/>
            <wp:effectExtent b="0" l="0" r="0" t="0"/>
            <wp:docPr id="68" name="image59.png"/>
            <a:graphic>
              <a:graphicData uri="http://schemas.openxmlformats.org/drawingml/2006/picture">
                <pic:pic>
                  <pic:nvPicPr>
                    <pic:cNvPr id="0" name="image59.png"/>
                    <pic:cNvPicPr preferRelativeResize="0"/>
                  </pic:nvPicPr>
                  <pic:blipFill>
                    <a:blip r:embed="rId107"/>
                    <a:srcRect b="0" l="0" r="0" t="0"/>
                    <a:stretch>
                      <a:fillRect/>
                    </a:stretch>
                  </pic:blipFill>
                  <pic:spPr>
                    <a:xfrm>
                      <a:off x="0" y="0"/>
                      <a:ext cx="6774180" cy="3558540"/>
                    </a:xfrm>
                    <a:prstGeom prst="rect"/>
                    <a:ln/>
                  </pic:spPr>
                </pic:pic>
              </a:graphicData>
            </a:graphic>
          </wp:inline>
        </w:drawing>
      </w:r>
      <w:r w:rsidDel="00000000" w:rsidR="00000000" w:rsidRPr="00000000">
        <w:rPr>
          <w:rtl w:val="0"/>
        </w:rPr>
      </w:r>
    </w:p>
    <w:p w:rsidR="00000000" w:rsidDel="00000000" w:rsidP="00000000" w:rsidRDefault="00000000" w:rsidRPr="00000000" w14:paraId="000011B3">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 Źródło: Opracowanie własne.</w:t>
      </w:r>
    </w:p>
    <w:p w:rsidR="00000000" w:rsidDel="00000000" w:rsidP="00000000" w:rsidRDefault="00000000" w:rsidRPr="00000000" w14:paraId="000011B4">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Mając na uwadze opisane wyżej trudności, można zauważyć, że wśród zarejestrowanych przybyłych zza wschodniej granicy osób posiadających wyższe wykształcenie jest relatywnie więcej w porównaniu do ogółu ludności województwa łódzkiego (29,5% wobec 21,9%)</w:t>
      </w:r>
      <w:r w:rsidDel="00000000" w:rsidR="00000000" w:rsidRPr="00000000">
        <w:rPr>
          <w:rFonts w:ascii="Avenir" w:cs="Avenir" w:eastAsia="Avenir" w:hAnsi="Avenir"/>
          <w:color w:val="404040"/>
          <w:sz w:val="21"/>
          <w:szCs w:val="21"/>
          <w:vertAlign w:val="superscript"/>
        </w:rPr>
        <w:footnoteReference w:customMarkFollows="0" w:id="94"/>
      </w:r>
      <w:r w:rsidDel="00000000" w:rsidR="00000000" w:rsidRPr="00000000">
        <w:rPr>
          <w:rFonts w:ascii="Avenir" w:cs="Avenir" w:eastAsia="Avenir" w:hAnsi="Avenir"/>
          <w:color w:val="404040"/>
          <w:sz w:val="21"/>
          <w:szCs w:val="21"/>
          <w:rtl w:val="0"/>
        </w:rPr>
        <w:t xml:space="preserve"> przy nieco niższej proporcji osób z wykształceniem średnim i pomaturalnym (31.5% wobec 34,1%). Odsetek osób z wykształceniem podstawowym wśród analizowanej grupy obcokrajowców jest za to ponad dwukrotnie wyższy niż w przypadku mieszkańców województwa łódzkiego (30,6% wobec 13,8%). </w:t>
      </w:r>
    </w:p>
    <w:p w:rsidR="00000000" w:rsidDel="00000000" w:rsidP="00000000" w:rsidRDefault="00000000" w:rsidRPr="00000000" w14:paraId="000011B5">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Informacja o wyuczonym zawodzie była (w różnej formie) dostępna dla 1874 zarejestrowanych od 1.01.2020 r. osób</w:t>
      </w:r>
      <w:r w:rsidDel="00000000" w:rsidR="00000000" w:rsidRPr="00000000">
        <w:rPr>
          <w:rFonts w:ascii="Avenir" w:cs="Avenir" w:eastAsia="Avenir" w:hAnsi="Avenir"/>
          <w:color w:val="404040"/>
          <w:sz w:val="21"/>
          <w:szCs w:val="21"/>
          <w:vertAlign w:val="superscript"/>
        </w:rPr>
        <w:footnoteReference w:customMarkFollows="0" w:id="95"/>
      </w:r>
      <w:r w:rsidDel="00000000" w:rsidR="00000000" w:rsidRPr="00000000">
        <w:rPr>
          <w:rFonts w:ascii="Avenir" w:cs="Avenir" w:eastAsia="Avenir" w:hAnsi="Avenir"/>
          <w:color w:val="404040"/>
          <w:sz w:val="21"/>
          <w:szCs w:val="21"/>
          <w:rtl w:val="0"/>
        </w:rPr>
        <w:t xml:space="preserve">, z których 1688 miało przypisany 1 wyuczony zawód, 146 – 2 zawody, 25 – 3 zawody, a pozostali 4 lub więcej profesji. Łącznie wymienionych zostało 2215 zawodów (znaczna część wielokrotnie przez różne osoby). Ponad połowa (55,4%) zarejestrowanych - jako wyuczony - wymieniła zawód należący do grupy 2 – Specjalistów, 18,4% - do grupy 5 Pracownicy usług i sprzedawcy, 17,2% - do grupy 3 Technicy i inny średni personel. Najmniej licznie reprezentowani (pomijając nieobecnych wśród zarejestrowanych przedstawicieli sił zbrojnych) byli rolnicy, ogrodnicy, leśnicy, rybacy i przedstawiciele władz publicznych, wyżsi urzędnicy oraz kierownicy. Należy mieć na uwadze fakt, że wykonywanie wielu zawodów sklasyfikowanych do grup 6,7 i 9 nie wymaga specjalistycznego wykształcenia, w związku z czym profesje te rzadziej wymieniane być mogły jako wyuczone (choć sytuacje takie miały miejsce, nie wiadomo, czy omyłkowo, czy też dzięki przyjętym przez rejestrującego rozstrzygnięciom).</w:t>
      </w:r>
    </w:p>
    <w:p w:rsidR="00000000" w:rsidDel="00000000" w:rsidP="00000000" w:rsidRDefault="00000000" w:rsidRPr="00000000" w14:paraId="000011B6">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1 grupie zawodowej najliczniej reprezentowani byli kierownicy do spraw obsługi biznesu i zarządzania (7 osób); w 2 grupie zawodowej: specjaliści z dziedzin społecznych i religijnych (222 osób), nauczyciele szkół podstawowych i specjaliści do spraw wychowania małego dziecka (103 osoby), inni specjaliści nauczania i wychowania (86). Wśród przedstawicieli grupy 3 znalazło się natomiast aż 121 reprezentantów średniego personelu do spraw finansowych i 54 techników nauk fizycznych, chemicznych i technicznych. W grupie 4 najwięcej było pracowników obsługi biurowej, w 5 – pracowników sprzedaży w sklepach i kucharzy, w 7 - robotników produkcji odzieży i pokrewnych, w 8 - operatorów maszyn do produkcji wyrobów włókienniczych, futrzarskich i skórzanych, natomiast w 9 - pomocy i sprzątaczek domowych, biurowych i hotelowych. </w:t>
      </w:r>
    </w:p>
    <w:p w:rsidR="00000000" w:rsidDel="00000000" w:rsidP="00000000" w:rsidRDefault="00000000" w:rsidRPr="00000000" w14:paraId="000011B7">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47A - Zawody wymieniane jako wyuczone i wykonywane przez rejestrujących się w urzędach pracy województwa łódzkiego obywateli Armenii, Białorusi, Gruzji, Mołdawii, Rosji i Ukrainy według grup wielkich klasyfikacji KZiS - Zawody wyuczone.</w:t>
      </w:r>
    </w:p>
    <w:tbl>
      <w:tblPr>
        <w:tblStyle w:val="Table54"/>
        <w:tblW w:w="1068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903"/>
        <w:gridCol w:w="2295"/>
        <w:gridCol w:w="2306"/>
        <w:gridCol w:w="2178"/>
        <w:tblGridChange w:id="0">
          <w:tblGrid>
            <w:gridCol w:w="3903"/>
            <w:gridCol w:w="2295"/>
            <w:gridCol w:w="2306"/>
            <w:gridCol w:w="2178"/>
          </w:tblGrid>
        </w:tblGridChange>
      </w:tblGrid>
      <w:tr>
        <w:trPr>
          <w:cantSplit w:val="0"/>
          <w:trHeight w:val="300" w:hRule="atLeast"/>
          <w:tblHeader w:val="0"/>
        </w:trPr>
        <w:tc>
          <w:tcPr>
            <w:shd w:fill="2f78bc" w:val="clear"/>
            <w:vAlign w:val="top"/>
          </w:tcPr>
          <w:p w:rsidR="00000000" w:rsidDel="00000000" w:rsidP="00000000" w:rsidRDefault="00000000" w:rsidRPr="00000000" w14:paraId="000011B8">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Grupa wymienionych zawodów</w:t>
            </w:r>
          </w:p>
        </w:tc>
        <w:tc>
          <w:tcPr>
            <w:shd w:fill="2f78bc" w:val="clear"/>
            <w:vAlign w:val="top"/>
          </w:tcPr>
          <w:p w:rsidR="00000000" w:rsidDel="00000000" w:rsidP="00000000" w:rsidRDefault="00000000" w:rsidRPr="00000000" w14:paraId="000011B9">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Zawody wyuczone – odpowiedzi (N)</w:t>
            </w:r>
          </w:p>
        </w:tc>
        <w:tc>
          <w:tcPr>
            <w:shd w:fill="2f78bc" w:val="clear"/>
            <w:vAlign w:val="top"/>
          </w:tcPr>
          <w:p w:rsidR="00000000" w:rsidDel="00000000" w:rsidP="00000000" w:rsidRDefault="00000000" w:rsidRPr="00000000" w14:paraId="000011BA">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Zawody wyuczone – odpowiedzi (%)</w:t>
            </w:r>
          </w:p>
        </w:tc>
        <w:tc>
          <w:tcPr>
            <w:shd w:fill="2f78bc" w:val="clear"/>
            <w:vAlign w:val="top"/>
          </w:tcPr>
          <w:p w:rsidR="00000000" w:rsidDel="00000000" w:rsidP="00000000" w:rsidRDefault="00000000" w:rsidRPr="00000000" w14:paraId="000011BB">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 posiadających zawód wyuczony</w:t>
            </w:r>
          </w:p>
        </w:tc>
      </w:tr>
      <w:tr>
        <w:trPr>
          <w:cantSplit w:val="0"/>
          <w:trHeight w:val="300" w:hRule="atLeast"/>
          <w:tblHeader w:val="0"/>
        </w:trPr>
        <w:tc>
          <w:tcPr>
            <w:tcBorders>
              <w:top w:color="000000" w:space="0" w:sz="0" w:val="nil"/>
              <w:left w:color="000000" w:space="0" w:sz="0" w:val="nil"/>
              <w:bottom w:color="000000" w:space="0" w:sz="0" w:val="nil"/>
            </w:tcBorders>
            <w:vAlign w:val="top"/>
          </w:tcPr>
          <w:p w:rsidR="00000000" w:rsidDel="00000000" w:rsidP="00000000" w:rsidRDefault="00000000" w:rsidRPr="00000000" w14:paraId="000011BC">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Przedstawiciele władz publicznych, wyżsi urzędnicy i kierownicy</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11B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w:t>
            </w:r>
          </w:p>
        </w:tc>
        <w:tc>
          <w:tcPr>
            <w:tcBorders>
              <w:top w:color="000000" w:space="0" w:sz="0" w:val="nil"/>
              <w:bottom w:color="000000" w:space="0" w:sz="0" w:val="nil"/>
            </w:tcBorders>
            <w:vAlign w:val="top"/>
          </w:tcPr>
          <w:p w:rsidR="00000000" w:rsidDel="00000000" w:rsidP="00000000" w:rsidRDefault="00000000" w:rsidRPr="00000000" w14:paraId="000011B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w:t>
            </w:r>
          </w:p>
        </w:tc>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B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w:t>
            </w:r>
          </w:p>
        </w:tc>
      </w:tr>
      <w:tr>
        <w:trPr>
          <w:cantSplit w:val="0"/>
          <w:trHeight w:val="300" w:hRule="atLeast"/>
          <w:tblHeader w:val="0"/>
        </w:trPr>
        <w:tc>
          <w:tcPr>
            <w:vAlign w:val="top"/>
          </w:tcPr>
          <w:p w:rsidR="00000000" w:rsidDel="00000000" w:rsidP="00000000" w:rsidRDefault="00000000" w:rsidRPr="00000000" w14:paraId="000011C0">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Specjaliści</w:t>
            </w:r>
            <w:r w:rsidDel="00000000" w:rsidR="00000000" w:rsidRPr="00000000">
              <w:rPr>
                <w:rtl w:val="0"/>
              </w:rPr>
            </w:r>
          </w:p>
        </w:tc>
        <w:tc>
          <w:tcPr>
            <w:vAlign w:val="top"/>
          </w:tcPr>
          <w:p w:rsidR="00000000" w:rsidDel="00000000" w:rsidP="00000000" w:rsidRDefault="00000000" w:rsidRPr="00000000" w14:paraId="000011C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1038</w:t>
            </w:r>
          </w:p>
        </w:tc>
        <w:tc>
          <w:tcPr>
            <w:vAlign w:val="top"/>
          </w:tcPr>
          <w:p w:rsidR="00000000" w:rsidDel="00000000" w:rsidP="00000000" w:rsidRDefault="00000000" w:rsidRPr="00000000" w14:paraId="000011C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49,1%</w:t>
            </w:r>
          </w:p>
        </w:tc>
        <w:tc>
          <w:tcPr>
            <w:vAlign w:val="top"/>
          </w:tcPr>
          <w:p w:rsidR="00000000" w:rsidDel="00000000" w:rsidP="00000000" w:rsidRDefault="00000000" w:rsidRPr="00000000" w14:paraId="000011C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55,4%</w:t>
            </w:r>
          </w:p>
        </w:tc>
      </w:tr>
      <w:tr>
        <w:trPr>
          <w:cantSplit w:val="0"/>
          <w:trHeight w:val="300" w:hRule="atLeast"/>
          <w:tblHeader w:val="0"/>
        </w:trPr>
        <w:tc>
          <w:tcPr>
            <w:tcBorders>
              <w:top w:color="000000" w:space="0" w:sz="0" w:val="nil"/>
              <w:left w:color="000000" w:space="0" w:sz="0" w:val="nil"/>
              <w:bottom w:color="000000" w:space="0" w:sz="0" w:val="nil"/>
            </w:tcBorders>
            <w:vAlign w:val="top"/>
          </w:tcPr>
          <w:p w:rsidR="00000000" w:rsidDel="00000000" w:rsidP="00000000" w:rsidRDefault="00000000" w:rsidRPr="00000000" w14:paraId="000011C4">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Technicy i inny średni personel</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11C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322</w:t>
            </w:r>
          </w:p>
        </w:tc>
        <w:tc>
          <w:tcPr>
            <w:tcBorders>
              <w:top w:color="000000" w:space="0" w:sz="0" w:val="nil"/>
              <w:bottom w:color="000000" w:space="0" w:sz="0" w:val="nil"/>
            </w:tcBorders>
            <w:vAlign w:val="top"/>
          </w:tcPr>
          <w:p w:rsidR="00000000" w:rsidDel="00000000" w:rsidP="00000000" w:rsidRDefault="00000000" w:rsidRPr="00000000" w14:paraId="000011C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15,2%</w:t>
            </w:r>
          </w:p>
        </w:tc>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C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17,2%</w:t>
            </w:r>
          </w:p>
        </w:tc>
      </w:tr>
      <w:tr>
        <w:trPr>
          <w:cantSplit w:val="0"/>
          <w:trHeight w:val="300" w:hRule="atLeast"/>
          <w:tblHeader w:val="0"/>
        </w:trPr>
        <w:tc>
          <w:tcPr>
            <w:vAlign w:val="top"/>
          </w:tcPr>
          <w:p w:rsidR="00000000" w:rsidDel="00000000" w:rsidP="00000000" w:rsidRDefault="00000000" w:rsidRPr="00000000" w14:paraId="000011C8">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Pracownicy biurowi</w:t>
            </w:r>
            <w:r w:rsidDel="00000000" w:rsidR="00000000" w:rsidRPr="00000000">
              <w:rPr>
                <w:rtl w:val="0"/>
              </w:rPr>
            </w:r>
          </w:p>
        </w:tc>
        <w:tc>
          <w:tcPr>
            <w:vAlign w:val="top"/>
          </w:tcPr>
          <w:p w:rsidR="00000000" w:rsidDel="00000000" w:rsidP="00000000" w:rsidRDefault="00000000" w:rsidRPr="00000000" w14:paraId="000011C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85</w:t>
            </w:r>
          </w:p>
        </w:tc>
        <w:tc>
          <w:tcPr>
            <w:vAlign w:val="top"/>
          </w:tcPr>
          <w:p w:rsidR="00000000" w:rsidDel="00000000" w:rsidP="00000000" w:rsidRDefault="00000000" w:rsidRPr="00000000" w14:paraId="000011C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4,0%</w:t>
            </w:r>
          </w:p>
        </w:tc>
        <w:tc>
          <w:tcPr>
            <w:vAlign w:val="top"/>
          </w:tcPr>
          <w:p w:rsidR="00000000" w:rsidDel="00000000" w:rsidP="00000000" w:rsidRDefault="00000000" w:rsidRPr="00000000" w14:paraId="000011C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4,5%</w:t>
            </w:r>
          </w:p>
        </w:tc>
      </w:tr>
      <w:tr>
        <w:trPr>
          <w:cantSplit w:val="0"/>
          <w:trHeight w:val="300" w:hRule="atLeast"/>
          <w:tblHeader w:val="0"/>
        </w:trPr>
        <w:tc>
          <w:tcPr>
            <w:tcBorders>
              <w:top w:color="000000" w:space="0" w:sz="0" w:val="nil"/>
              <w:left w:color="000000" w:space="0" w:sz="0" w:val="nil"/>
              <w:bottom w:color="000000" w:space="0" w:sz="0" w:val="nil"/>
            </w:tcBorders>
            <w:vAlign w:val="top"/>
          </w:tcPr>
          <w:p w:rsidR="00000000" w:rsidDel="00000000" w:rsidP="00000000" w:rsidRDefault="00000000" w:rsidRPr="00000000" w14:paraId="000011CC">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Pracownicy usług i sprzedawcy</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11C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344</w:t>
            </w:r>
          </w:p>
        </w:tc>
        <w:tc>
          <w:tcPr>
            <w:tcBorders>
              <w:top w:color="000000" w:space="0" w:sz="0" w:val="nil"/>
              <w:bottom w:color="000000" w:space="0" w:sz="0" w:val="nil"/>
            </w:tcBorders>
            <w:vAlign w:val="top"/>
          </w:tcPr>
          <w:p w:rsidR="00000000" w:rsidDel="00000000" w:rsidP="00000000" w:rsidRDefault="00000000" w:rsidRPr="00000000" w14:paraId="000011C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16,3%</w:t>
            </w:r>
          </w:p>
        </w:tc>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C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18,4%</w:t>
            </w:r>
          </w:p>
        </w:tc>
      </w:tr>
      <w:tr>
        <w:trPr>
          <w:cantSplit w:val="0"/>
          <w:trHeight w:val="300" w:hRule="atLeast"/>
          <w:tblHeader w:val="0"/>
        </w:trPr>
        <w:tc>
          <w:tcPr>
            <w:vAlign w:val="top"/>
          </w:tcPr>
          <w:p w:rsidR="00000000" w:rsidDel="00000000" w:rsidP="00000000" w:rsidRDefault="00000000" w:rsidRPr="00000000" w14:paraId="000011D0">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Rolnicy, ogrodnicy, leśnicy i rybacy</w:t>
            </w:r>
            <w:r w:rsidDel="00000000" w:rsidR="00000000" w:rsidRPr="00000000">
              <w:rPr>
                <w:rtl w:val="0"/>
              </w:rPr>
            </w:r>
          </w:p>
        </w:tc>
        <w:tc>
          <w:tcPr>
            <w:vAlign w:val="top"/>
          </w:tcPr>
          <w:p w:rsidR="00000000" w:rsidDel="00000000" w:rsidP="00000000" w:rsidRDefault="00000000" w:rsidRPr="00000000" w14:paraId="000011D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w:t>
            </w:r>
          </w:p>
        </w:tc>
        <w:tc>
          <w:tcPr>
            <w:vAlign w:val="top"/>
          </w:tcPr>
          <w:p w:rsidR="00000000" w:rsidDel="00000000" w:rsidP="00000000" w:rsidRDefault="00000000" w:rsidRPr="00000000" w14:paraId="000011D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0,3%</w:t>
            </w:r>
          </w:p>
        </w:tc>
        <w:tc>
          <w:tcPr>
            <w:vAlign w:val="top"/>
          </w:tcPr>
          <w:p w:rsidR="00000000" w:rsidDel="00000000" w:rsidP="00000000" w:rsidRDefault="00000000" w:rsidRPr="00000000" w14:paraId="000011D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0,4%</w:t>
            </w:r>
          </w:p>
        </w:tc>
      </w:tr>
      <w:tr>
        <w:trPr>
          <w:cantSplit w:val="0"/>
          <w:trHeight w:val="300" w:hRule="atLeast"/>
          <w:tblHeader w:val="0"/>
        </w:trPr>
        <w:tc>
          <w:tcPr>
            <w:tcBorders>
              <w:top w:color="000000" w:space="0" w:sz="0" w:val="nil"/>
              <w:left w:color="000000" w:space="0" w:sz="0" w:val="nil"/>
              <w:bottom w:color="000000" w:space="0" w:sz="0" w:val="nil"/>
            </w:tcBorders>
            <w:vAlign w:val="top"/>
          </w:tcPr>
          <w:p w:rsidR="00000000" w:rsidDel="00000000" w:rsidP="00000000" w:rsidRDefault="00000000" w:rsidRPr="00000000" w14:paraId="000011D4">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Robotnicy przemysłowi i rzemieślnicy</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11D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159</w:t>
            </w:r>
          </w:p>
        </w:tc>
        <w:tc>
          <w:tcPr>
            <w:tcBorders>
              <w:top w:color="000000" w:space="0" w:sz="0" w:val="nil"/>
              <w:bottom w:color="000000" w:space="0" w:sz="0" w:val="nil"/>
            </w:tcBorders>
            <w:vAlign w:val="top"/>
          </w:tcPr>
          <w:p w:rsidR="00000000" w:rsidDel="00000000" w:rsidP="00000000" w:rsidRDefault="00000000" w:rsidRPr="00000000" w14:paraId="000011D6">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7,5%</w:t>
            </w:r>
          </w:p>
        </w:tc>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D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8,5%</w:t>
            </w:r>
          </w:p>
        </w:tc>
      </w:tr>
      <w:tr>
        <w:trPr>
          <w:cantSplit w:val="0"/>
          <w:trHeight w:val="300" w:hRule="atLeast"/>
          <w:tblHeader w:val="0"/>
        </w:trPr>
        <w:tc>
          <w:tcPr>
            <w:vAlign w:val="top"/>
          </w:tcPr>
          <w:p w:rsidR="00000000" w:rsidDel="00000000" w:rsidP="00000000" w:rsidRDefault="00000000" w:rsidRPr="00000000" w14:paraId="000011D8">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Operatorzy i monterzy maszyn i urządzeń</w:t>
            </w:r>
            <w:r w:rsidDel="00000000" w:rsidR="00000000" w:rsidRPr="00000000">
              <w:rPr>
                <w:rtl w:val="0"/>
              </w:rPr>
            </w:r>
          </w:p>
        </w:tc>
        <w:tc>
          <w:tcPr>
            <w:vAlign w:val="top"/>
          </w:tcPr>
          <w:p w:rsidR="00000000" w:rsidDel="00000000" w:rsidP="00000000" w:rsidRDefault="00000000" w:rsidRPr="00000000" w14:paraId="000011D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66</w:t>
            </w:r>
          </w:p>
        </w:tc>
        <w:tc>
          <w:tcPr>
            <w:vAlign w:val="top"/>
          </w:tcPr>
          <w:p w:rsidR="00000000" w:rsidDel="00000000" w:rsidP="00000000" w:rsidRDefault="00000000" w:rsidRPr="00000000" w14:paraId="000011DA">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3,1%</w:t>
            </w:r>
          </w:p>
        </w:tc>
        <w:tc>
          <w:tcPr>
            <w:vAlign w:val="top"/>
          </w:tcPr>
          <w:p w:rsidR="00000000" w:rsidDel="00000000" w:rsidP="00000000" w:rsidRDefault="00000000" w:rsidRPr="00000000" w14:paraId="000011D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3,5%</w:t>
            </w:r>
          </w:p>
        </w:tc>
      </w:tr>
      <w:tr>
        <w:trPr>
          <w:cantSplit w:val="0"/>
          <w:trHeight w:val="300" w:hRule="atLeast"/>
          <w:tblHeader w:val="0"/>
        </w:trPr>
        <w:tc>
          <w:tcPr>
            <w:tcBorders>
              <w:top w:color="000000" w:space="0" w:sz="0" w:val="nil"/>
              <w:left w:color="000000" w:space="0" w:sz="0" w:val="nil"/>
              <w:bottom w:color="000000" w:space="0" w:sz="0" w:val="nil"/>
            </w:tcBorders>
            <w:vAlign w:val="top"/>
          </w:tcPr>
          <w:p w:rsidR="00000000" w:rsidDel="00000000" w:rsidP="00000000" w:rsidRDefault="00000000" w:rsidRPr="00000000" w14:paraId="000011DC">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Pracownicy wykonujący prace proste</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11D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72</w:t>
            </w:r>
          </w:p>
        </w:tc>
        <w:tc>
          <w:tcPr>
            <w:tcBorders>
              <w:top w:color="000000" w:space="0" w:sz="0" w:val="nil"/>
              <w:bottom w:color="000000" w:space="0" w:sz="0" w:val="nil"/>
            </w:tcBorders>
            <w:vAlign w:val="top"/>
          </w:tcPr>
          <w:p w:rsidR="00000000" w:rsidDel="00000000" w:rsidP="00000000" w:rsidRDefault="00000000" w:rsidRPr="00000000" w14:paraId="000011DE">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3,4%</w:t>
            </w:r>
          </w:p>
        </w:tc>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D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3,8%</w:t>
            </w:r>
          </w:p>
        </w:tc>
      </w:tr>
      <w:tr>
        <w:trPr>
          <w:cantSplit w:val="0"/>
          <w:trHeight w:val="315" w:hRule="atLeast"/>
          <w:tblHeader w:val="0"/>
        </w:trPr>
        <w:tc>
          <w:tcPr>
            <w:vAlign w:val="top"/>
          </w:tcPr>
          <w:p w:rsidR="00000000" w:rsidDel="00000000" w:rsidP="00000000" w:rsidRDefault="00000000" w:rsidRPr="00000000" w14:paraId="000011E0">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Ogółem</w:t>
            </w:r>
            <w:r w:rsidDel="00000000" w:rsidR="00000000" w:rsidRPr="00000000">
              <w:rPr>
                <w:rtl w:val="0"/>
              </w:rPr>
            </w:r>
          </w:p>
        </w:tc>
        <w:tc>
          <w:tcPr>
            <w:vAlign w:val="top"/>
          </w:tcPr>
          <w:p w:rsidR="00000000" w:rsidDel="00000000" w:rsidP="00000000" w:rsidRDefault="00000000" w:rsidRPr="00000000" w14:paraId="000011E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2115</w:t>
            </w:r>
          </w:p>
        </w:tc>
        <w:tc>
          <w:tcPr>
            <w:vAlign w:val="top"/>
          </w:tcPr>
          <w:p w:rsidR="00000000" w:rsidDel="00000000" w:rsidP="00000000" w:rsidRDefault="00000000" w:rsidRPr="00000000" w14:paraId="000011E2">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c>
          <w:tcPr>
            <w:vAlign w:val="top"/>
          </w:tcPr>
          <w:p w:rsidR="00000000" w:rsidDel="00000000" w:rsidP="00000000" w:rsidRDefault="00000000" w:rsidRPr="00000000" w14:paraId="000011E3">
            <w:pPr>
              <w:spacing w:line="360" w:lineRule="auto"/>
              <w:jc w:val="left"/>
              <w:rPr>
                <w:rFonts w:ascii="Avenir" w:cs="Avenir" w:eastAsia="Avenir" w:hAnsi="Avenir"/>
                <w:color w:val="404040"/>
                <w:sz w:val="20"/>
                <w:szCs w:val="20"/>
              </w:rPr>
            </w:pPr>
            <w:r w:rsidDel="00000000" w:rsidR="00000000" w:rsidRPr="00000000">
              <w:rPr>
                <w:rtl w:val="0"/>
              </w:rPr>
            </w:r>
          </w:p>
        </w:tc>
      </w:tr>
    </w:tbl>
    <w:p w:rsidR="00000000" w:rsidDel="00000000" w:rsidP="00000000" w:rsidRDefault="00000000" w:rsidRPr="00000000" w14:paraId="000011E4">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Źródło: Opracowanie własne.</w:t>
      </w:r>
    </w:p>
    <w:p w:rsidR="00000000" w:rsidDel="00000000" w:rsidP="00000000" w:rsidRDefault="00000000" w:rsidRPr="00000000" w14:paraId="000011E5">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Tabela 47B - Zawody wymieniane jako wyuczone i wykonywane przez rejestrujących się w urzędach pracy województwa łódzkiego obywateli Armenii, Białorusi, Gruzji, Mołdawii, Rosji i Ukrainy według grup wielkich klasyfikacji KZiS - Zawody wykonywane.</w:t>
      </w:r>
    </w:p>
    <w:tbl>
      <w:tblPr>
        <w:tblStyle w:val="Table55"/>
        <w:tblW w:w="10681.999999999998"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699"/>
        <w:gridCol w:w="2362"/>
        <w:gridCol w:w="2371"/>
        <w:gridCol w:w="2250"/>
        <w:tblGridChange w:id="0">
          <w:tblGrid>
            <w:gridCol w:w="3699"/>
            <w:gridCol w:w="2362"/>
            <w:gridCol w:w="2371"/>
            <w:gridCol w:w="2250"/>
          </w:tblGrid>
        </w:tblGridChange>
      </w:tblGrid>
      <w:tr>
        <w:trPr>
          <w:cantSplit w:val="0"/>
          <w:trHeight w:val="300" w:hRule="atLeast"/>
          <w:tblHeader w:val="1"/>
        </w:trPr>
        <w:tc>
          <w:tcPr>
            <w:shd w:fill="2f78bc" w:val="clear"/>
            <w:vAlign w:val="top"/>
          </w:tcPr>
          <w:p w:rsidR="00000000" w:rsidDel="00000000" w:rsidP="00000000" w:rsidRDefault="00000000" w:rsidRPr="00000000" w14:paraId="000011E6">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Grupa wymienionych zawodów</w:t>
            </w:r>
          </w:p>
        </w:tc>
        <w:tc>
          <w:tcPr>
            <w:shd w:fill="2f78bc" w:val="clear"/>
            <w:vAlign w:val="top"/>
          </w:tcPr>
          <w:p w:rsidR="00000000" w:rsidDel="00000000" w:rsidP="00000000" w:rsidRDefault="00000000" w:rsidRPr="00000000" w14:paraId="000011E7">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Zawody wykonywane – odpowiedzi (N)</w:t>
            </w:r>
          </w:p>
        </w:tc>
        <w:tc>
          <w:tcPr>
            <w:shd w:fill="2f78bc" w:val="clear"/>
            <w:vAlign w:val="top"/>
          </w:tcPr>
          <w:p w:rsidR="00000000" w:rsidDel="00000000" w:rsidP="00000000" w:rsidRDefault="00000000" w:rsidRPr="00000000" w14:paraId="000011E8">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Zawody wykonywane – odpowiedzi (%)</w:t>
            </w:r>
          </w:p>
        </w:tc>
        <w:tc>
          <w:tcPr>
            <w:shd w:fill="2f78bc" w:val="clear"/>
            <w:vAlign w:val="top"/>
          </w:tcPr>
          <w:p w:rsidR="00000000" w:rsidDel="00000000" w:rsidP="00000000" w:rsidRDefault="00000000" w:rsidRPr="00000000" w14:paraId="000011E9">
            <w:pPr>
              <w:spacing w:line="360" w:lineRule="auto"/>
              <w:jc w:val="left"/>
              <w:rPr>
                <w:rFonts w:ascii="Avenir" w:cs="Avenir" w:eastAsia="Avenir" w:hAnsi="Avenir"/>
                <w:sz w:val="20"/>
                <w:szCs w:val="20"/>
              </w:rPr>
            </w:pPr>
            <w:r w:rsidDel="00000000" w:rsidR="00000000" w:rsidRPr="00000000">
              <w:rPr>
                <w:rFonts w:ascii="Avenir" w:cs="Avenir" w:eastAsia="Avenir" w:hAnsi="Avenir"/>
                <w:sz w:val="20"/>
                <w:szCs w:val="20"/>
                <w:rtl w:val="0"/>
              </w:rPr>
              <w:t xml:space="preserve">% posiadających zawód wykonywany</w:t>
            </w:r>
          </w:p>
        </w:tc>
      </w:tr>
      <w:tr>
        <w:trPr>
          <w:cantSplit w:val="0"/>
          <w:trHeight w:val="300" w:hRule="atLeast"/>
          <w:tblHeader w:val="0"/>
        </w:trPr>
        <w:tc>
          <w:tcPr>
            <w:tcBorders>
              <w:top w:color="000000" w:space="0" w:sz="0" w:val="nil"/>
              <w:left w:color="000000" w:space="0" w:sz="0" w:val="nil"/>
              <w:bottom w:color="000000" w:space="0" w:sz="0" w:val="nil"/>
            </w:tcBorders>
            <w:vAlign w:val="top"/>
          </w:tcPr>
          <w:p w:rsidR="00000000" w:rsidDel="00000000" w:rsidP="00000000" w:rsidRDefault="00000000" w:rsidRPr="00000000" w14:paraId="000011EA">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Przedstawiciele władz publicznych, wyżsi urzędnicy i kierownicy</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11E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48</w:t>
            </w:r>
          </w:p>
        </w:tc>
        <w:tc>
          <w:tcPr>
            <w:tcBorders>
              <w:top w:color="000000" w:space="0" w:sz="0" w:val="nil"/>
              <w:bottom w:color="000000" w:space="0" w:sz="0" w:val="nil"/>
            </w:tcBorders>
            <w:vAlign w:val="top"/>
          </w:tcPr>
          <w:p w:rsidR="00000000" w:rsidDel="00000000" w:rsidP="00000000" w:rsidRDefault="00000000" w:rsidRPr="00000000" w14:paraId="000011E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3,2%</w:t>
            </w:r>
          </w:p>
        </w:tc>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E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4,0%</w:t>
            </w:r>
          </w:p>
        </w:tc>
      </w:tr>
      <w:tr>
        <w:trPr>
          <w:cantSplit w:val="0"/>
          <w:trHeight w:val="300" w:hRule="atLeast"/>
          <w:tblHeader w:val="0"/>
        </w:trPr>
        <w:tc>
          <w:tcPr>
            <w:vAlign w:val="top"/>
          </w:tcPr>
          <w:p w:rsidR="00000000" w:rsidDel="00000000" w:rsidP="00000000" w:rsidRDefault="00000000" w:rsidRPr="00000000" w14:paraId="000011EE">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Specjaliści</w:t>
            </w:r>
            <w:r w:rsidDel="00000000" w:rsidR="00000000" w:rsidRPr="00000000">
              <w:rPr>
                <w:rtl w:val="0"/>
              </w:rPr>
            </w:r>
          </w:p>
        </w:tc>
        <w:tc>
          <w:tcPr>
            <w:vAlign w:val="top"/>
          </w:tcPr>
          <w:p w:rsidR="00000000" w:rsidDel="00000000" w:rsidP="00000000" w:rsidRDefault="00000000" w:rsidRPr="00000000" w14:paraId="000011E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311</w:t>
            </w:r>
          </w:p>
        </w:tc>
        <w:tc>
          <w:tcPr>
            <w:vAlign w:val="top"/>
          </w:tcPr>
          <w:p w:rsidR="00000000" w:rsidDel="00000000" w:rsidP="00000000" w:rsidRDefault="00000000" w:rsidRPr="00000000" w14:paraId="000011F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21,0%</w:t>
            </w:r>
          </w:p>
        </w:tc>
        <w:tc>
          <w:tcPr>
            <w:vAlign w:val="top"/>
          </w:tcPr>
          <w:p w:rsidR="00000000" w:rsidDel="00000000" w:rsidP="00000000" w:rsidRDefault="00000000" w:rsidRPr="00000000" w14:paraId="000011F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25,9%</w:t>
            </w:r>
          </w:p>
        </w:tc>
      </w:tr>
      <w:tr>
        <w:trPr>
          <w:cantSplit w:val="0"/>
          <w:trHeight w:val="300" w:hRule="atLeast"/>
          <w:tblHeader w:val="0"/>
        </w:trPr>
        <w:tc>
          <w:tcPr>
            <w:tcBorders>
              <w:top w:color="000000" w:space="0" w:sz="0" w:val="nil"/>
              <w:left w:color="000000" w:space="0" w:sz="0" w:val="nil"/>
              <w:bottom w:color="000000" w:space="0" w:sz="0" w:val="nil"/>
            </w:tcBorders>
            <w:vAlign w:val="top"/>
          </w:tcPr>
          <w:p w:rsidR="00000000" w:rsidDel="00000000" w:rsidP="00000000" w:rsidRDefault="00000000" w:rsidRPr="00000000" w14:paraId="000011F2">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Technicy i inny średni personel</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11F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182</w:t>
            </w:r>
          </w:p>
        </w:tc>
        <w:tc>
          <w:tcPr>
            <w:tcBorders>
              <w:top w:color="000000" w:space="0" w:sz="0" w:val="nil"/>
              <w:bottom w:color="000000" w:space="0" w:sz="0" w:val="nil"/>
            </w:tcBorders>
            <w:vAlign w:val="top"/>
          </w:tcPr>
          <w:p w:rsidR="00000000" w:rsidDel="00000000" w:rsidP="00000000" w:rsidRDefault="00000000" w:rsidRPr="00000000" w14:paraId="000011F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12,3%</w:t>
            </w:r>
          </w:p>
        </w:tc>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F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15,2%</w:t>
            </w:r>
          </w:p>
        </w:tc>
      </w:tr>
      <w:tr>
        <w:trPr>
          <w:cantSplit w:val="0"/>
          <w:trHeight w:val="300" w:hRule="atLeast"/>
          <w:tblHeader w:val="0"/>
        </w:trPr>
        <w:tc>
          <w:tcPr>
            <w:vAlign w:val="top"/>
          </w:tcPr>
          <w:p w:rsidR="00000000" w:rsidDel="00000000" w:rsidP="00000000" w:rsidRDefault="00000000" w:rsidRPr="00000000" w14:paraId="000011F6">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Pracownicy biurowi</w:t>
            </w:r>
            <w:r w:rsidDel="00000000" w:rsidR="00000000" w:rsidRPr="00000000">
              <w:rPr>
                <w:rtl w:val="0"/>
              </w:rPr>
            </w:r>
          </w:p>
        </w:tc>
        <w:tc>
          <w:tcPr>
            <w:vAlign w:val="top"/>
          </w:tcPr>
          <w:p w:rsidR="00000000" w:rsidDel="00000000" w:rsidP="00000000" w:rsidRDefault="00000000" w:rsidRPr="00000000" w14:paraId="000011F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140</w:t>
            </w:r>
          </w:p>
        </w:tc>
        <w:tc>
          <w:tcPr>
            <w:vAlign w:val="top"/>
          </w:tcPr>
          <w:p w:rsidR="00000000" w:rsidDel="00000000" w:rsidP="00000000" w:rsidRDefault="00000000" w:rsidRPr="00000000" w14:paraId="000011F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9,5%</w:t>
            </w:r>
          </w:p>
        </w:tc>
        <w:tc>
          <w:tcPr>
            <w:vAlign w:val="top"/>
          </w:tcPr>
          <w:p w:rsidR="00000000" w:rsidDel="00000000" w:rsidP="00000000" w:rsidRDefault="00000000" w:rsidRPr="00000000" w14:paraId="000011F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11,7%</w:t>
            </w:r>
          </w:p>
        </w:tc>
      </w:tr>
      <w:tr>
        <w:trPr>
          <w:cantSplit w:val="0"/>
          <w:trHeight w:val="300" w:hRule="atLeast"/>
          <w:tblHeader w:val="0"/>
        </w:trPr>
        <w:tc>
          <w:tcPr>
            <w:tcBorders>
              <w:top w:color="000000" w:space="0" w:sz="0" w:val="nil"/>
              <w:left w:color="000000" w:space="0" w:sz="0" w:val="nil"/>
              <w:bottom w:color="000000" w:space="0" w:sz="0" w:val="nil"/>
            </w:tcBorders>
            <w:vAlign w:val="top"/>
          </w:tcPr>
          <w:p w:rsidR="00000000" w:rsidDel="00000000" w:rsidP="00000000" w:rsidRDefault="00000000" w:rsidRPr="00000000" w14:paraId="000011FA">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Pracownicy usług i sprzedawcy</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11F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360</w:t>
            </w:r>
          </w:p>
        </w:tc>
        <w:tc>
          <w:tcPr>
            <w:tcBorders>
              <w:top w:color="000000" w:space="0" w:sz="0" w:val="nil"/>
              <w:bottom w:color="000000" w:space="0" w:sz="0" w:val="nil"/>
            </w:tcBorders>
            <w:vAlign w:val="top"/>
          </w:tcPr>
          <w:p w:rsidR="00000000" w:rsidDel="00000000" w:rsidP="00000000" w:rsidRDefault="00000000" w:rsidRPr="00000000" w14:paraId="000011F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24,3%</w:t>
            </w:r>
          </w:p>
        </w:tc>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F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30,0%</w:t>
            </w:r>
          </w:p>
        </w:tc>
      </w:tr>
      <w:tr>
        <w:trPr>
          <w:cantSplit w:val="0"/>
          <w:trHeight w:val="300" w:hRule="atLeast"/>
          <w:tblHeader w:val="0"/>
        </w:trPr>
        <w:tc>
          <w:tcPr>
            <w:vAlign w:val="top"/>
          </w:tcPr>
          <w:p w:rsidR="00000000" w:rsidDel="00000000" w:rsidP="00000000" w:rsidRDefault="00000000" w:rsidRPr="00000000" w14:paraId="000011FE">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Rolnicy, ogrodnicy, leśnicy i rybacy</w:t>
            </w:r>
            <w:r w:rsidDel="00000000" w:rsidR="00000000" w:rsidRPr="00000000">
              <w:rPr>
                <w:rtl w:val="0"/>
              </w:rPr>
            </w:r>
          </w:p>
        </w:tc>
        <w:tc>
          <w:tcPr>
            <w:vAlign w:val="top"/>
          </w:tcPr>
          <w:p w:rsidR="00000000" w:rsidDel="00000000" w:rsidP="00000000" w:rsidRDefault="00000000" w:rsidRPr="00000000" w14:paraId="000011F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w:t>
            </w:r>
          </w:p>
        </w:tc>
        <w:tc>
          <w:tcPr>
            <w:vAlign w:val="top"/>
          </w:tcPr>
          <w:p w:rsidR="00000000" w:rsidDel="00000000" w:rsidP="00000000" w:rsidRDefault="00000000" w:rsidRPr="00000000" w14:paraId="0000120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0,6%</w:t>
            </w:r>
          </w:p>
        </w:tc>
        <w:tc>
          <w:tcPr>
            <w:vAlign w:val="top"/>
          </w:tcPr>
          <w:p w:rsidR="00000000" w:rsidDel="00000000" w:rsidP="00000000" w:rsidRDefault="00000000" w:rsidRPr="00000000" w14:paraId="00001201">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0,7%</w:t>
            </w:r>
          </w:p>
        </w:tc>
      </w:tr>
      <w:tr>
        <w:trPr>
          <w:cantSplit w:val="0"/>
          <w:trHeight w:val="300" w:hRule="atLeast"/>
          <w:tblHeader w:val="0"/>
        </w:trPr>
        <w:tc>
          <w:tcPr>
            <w:tcBorders>
              <w:top w:color="000000" w:space="0" w:sz="0" w:val="nil"/>
              <w:left w:color="000000" w:space="0" w:sz="0" w:val="nil"/>
              <w:bottom w:color="000000" w:space="0" w:sz="0" w:val="nil"/>
            </w:tcBorders>
            <w:vAlign w:val="top"/>
          </w:tcPr>
          <w:p w:rsidR="00000000" w:rsidDel="00000000" w:rsidP="00000000" w:rsidRDefault="00000000" w:rsidRPr="00000000" w14:paraId="00001202">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Robotnicy przemysłowi i rzemieślnicy</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1203">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143</w:t>
            </w:r>
          </w:p>
        </w:tc>
        <w:tc>
          <w:tcPr>
            <w:tcBorders>
              <w:top w:color="000000" w:space="0" w:sz="0" w:val="nil"/>
              <w:bottom w:color="000000" w:space="0" w:sz="0" w:val="nil"/>
            </w:tcBorders>
            <w:vAlign w:val="top"/>
          </w:tcPr>
          <w:p w:rsidR="00000000" w:rsidDel="00000000" w:rsidP="00000000" w:rsidRDefault="00000000" w:rsidRPr="00000000" w14:paraId="00001204">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9,7%</w:t>
            </w:r>
          </w:p>
        </w:tc>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205">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11,9%</w:t>
            </w:r>
          </w:p>
        </w:tc>
      </w:tr>
      <w:tr>
        <w:trPr>
          <w:cantSplit w:val="0"/>
          <w:trHeight w:val="300" w:hRule="atLeast"/>
          <w:tblHeader w:val="0"/>
        </w:trPr>
        <w:tc>
          <w:tcPr>
            <w:vAlign w:val="top"/>
          </w:tcPr>
          <w:p w:rsidR="00000000" w:rsidDel="00000000" w:rsidP="00000000" w:rsidRDefault="00000000" w:rsidRPr="00000000" w14:paraId="00001206">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Operatorzy i monterzy maszyn i urządzeń</w:t>
            </w:r>
            <w:r w:rsidDel="00000000" w:rsidR="00000000" w:rsidRPr="00000000">
              <w:rPr>
                <w:rtl w:val="0"/>
              </w:rPr>
            </w:r>
          </w:p>
        </w:tc>
        <w:tc>
          <w:tcPr>
            <w:vAlign w:val="top"/>
          </w:tcPr>
          <w:p w:rsidR="00000000" w:rsidDel="00000000" w:rsidP="00000000" w:rsidRDefault="00000000" w:rsidRPr="00000000" w14:paraId="00001207">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75</w:t>
            </w:r>
          </w:p>
        </w:tc>
        <w:tc>
          <w:tcPr>
            <w:vAlign w:val="top"/>
          </w:tcPr>
          <w:p w:rsidR="00000000" w:rsidDel="00000000" w:rsidP="00000000" w:rsidRDefault="00000000" w:rsidRPr="00000000" w14:paraId="00001208">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5,1%</w:t>
            </w:r>
          </w:p>
        </w:tc>
        <w:tc>
          <w:tcPr>
            <w:vAlign w:val="top"/>
          </w:tcPr>
          <w:p w:rsidR="00000000" w:rsidDel="00000000" w:rsidP="00000000" w:rsidRDefault="00000000" w:rsidRPr="00000000" w14:paraId="00001209">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6,2%</w:t>
            </w:r>
          </w:p>
        </w:tc>
      </w:tr>
      <w:tr>
        <w:trPr>
          <w:cantSplit w:val="0"/>
          <w:trHeight w:val="300" w:hRule="atLeast"/>
          <w:tblHeader w:val="0"/>
        </w:trPr>
        <w:tc>
          <w:tcPr>
            <w:tcBorders>
              <w:top w:color="000000" w:space="0" w:sz="0" w:val="nil"/>
              <w:left w:color="000000" w:space="0" w:sz="0" w:val="nil"/>
              <w:bottom w:color="000000" w:space="0" w:sz="0" w:val="nil"/>
            </w:tcBorders>
            <w:vAlign w:val="top"/>
          </w:tcPr>
          <w:p w:rsidR="00000000" w:rsidDel="00000000" w:rsidP="00000000" w:rsidRDefault="00000000" w:rsidRPr="00000000" w14:paraId="0000120A">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Pracownicy wykonujący prace proste</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120B">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213</w:t>
            </w:r>
          </w:p>
        </w:tc>
        <w:tc>
          <w:tcPr>
            <w:tcBorders>
              <w:top w:color="000000" w:space="0" w:sz="0" w:val="nil"/>
              <w:bottom w:color="000000" w:space="0" w:sz="0" w:val="nil"/>
            </w:tcBorders>
            <w:vAlign w:val="top"/>
          </w:tcPr>
          <w:p w:rsidR="00000000" w:rsidDel="00000000" w:rsidP="00000000" w:rsidRDefault="00000000" w:rsidRPr="00000000" w14:paraId="0000120C">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14,4%</w:t>
            </w:r>
          </w:p>
        </w:tc>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20D">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17,7%</w:t>
            </w:r>
          </w:p>
        </w:tc>
      </w:tr>
      <w:tr>
        <w:trPr>
          <w:cantSplit w:val="0"/>
          <w:trHeight w:val="315" w:hRule="atLeast"/>
          <w:tblHeader w:val="0"/>
        </w:trPr>
        <w:tc>
          <w:tcPr>
            <w:vAlign w:val="top"/>
          </w:tcPr>
          <w:p w:rsidR="00000000" w:rsidDel="00000000" w:rsidP="00000000" w:rsidRDefault="00000000" w:rsidRPr="00000000" w14:paraId="0000120E">
            <w:pPr>
              <w:spacing w:line="360" w:lineRule="auto"/>
              <w:jc w:val="left"/>
              <w:rPr>
                <w:rFonts w:ascii="Avenir" w:cs="Avenir" w:eastAsia="Avenir" w:hAnsi="Avenir"/>
                <w:b w:val="0"/>
                <w:color w:val="404040"/>
                <w:sz w:val="20"/>
                <w:szCs w:val="20"/>
              </w:rPr>
            </w:pPr>
            <w:r w:rsidDel="00000000" w:rsidR="00000000" w:rsidRPr="00000000">
              <w:rPr>
                <w:rFonts w:ascii="Avenir" w:cs="Avenir" w:eastAsia="Avenir" w:hAnsi="Avenir"/>
                <w:color w:val="404040"/>
                <w:sz w:val="20"/>
                <w:szCs w:val="20"/>
                <w:rtl w:val="0"/>
              </w:rPr>
              <w:t xml:space="preserve">Ogółem</w:t>
            </w:r>
            <w:r w:rsidDel="00000000" w:rsidR="00000000" w:rsidRPr="00000000">
              <w:rPr>
                <w:rtl w:val="0"/>
              </w:rPr>
            </w:r>
          </w:p>
        </w:tc>
        <w:tc>
          <w:tcPr>
            <w:vAlign w:val="top"/>
          </w:tcPr>
          <w:p w:rsidR="00000000" w:rsidDel="00000000" w:rsidP="00000000" w:rsidRDefault="00000000" w:rsidRPr="00000000" w14:paraId="0000120F">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1481</w:t>
            </w:r>
          </w:p>
        </w:tc>
        <w:tc>
          <w:tcPr>
            <w:vAlign w:val="top"/>
          </w:tcPr>
          <w:p w:rsidR="00000000" w:rsidDel="00000000" w:rsidP="00000000" w:rsidRDefault="00000000" w:rsidRPr="00000000" w14:paraId="00001210">
            <w:pPr>
              <w:spacing w:line="360" w:lineRule="auto"/>
              <w:jc w:val="left"/>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100,0%</w:t>
            </w:r>
          </w:p>
        </w:tc>
        <w:tc>
          <w:tcPr>
            <w:vAlign w:val="top"/>
          </w:tcPr>
          <w:p w:rsidR="00000000" w:rsidDel="00000000" w:rsidP="00000000" w:rsidRDefault="00000000" w:rsidRPr="00000000" w14:paraId="00001211">
            <w:pPr>
              <w:spacing w:line="360" w:lineRule="auto"/>
              <w:jc w:val="left"/>
              <w:rPr>
                <w:rFonts w:ascii="Avenir" w:cs="Avenir" w:eastAsia="Avenir" w:hAnsi="Avenir"/>
                <w:color w:val="404040"/>
                <w:sz w:val="20"/>
                <w:szCs w:val="20"/>
              </w:rPr>
            </w:pPr>
            <w:r w:rsidDel="00000000" w:rsidR="00000000" w:rsidRPr="00000000">
              <w:rPr>
                <w:rtl w:val="0"/>
              </w:rPr>
            </w:r>
          </w:p>
        </w:tc>
      </w:tr>
    </w:tbl>
    <w:p w:rsidR="00000000" w:rsidDel="00000000" w:rsidP="00000000" w:rsidRDefault="00000000" w:rsidRPr="00000000" w14:paraId="00001212">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13">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Grupa osób zarejestrowanych, którym przypisano właściwy kod zawodu wykonywanego, była nieco mniej liczna niż w przypadku zawodu wyuczonego i obejmowała 1201 obywateli Armenii, Białorusi, Gruzji, Mołdawii, Rosji oraz Ukrainy, z czego 966–ciu przypisano jeden kod zawodu, 146 – dwa, 43 – trzy, a pozostałym – 4 lub więcej. Łącznie wymienionych zostało 1481 zawodów. </w:t>
      </w:r>
    </w:p>
    <w:p w:rsidR="00000000" w:rsidDel="00000000" w:rsidP="00000000" w:rsidRDefault="00000000" w:rsidRPr="00000000" w14:paraId="00001214">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Należy zauważyć, że pracę w zawodach należących do dwóch pierwszych grup wielkich klasyfikacji KZiS (do wykonywania których niezbędne jest posiadanie najwyższych poziomów kwalifikacji według Polskiej Ramy Kwalifikacji), tj. przedstawiciele władz publicznych, wyżsi urzędnicy i kierownicy oraz specjaliści, zgłaszało 29,9% rejestrujących się osób (które wymieniły jakikolwiek zawód wykonywany). Zawody sklasyfikowane w trzech ostatnich wielkich grupach KZiS (o najniższych wymaganych kwalifikacjach zawodowych) z kolei deklarowało jedynie 35,9% osób. Proporcje te nie są zbieżne z planami rekrutacyjnymi przedsiębiorców województwa łódzkiego, którym brakuje w załogach przede wszystkim robotników przemysłowych i rzemieślników, pracowników wykonujących prace proste oraz operatorów maszyn i urządzeń. Ogromna rozbieżność widoczna jest przede wszystkim w kategorii pracowników usług i sprzedawców, których wśród zarejestrowanych jest 30,0%, zaś w planach rekrutacyjnych – zaledwie 2,5%.</w:t>
      </w:r>
    </w:p>
    <w:p w:rsidR="00000000" w:rsidDel="00000000" w:rsidP="00000000" w:rsidRDefault="00000000" w:rsidRPr="00000000" w14:paraId="00001215">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venir" w:cs="Avenir" w:eastAsia="Avenir" w:hAnsi="Avenir"/>
          <w:b w:val="0"/>
          <w:i w:val="0"/>
          <w:smallCaps w:val="0"/>
          <w:strike w:val="0"/>
          <w:color w:val="404040"/>
          <w:sz w:val="20"/>
          <w:szCs w:val="20"/>
          <w:u w:val="none"/>
          <w:shd w:fill="auto" w:val="clear"/>
          <w:vertAlign w:val="baseline"/>
        </w:rPr>
      </w:pPr>
      <w:bookmarkStart w:colFirst="0" w:colLast="0" w:name="_sqyw64" w:id="60"/>
      <w:bookmarkEnd w:id="60"/>
      <w:r w:rsidDel="00000000" w:rsidR="00000000" w:rsidRPr="00000000">
        <w:rPr>
          <w:rFonts w:ascii="Avenir" w:cs="Avenir" w:eastAsia="Avenir" w:hAnsi="Avenir"/>
          <w:b w:val="0"/>
          <w:i w:val="0"/>
          <w:smallCaps w:val="0"/>
          <w:strike w:val="0"/>
          <w:color w:val="404040"/>
          <w:sz w:val="20"/>
          <w:szCs w:val="20"/>
          <w:u w:val="none"/>
          <w:shd w:fill="auto" w:val="clear"/>
          <w:vertAlign w:val="baseline"/>
          <w:rtl w:val="0"/>
        </w:rPr>
        <w:t xml:space="preserve">Wykres 20 Porównanie liczby rejestrujących się w urzędach pracy województwa łódzkiego obywateli Armenii, Białorusi, Gruzji, Mołdawii, Rosji i Ukrainy z liczbą pracowników, których zatrudnienie jest planowane w przeciągu 12 kolejnych miesięcy przez przedsiębiorców województwa łódzkiego zatrudniających cudzoziemców zza wschodniej granicy według grup wielkich KZiS. </w:t>
      </w:r>
    </w:p>
    <w:p w:rsidR="00000000" w:rsidDel="00000000" w:rsidP="00000000" w:rsidRDefault="00000000" w:rsidRPr="00000000" w14:paraId="00001216">
      <w:pPr>
        <w:spacing w:line="360" w:lineRule="auto"/>
        <w:jc w:val="both"/>
        <w:rPr>
          <w:rFonts w:ascii="Avenir" w:cs="Avenir" w:eastAsia="Avenir" w:hAnsi="Avenir"/>
        </w:rPr>
      </w:pPr>
      <w:r w:rsidDel="00000000" w:rsidR="00000000" w:rsidRPr="00000000">
        <w:rPr>
          <w:rFonts w:ascii="Avenir" w:cs="Avenir" w:eastAsia="Avenir" w:hAnsi="Avenir"/>
        </w:rPr>
        <w:drawing>
          <wp:inline distB="0" distT="0" distL="0" distR="0">
            <wp:extent cx="6496050" cy="7993380"/>
            <wp:effectExtent b="0" l="0" r="0" t="0"/>
            <wp:docPr id="69" name="image58.png"/>
            <a:graphic>
              <a:graphicData uri="http://schemas.openxmlformats.org/drawingml/2006/picture">
                <pic:pic>
                  <pic:nvPicPr>
                    <pic:cNvPr id="0" name="image58.png"/>
                    <pic:cNvPicPr preferRelativeResize="0"/>
                  </pic:nvPicPr>
                  <pic:blipFill>
                    <a:blip r:embed="rId108"/>
                    <a:srcRect b="0" l="0" r="0" t="0"/>
                    <a:stretch>
                      <a:fillRect/>
                    </a:stretch>
                  </pic:blipFill>
                  <pic:spPr>
                    <a:xfrm>
                      <a:off x="0" y="0"/>
                      <a:ext cx="6496050" cy="7993380"/>
                    </a:xfrm>
                    <a:prstGeom prst="rect"/>
                    <a:ln/>
                  </pic:spPr>
                </pic:pic>
              </a:graphicData>
            </a:graphic>
          </wp:inline>
        </w:drawing>
      </w:r>
      <w:r w:rsidDel="00000000" w:rsidR="00000000" w:rsidRPr="00000000">
        <w:rPr>
          <w:rtl w:val="0"/>
        </w:rPr>
      </w:r>
    </w:p>
    <w:p w:rsidR="00000000" w:rsidDel="00000000" w:rsidP="00000000" w:rsidRDefault="00000000" w:rsidRPr="00000000" w14:paraId="00001217">
      <w:pPr>
        <w:tabs>
          <w:tab w:val="left" w:pos="1875"/>
        </w:tabs>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Źródło: Opracowanie własne.</w:t>
      </w:r>
    </w:p>
    <w:p w:rsidR="00000000" w:rsidDel="00000000" w:rsidP="00000000" w:rsidRDefault="00000000" w:rsidRPr="00000000" w14:paraId="00001218">
      <w:pPr>
        <w:tabs>
          <w:tab w:val="left" w:pos="3544"/>
        </w:tabs>
        <w:spacing w:line="360" w:lineRule="auto"/>
        <w:rPr>
          <w:rFonts w:ascii="Avenir" w:cs="Avenir" w:eastAsia="Avenir" w:hAnsi="Avenir"/>
          <w:color w:val="404040"/>
        </w:rPr>
      </w:pPr>
      <w:r w:rsidDel="00000000" w:rsidR="00000000" w:rsidRPr="00000000">
        <w:rPr>
          <w:rFonts w:ascii="Avenir" w:cs="Avenir" w:eastAsia="Avenir" w:hAnsi="Avenir"/>
          <w:color w:val="404040"/>
          <w:rtl w:val="0"/>
        </w:rPr>
        <w:t xml:space="preserve">W odniesieniu do cudzoziemców zza wschodniej granicy dostępne zasoby siły roboczej (w rozumieniu osób zarejestrowanych jako bezrobotne w Powiatowych Urzędach Pracy) stanowią więc w dużej mierze pochodzące z Ukrainy kobiety. Ponad ⅓ cudzoziemców ze Wschodu w województwie łódzkim zarejestrowano w Łodzi. Średni wiek zarejestrowanej osoby jest nieco niższy niż wiek przeciętnego obywatela Polski, mimo że ze względu na określone minimum wiekowe osoby poniżej 18 roku życia nie były rejestrowane (w odróżnieniu od osób w wieku przekraczającym wiek emerytalny). Blisko ⅔ zarejestrowanych osób ma pod opieką przynajmniej jedno dziecko. </w:t>
      </w:r>
    </w:p>
    <w:p w:rsidR="00000000" w:rsidDel="00000000" w:rsidP="00000000" w:rsidRDefault="00000000" w:rsidRPr="00000000" w14:paraId="00001219">
      <w:pPr>
        <w:tabs>
          <w:tab w:val="left" w:pos="3544"/>
        </w:tabs>
        <w:spacing w:line="360" w:lineRule="auto"/>
        <w:rPr>
          <w:rFonts w:ascii="Avenir" w:cs="Avenir" w:eastAsia="Avenir" w:hAnsi="Avenir"/>
          <w:b w:val="1"/>
          <w:color w:val="34c6f6"/>
          <w:sz w:val="28"/>
          <w:szCs w:val="28"/>
        </w:rPr>
      </w:pPr>
      <w:r w:rsidDel="00000000" w:rsidR="00000000" w:rsidRPr="00000000">
        <w:rPr>
          <w:rFonts w:ascii="Avenir" w:cs="Avenir" w:eastAsia="Avenir" w:hAnsi="Avenir"/>
          <w:color w:val="404040"/>
          <w:rtl w:val="0"/>
        </w:rPr>
        <w:t xml:space="preserve">Mając na uwadze błędy, którymi obarczone były analizowane dane, można przypuszczać, że rejestrujące się osoby ze Wschodu były lepiej wykształcone niż mieszkańcy województwa łódzkiego, jednak ich profil zawodowy w znacznym stopniu odbiega od planów rekrutacyjnych potencjalnych pracodawców. Niezależnie od kwestii posiadanych kompetencji zawodowych i językowych rynek pracy może mieć trudności z wchłonięciem dostępnej liczby kierowników, pracowników usług i sprzedawców, specjalistów, pracowników biurowych, techników i innego średniego personelu. Wynikiem tych rozbieżności może być konieczność podejmowania pracy przez bezrobotnych ze Wschodu w zawodach innych niż wyuczone.</w:t>
      </w:r>
      <w:r w:rsidDel="00000000" w:rsidR="00000000" w:rsidRPr="00000000">
        <w:rPr>
          <w:rtl w:val="0"/>
        </w:rPr>
      </w:r>
    </w:p>
    <w:p w:rsidR="00000000" w:rsidDel="00000000" w:rsidP="00000000" w:rsidRDefault="00000000" w:rsidRPr="00000000" w14:paraId="0000121A">
      <w:pPr>
        <w:tabs>
          <w:tab w:val="left" w:pos="3544"/>
        </w:tabs>
        <w:spacing w:line="360" w:lineRule="auto"/>
        <w:rPr>
          <w:rFonts w:ascii="Avenir" w:cs="Avenir" w:eastAsia="Avenir" w:hAnsi="Avenir"/>
          <w:b w:val="1"/>
          <w:color w:val="34c6f6"/>
          <w:sz w:val="28"/>
          <w:szCs w:val="28"/>
        </w:rPr>
      </w:pPr>
      <w:r w:rsidDel="00000000" w:rsidR="00000000" w:rsidRPr="00000000">
        <w:rPr>
          <w:rtl w:val="0"/>
        </w:rPr>
      </w:r>
    </w:p>
    <w:p w:rsidR="00000000" w:rsidDel="00000000" w:rsidP="00000000" w:rsidRDefault="00000000" w:rsidRPr="00000000" w14:paraId="0000121B">
      <w:pPr>
        <w:spacing w:after="240" w:line="360" w:lineRule="auto"/>
        <w:rPr>
          <w:rFonts w:ascii="Avenir" w:cs="Avenir" w:eastAsia="Avenir" w:hAnsi="Avenir"/>
          <w:color w:val="808080"/>
        </w:rPr>
      </w:pPr>
      <w:r w:rsidDel="00000000" w:rsidR="00000000" w:rsidRPr="00000000">
        <w:br w:type="page"/>
      </w:r>
      <w:r w:rsidDel="00000000" w:rsidR="00000000" w:rsidRPr="00000000">
        <w:rPr>
          <w:rtl w:val="0"/>
        </w:rPr>
      </w:r>
    </w:p>
    <w:p w:rsidR="00000000" w:rsidDel="00000000" w:rsidP="00000000" w:rsidRDefault="00000000" w:rsidRPr="00000000" w14:paraId="0000121C">
      <w:pPr>
        <w:spacing w:line="360" w:lineRule="auto"/>
        <w:ind w:left="24" w:right="13" w:firstLine="0"/>
        <w:rPr>
          <w:rFonts w:ascii="Avenir" w:cs="Avenir" w:eastAsia="Avenir" w:hAnsi="Avenir"/>
          <w:color w:val="808080"/>
        </w:rPr>
      </w:pPr>
      <w:r w:rsidDel="00000000" w:rsidR="00000000" w:rsidRPr="00000000">
        <w:rPr>
          <w:rtl w:val="0"/>
        </w:rPr>
      </w:r>
    </w:p>
    <w:p w:rsidR="00000000" w:rsidDel="00000000" w:rsidP="00000000" w:rsidRDefault="00000000" w:rsidRPr="00000000" w14:paraId="0000121D">
      <w:pPr>
        <w:spacing w:line="360" w:lineRule="auto"/>
        <w:rPr>
          <w:rFonts w:ascii="Avenir" w:cs="Avenir" w:eastAsia="Avenir" w:hAnsi="Avenir"/>
        </w:rPr>
      </w:pPr>
      <w:r w:rsidDel="00000000" w:rsidR="00000000" w:rsidRPr="00000000">
        <w:rPr>
          <w:rFonts w:ascii="Avenir" w:cs="Avenir" w:eastAsia="Avenir" w:hAnsi="Avenir"/>
        </w:rPr>
        <mc:AlternateContent>
          <mc:Choice Requires="wpg">
            <w:drawing>
              <wp:anchor allowOverlap="1" behindDoc="0" distB="0" distT="0" distL="114300" distR="114300" hidden="0" layoutInCell="1" locked="0" relativeHeight="0" simplePos="0">
                <wp:simplePos x="0" y="0"/>
                <wp:positionH relativeFrom="margin">
                  <wp:posOffset>-91259</wp:posOffset>
                </wp:positionH>
                <wp:positionV relativeFrom="page">
                  <wp:posOffset>9077454</wp:posOffset>
                </wp:positionV>
                <wp:extent cx="6237330" cy="1343660"/>
                <wp:effectExtent b="0" l="0" r="0" t="0"/>
                <wp:wrapNone/>
                <wp:docPr id="1" name=""/>
                <a:graphic>
                  <a:graphicData uri="http://schemas.microsoft.com/office/word/2010/wordprocessingShape">
                    <wps:wsp>
                      <wps:cNvSpPr/>
                      <wps:cNvPr id="2" name="Shape 2"/>
                      <wps:spPr>
                        <a:xfrm>
                          <a:off x="2232098" y="3112933"/>
                          <a:ext cx="6227805" cy="1334135"/>
                        </a:xfrm>
                        <a:prstGeom prst="rect">
                          <a:avLst/>
                        </a:prstGeom>
                        <a:noFill/>
                        <a:ln>
                          <a:noFill/>
                        </a:ln>
                      </wps:spPr>
                      <wps:txbx>
                        <w:txbxContent>
                          <w:p w:rsidR="00000000" w:rsidDel="00000000" w:rsidP="00000000" w:rsidRDefault="00000000" w:rsidRPr="00000000">
                            <w:pPr>
                              <w:spacing w:after="0" w:before="40" w:line="240"/>
                              <w:ind w:left="0" w:right="0" w:firstLine="0"/>
                              <w:jc w:val="left"/>
                              <w:textDirection w:val="btLr"/>
                            </w:pPr>
                            <w:r w:rsidDel="00000000" w:rsidR="00000000" w:rsidRPr="00000000">
                              <w:rPr>
                                <w:rFonts w:ascii="Avenir" w:cs="Avenir" w:eastAsia="Avenir" w:hAnsi="Avenir"/>
                                <w:b w:val="1"/>
                                <w:i w:val="0"/>
                                <w:smallCaps w:val="0"/>
                                <w:strike w:val="0"/>
                                <w:color w:val="ffffff"/>
                                <w:sz w:val="50"/>
                                <w:vertAlign w:val="baseline"/>
                              </w:rPr>
                              <w:t xml:space="preserve">Rozdział 10 </w:t>
                            </w:r>
                          </w:p>
                          <w:p w:rsidR="00000000" w:rsidDel="00000000" w:rsidP="00000000" w:rsidRDefault="00000000" w:rsidRPr="00000000">
                            <w:pPr>
                              <w:spacing w:after="0" w:before="40" w:line="240"/>
                              <w:ind w:left="0" w:right="0" w:firstLine="0"/>
                              <w:jc w:val="left"/>
                              <w:textDirection w:val="btLr"/>
                            </w:pPr>
                            <w:r w:rsidDel="00000000" w:rsidR="00000000" w:rsidRPr="00000000">
                              <w:rPr>
                                <w:rFonts w:ascii="Avenir" w:cs="Avenir" w:eastAsia="Avenir" w:hAnsi="Avenir"/>
                                <w:b w:val="1"/>
                                <w:i w:val="0"/>
                                <w:smallCaps w:val="0"/>
                                <w:strike w:val="0"/>
                                <w:color w:val="ffffff"/>
                                <w:sz w:val="50"/>
                                <w:vertAlign w:val="baseline"/>
                              </w:rPr>
                            </w:r>
                            <w:r w:rsidDel="00000000" w:rsidR="00000000" w:rsidRPr="00000000">
                              <w:rPr>
                                <w:rFonts w:ascii="Avenir" w:cs="Avenir" w:eastAsia="Avenir" w:hAnsi="Avenir"/>
                                <w:b w:val="1"/>
                                <w:i w:val="0"/>
                                <w:smallCaps w:val="0"/>
                                <w:strike w:val="0"/>
                                <w:color w:val="ffffff"/>
                                <w:sz w:val="50"/>
                                <w:vertAlign w:val="baseline"/>
                              </w:rPr>
                              <w:t xml:space="preserve">Analiza SWOT</w:t>
                            </w:r>
                          </w:p>
                          <w:p w:rsidR="00000000" w:rsidDel="00000000" w:rsidP="00000000" w:rsidRDefault="00000000" w:rsidRPr="00000000">
                            <w:pPr>
                              <w:spacing w:after="0" w:before="40" w:line="240"/>
                              <w:ind w:left="0" w:right="0" w:firstLine="0"/>
                              <w:jc w:val="left"/>
                              <w:textDirection w:val="btLr"/>
                            </w:pPr>
                            <w:r w:rsidDel="00000000" w:rsidR="00000000" w:rsidRPr="00000000">
                              <w:rPr>
                                <w:rFonts w:ascii="Avenir" w:cs="Avenir" w:eastAsia="Avenir" w:hAnsi="Avenir"/>
                                <w:b w:val="1"/>
                                <w:i w:val="0"/>
                                <w:smallCaps w:val="0"/>
                                <w:strike w:val="0"/>
                                <w:color w:val="ffffff"/>
                                <w:sz w:val="50"/>
                                <w:vertAlign w:val="baseline"/>
                              </w:rPr>
                            </w:r>
                            <w:r w:rsidDel="00000000" w:rsidR="00000000" w:rsidRPr="00000000">
                              <w:rPr>
                                <w:rFonts w:ascii="Avenir" w:cs="Avenir" w:eastAsia="Avenir" w:hAnsi="Avenir"/>
                                <w:b w:val="1"/>
                                <w:i w:val="0"/>
                                <w:smallCaps w:val="0"/>
                                <w:strike w:val="0"/>
                                <w:color w:val="ffffff"/>
                                <w:sz w:val="50"/>
                                <w:vertAlign w:val="baseline"/>
                              </w:rPr>
                              <w:t xml:space="preserve">Wnioski i rekomendacje</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-91259</wp:posOffset>
                </wp:positionH>
                <wp:positionV relativeFrom="page">
                  <wp:posOffset>9077454</wp:posOffset>
                </wp:positionV>
                <wp:extent cx="6237330" cy="1343660"/>
                <wp:effectExtent b="0" l="0" r="0" t="0"/>
                <wp:wrapNone/>
                <wp:docPr id="1" name="image4.png"/>
                <a:graphic>
                  <a:graphicData uri="http://schemas.openxmlformats.org/drawingml/2006/picture">
                    <pic:pic>
                      <pic:nvPicPr>
                        <pic:cNvPr id="0" name="image4.png"/>
                        <pic:cNvPicPr preferRelativeResize="0"/>
                      </pic:nvPicPr>
                      <pic:blipFill>
                        <a:blip r:embed="rId109"/>
                        <a:srcRect/>
                        <a:stretch>
                          <a:fillRect/>
                        </a:stretch>
                      </pic:blipFill>
                      <pic:spPr>
                        <a:xfrm>
                          <a:off x="0" y="0"/>
                          <a:ext cx="6237330" cy="1343660"/>
                        </a:xfrm>
                        <a:prstGeom prst="rect"/>
                        <a:ln/>
                      </pic:spPr>
                    </pic:pic>
                  </a:graphicData>
                </a:graphic>
              </wp:anchor>
            </w:drawing>
          </mc:Fallback>
        </mc:AlternateContent>
      </w:r>
      <w:r w:rsidDel="00000000" w:rsidR="00000000" w:rsidRPr="00000000">
        <w:rPr>
          <w:rFonts w:ascii="Avenir" w:cs="Avenir" w:eastAsia="Avenir" w:hAnsi="Avenir"/>
        </w:rPr>
        <mc:AlternateContent>
          <mc:Choice Requires="wpg">
            <w:drawing>
              <wp:anchor allowOverlap="1" behindDoc="0" distB="0" distT="0" distL="114300" distR="114300" hidden="0" layoutInCell="1" locked="0" relativeHeight="0" simplePos="0">
                <wp:simplePos x="0" y="0"/>
                <wp:positionH relativeFrom="page">
                  <wp:posOffset>5394198</wp:posOffset>
                </wp:positionH>
                <wp:positionV relativeFrom="page">
                  <wp:posOffset>9090978</wp:posOffset>
                </wp:positionV>
                <wp:extent cx="2075180" cy="1517650"/>
                <wp:effectExtent b="0" l="0" r="0" t="0"/>
                <wp:wrapNone/>
                <wp:docPr id="3" name=""/>
                <a:graphic>
                  <a:graphicData uri="http://schemas.microsoft.com/office/word/2010/wordprocessingShape">
                    <wps:wsp>
                      <wps:cNvSpPr/>
                      <wps:cNvPr id="4" name="Shape 4"/>
                      <wps:spPr>
                        <a:xfrm>
                          <a:off x="4313173" y="3025938"/>
                          <a:ext cx="2065655" cy="150812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1"/>
                                <w:i w:val="0"/>
                                <w:smallCaps w:val="0"/>
                                <w:strike w:val="0"/>
                                <w:color w:val="404040"/>
                                <w:sz w:val="222"/>
                                <w:vertAlign w:val="baseline"/>
                              </w:rPr>
                              <w:t xml:space="preserve">10</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5394198</wp:posOffset>
                </wp:positionH>
                <wp:positionV relativeFrom="page">
                  <wp:posOffset>9090978</wp:posOffset>
                </wp:positionV>
                <wp:extent cx="2075180" cy="1517650"/>
                <wp:effectExtent b="0" l="0" r="0" t="0"/>
                <wp:wrapNone/>
                <wp:docPr id="3" name="image6.png"/>
                <a:graphic>
                  <a:graphicData uri="http://schemas.openxmlformats.org/drawingml/2006/picture">
                    <pic:pic>
                      <pic:nvPicPr>
                        <pic:cNvPr id="0" name="image6.png"/>
                        <pic:cNvPicPr preferRelativeResize="0"/>
                      </pic:nvPicPr>
                      <pic:blipFill>
                        <a:blip r:embed="rId110"/>
                        <a:srcRect/>
                        <a:stretch>
                          <a:fillRect/>
                        </a:stretch>
                      </pic:blipFill>
                      <pic:spPr>
                        <a:xfrm>
                          <a:off x="0" y="0"/>
                          <a:ext cx="2075180" cy="1517650"/>
                        </a:xfrm>
                        <a:prstGeom prst="rect"/>
                        <a:ln/>
                      </pic:spPr>
                    </pic:pic>
                  </a:graphicData>
                </a:graphic>
              </wp:anchor>
            </w:drawing>
          </mc:Fallback>
        </mc:AlternateContent>
      </w:r>
      <w:r w:rsidDel="00000000" w:rsidR="00000000" w:rsidRPr="00000000">
        <w:rPr>
          <w:rFonts w:ascii="Avenir" w:cs="Avenir" w:eastAsia="Avenir" w:hAnsi="Avenir"/>
          <w:rtl w:val="0"/>
        </w:rPr>
        <w:t xml:space="preserve"> </w:t>
      </w:r>
      <w:r w:rsidDel="00000000" w:rsidR="00000000" w:rsidRPr="00000000">
        <w:rPr>
          <w:rFonts w:ascii="Avenir" w:cs="Avenir" w:eastAsia="Avenir" w:hAnsi="Avenir"/>
        </w:rPr>
        <mc:AlternateContent>
          <mc:Choice Requires="wpg">
            <w:drawing>
              <wp:anchor allowOverlap="1" behindDoc="0" distB="0" distT="0" distL="114300" distR="114300" hidden="0" layoutInCell="1" locked="0" relativeHeight="0" simplePos="0">
                <wp:simplePos x="0" y="0"/>
                <wp:positionH relativeFrom="page">
                  <wp:align>right</wp:align>
                </wp:positionH>
                <wp:positionV relativeFrom="page">
                  <wp:posOffset>8460105</wp:posOffset>
                </wp:positionV>
                <wp:extent cx="7529195" cy="2221865"/>
                <wp:effectExtent b="0" l="0" r="0" t="0"/>
                <wp:wrapNone/>
                <wp:docPr id="33" name=""/>
                <a:graphic>
                  <a:graphicData uri="http://schemas.microsoft.com/office/word/2010/wordprocessingShape">
                    <wps:wsp>
                      <wps:cNvSpPr/>
                      <wps:cNvPr id="50" name="Shape 50"/>
                      <wps:spPr>
                        <a:xfrm>
                          <a:off x="1587753" y="2675418"/>
                          <a:ext cx="7516495" cy="2209165"/>
                        </a:xfrm>
                        <a:prstGeom prst="rect">
                          <a:avLst/>
                        </a:prstGeom>
                        <a:solidFill>
                          <a:srgbClr val="2F78BC"/>
                        </a:solidFill>
                        <a:ln cap="flat" cmpd="sng" w="12700">
                          <a:solidFill>
                            <a:srgbClr val="9CC2E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right</wp:align>
                </wp:positionH>
                <wp:positionV relativeFrom="page">
                  <wp:posOffset>8460105</wp:posOffset>
                </wp:positionV>
                <wp:extent cx="7529195" cy="2221865"/>
                <wp:effectExtent b="0" l="0" r="0" t="0"/>
                <wp:wrapNone/>
                <wp:docPr id="33" name="image36.png"/>
                <a:graphic>
                  <a:graphicData uri="http://schemas.openxmlformats.org/drawingml/2006/picture">
                    <pic:pic>
                      <pic:nvPicPr>
                        <pic:cNvPr id="0" name="image36.png"/>
                        <pic:cNvPicPr preferRelativeResize="0"/>
                      </pic:nvPicPr>
                      <pic:blipFill>
                        <a:blip r:embed="rId111"/>
                        <a:srcRect/>
                        <a:stretch>
                          <a:fillRect/>
                        </a:stretch>
                      </pic:blipFill>
                      <pic:spPr>
                        <a:xfrm>
                          <a:off x="0" y="0"/>
                          <a:ext cx="7529195" cy="2221865"/>
                        </a:xfrm>
                        <a:prstGeom prst="rect"/>
                        <a:ln/>
                      </pic:spPr>
                    </pic:pic>
                  </a:graphicData>
                </a:graphic>
              </wp:anchor>
            </w:drawing>
          </mc:Fallback>
        </mc:AlternateContent>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8991600</wp:posOffset>
                </wp:positionV>
                <wp:extent cx="4333875" cy="12700"/>
                <wp:effectExtent b="0" l="0" r="0" t="0"/>
                <wp:wrapNone/>
                <wp:docPr id="42" name=""/>
                <a:graphic>
                  <a:graphicData uri="http://schemas.microsoft.com/office/word/2010/wordprocessingShape">
                    <wps:wsp>
                      <wps:cNvCnPr/>
                      <wps:spPr>
                        <a:xfrm>
                          <a:off x="3179063" y="3780000"/>
                          <a:ext cx="4333875" cy="0"/>
                        </a:xfrm>
                        <a:prstGeom prst="straightConnector1">
                          <a:avLst/>
                        </a:prstGeom>
                        <a:noFill/>
                        <a:ln cap="flat" cmpd="sng" w="9525">
                          <a:solidFill>
                            <a:srgbClr val="7F7F7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8991600</wp:posOffset>
                </wp:positionV>
                <wp:extent cx="4333875" cy="12700"/>
                <wp:effectExtent b="0" l="0" r="0" t="0"/>
                <wp:wrapNone/>
                <wp:docPr id="42" name="image51.png"/>
                <a:graphic>
                  <a:graphicData uri="http://schemas.openxmlformats.org/drawingml/2006/picture">
                    <pic:pic>
                      <pic:nvPicPr>
                        <pic:cNvPr id="0" name="image51.png"/>
                        <pic:cNvPicPr preferRelativeResize="0"/>
                      </pic:nvPicPr>
                      <pic:blipFill>
                        <a:blip r:embed="rId112"/>
                        <a:srcRect/>
                        <a:stretch>
                          <a:fillRect/>
                        </a:stretch>
                      </pic:blipFill>
                      <pic:spPr>
                        <a:xfrm>
                          <a:off x="0" y="0"/>
                          <a:ext cx="4333875" cy="12700"/>
                        </a:xfrm>
                        <a:prstGeom prst="rect"/>
                        <a:ln/>
                      </pic:spPr>
                    </pic:pic>
                  </a:graphicData>
                </a:graphic>
              </wp:anchor>
            </w:drawing>
          </mc:Fallback>
        </mc:AlternateContent>
      </w:r>
    </w:p>
    <w:p w:rsidR="00000000" w:rsidDel="00000000" w:rsidP="00000000" w:rsidRDefault="00000000" w:rsidRPr="00000000" w14:paraId="0000121E">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Obywatele Ukrainy to najliczniejsza grupa migrantów zarobkowych w województwie łódzkim. Ukraińcy i pozostali cudzoziemcy na polskim rynku pracy mają pozytywny wpływ na gospodarkę, uzupełniając deficyty kadrowe na stanowiskach, na które pracodawcy nie są w stanie zrekrutować pracowników pochodzenia polskiego.</w:t>
      </w:r>
    </w:p>
    <w:p w:rsidR="00000000" w:rsidDel="00000000" w:rsidP="00000000" w:rsidRDefault="00000000" w:rsidRPr="00000000" w14:paraId="0000121F">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Ukraińcy relatywnie szybko integrują się z Polakami, z dość dużą łatwością przyswajają język polski i są postrzegani jako odpowiedzialni i rzetelni pracownicy, co ułatwia im pozyskiwanie zatrudnienia. Równocześnie należy pamiętać, że pomimo relatywnej bliskości kulturowej, czy bliskości języka polskiego i ukraińskiego, proces pełnego wdrożenia obywateli Ukrainy do pracy zazwyczaj trwa od miesiąca do pół roku. Ma to szczególne znaczenie w odniesieniu do fali imigrantów przybyłych z Ukrainy do Polski po 24 lutego 2022 r., którzy ze względu na cechy społeczno-demograficzne i sytuację życiową wymagają szerszego zakresu wsparcia w procesie onboardingu w porównaniu do wcześniejszych fal migracji zarobkowej z Ukrainy.</w:t>
      </w:r>
    </w:p>
    <w:p w:rsidR="00000000" w:rsidDel="00000000" w:rsidP="00000000" w:rsidRDefault="00000000" w:rsidRPr="00000000" w14:paraId="00001220">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Proces integracji migrantów z wojewódzkim rynkiem pracy niesie za sobą szereg potencjałów, ale jest także obarczony ryzykami, które należy uwzględniać, planując przyszłe polityki społeczne. Podsumowaniem całości zgromadzonego materiału jest analiza SWOT sytuacji obywateli Ukrainy na rynku pracy województwa łódzkiego.</w:t>
      </w:r>
    </w:p>
    <w:p w:rsidR="00000000" w:rsidDel="00000000" w:rsidP="00000000" w:rsidRDefault="00000000" w:rsidRPr="00000000" w14:paraId="00001221">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Poniżej analizy szans, zagrożeń, mocnych i słabych stron znajduje się tabela wniosków i rekomendacji podsumowująca kluczowe ustalenia poczynione w trakcie prac badawczych.</w:t>
      </w:r>
    </w:p>
    <w:tbl>
      <w:tblPr>
        <w:tblStyle w:val="Table56"/>
        <w:tblW w:w="10319.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006"/>
        <w:gridCol w:w="362"/>
        <w:gridCol w:w="4951"/>
        <w:tblGridChange w:id="0">
          <w:tblGrid>
            <w:gridCol w:w="5006"/>
            <w:gridCol w:w="362"/>
            <w:gridCol w:w="495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2f78bc" w:val="clear"/>
          </w:tcPr>
          <w:p w:rsidR="00000000" w:rsidDel="00000000" w:rsidP="00000000" w:rsidRDefault="00000000" w:rsidRPr="00000000" w14:paraId="00001222">
            <w:pPr>
              <w:widowControl w:val="0"/>
              <w:spacing w:after="0" w:line="240" w:lineRule="auto"/>
              <w:jc w:val="center"/>
              <w:rPr>
                <w:rFonts w:ascii="Avenir" w:cs="Avenir" w:eastAsia="Avenir" w:hAnsi="Avenir"/>
                <w:b w:val="1"/>
                <w:color w:val="ffffff"/>
              </w:rPr>
            </w:pPr>
            <w:r w:rsidDel="00000000" w:rsidR="00000000" w:rsidRPr="00000000">
              <w:rPr>
                <w:rFonts w:ascii="Avenir" w:cs="Avenir" w:eastAsia="Avenir" w:hAnsi="Avenir"/>
                <w:b w:val="1"/>
                <w:color w:val="ffffff"/>
                <w:rtl w:val="0"/>
              </w:rPr>
              <w:t xml:space="preserve">Szanse</w:t>
            </w:r>
          </w:p>
        </w:tc>
        <w:tc>
          <w:tcPr>
            <w:tcBorders>
              <w:left w:color="000000" w:space="0" w:sz="4" w:val="single"/>
              <w:right w:color="000000" w:space="0" w:sz="4" w:val="single"/>
            </w:tcBorders>
            <w:shd w:fill="auto" w:val="clear"/>
          </w:tcPr>
          <w:p w:rsidR="00000000" w:rsidDel="00000000" w:rsidP="00000000" w:rsidRDefault="00000000" w:rsidRPr="00000000" w14:paraId="00001223">
            <w:pPr>
              <w:widowControl w:val="0"/>
              <w:spacing w:after="0" w:line="240" w:lineRule="auto"/>
              <w:jc w:val="center"/>
              <w:rPr>
                <w:rFonts w:ascii="Avenir" w:cs="Avenir" w:eastAsia="Avenir" w:hAnsi="Avenir"/>
                <w:b w:val="1"/>
                <w:color w:val="ffffff"/>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2f78bc" w:val="clear"/>
          </w:tcPr>
          <w:p w:rsidR="00000000" w:rsidDel="00000000" w:rsidP="00000000" w:rsidRDefault="00000000" w:rsidRPr="00000000" w14:paraId="00001224">
            <w:pPr>
              <w:widowControl w:val="0"/>
              <w:spacing w:after="0" w:line="240" w:lineRule="auto"/>
              <w:jc w:val="center"/>
              <w:rPr>
                <w:rFonts w:ascii="Avenir" w:cs="Avenir" w:eastAsia="Avenir" w:hAnsi="Avenir"/>
                <w:b w:val="1"/>
                <w:color w:val="ffffff"/>
              </w:rPr>
            </w:pPr>
            <w:r w:rsidDel="00000000" w:rsidR="00000000" w:rsidRPr="00000000">
              <w:rPr>
                <w:rFonts w:ascii="Avenir" w:cs="Avenir" w:eastAsia="Avenir" w:hAnsi="Avenir"/>
                <w:b w:val="1"/>
                <w:color w:val="ffffff"/>
                <w:rtl w:val="0"/>
              </w:rPr>
              <w:t xml:space="preserve">Zagrożenia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0cece" w:val="clear"/>
          </w:tcPr>
          <w:p w:rsidR="00000000" w:rsidDel="00000000" w:rsidP="00000000" w:rsidRDefault="00000000" w:rsidRPr="00000000" w14:paraId="00001225">
            <w:pPr>
              <w:numPr>
                <w:ilvl w:val="0"/>
                <w:numId w:val="17"/>
              </w:numPr>
              <w:pBdr>
                <w:top w:space="0" w:sz="0" w:val="nil"/>
                <w:left w:space="0" w:sz="0" w:val="nil"/>
                <w:bottom w:space="0" w:sz="0" w:val="nil"/>
                <w:right w:space="0" w:sz="0" w:val="nil"/>
                <w:between w:space="0" w:sz="0" w:val="nil"/>
              </w:pBdr>
              <w:spacing w:before="139" w:line="240" w:lineRule="auto"/>
              <w:ind w:left="360" w:hanging="360"/>
              <w:rPr>
                <w:color w:val="404040"/>
                <w:sz w:val="20"/>
                <w:szCs w:val="20"/>
              </w:rPr>
            </w:pPr>
            <w:r w:rsidDel="00000000" w:rsidR="00000000" w:rsidRPr="00000000">
              <w:rPr>
                <w:rFonts w:ascii="Avenir" w:cs="Avenir" w:eastAsia="Avenir" w:hAnsi="Avenir"/>
                <w:color w:val="404040"/>
                <w:sz w:val="20"/>
                <w:szCs w:val="20"/>
                <w:rtl w:val="0"/>
              </w:rPr>
              <w:t xml:space="preserve">Napływ migrantów wspierający rozwój lokalnego rynku pracy. </w:t>
            </w:r>
          </w:p>
          <w:p w:rsidR="00000000" w:rsidDel="00000000" w:rsidP="00000000" w:rsidRDefault="00000000" w:rsidRPr="00000000" w14:paraId="00001226">
            <w:pPr>
              <w:numPr>
                <w:ilvl w:val="0"/>
                <w:numId w:val="17"/>
              </w:numPr>
              <w:pBdr>
                <w:top w:space="0" w:sz="0" w:val="nil"/>
                <w:left w:space="0" w:sz="0" w:val="nil"/>
                <w:bottom w:space="0" w:sz="0" w:val="nil"/>
                <w:right w:space="0" w:sz="0" w:val="nil"/>
                <w:between w:space="0" w:sz="0" w:val="nil"/>
              </w:pBdr>
              <w:spacing w:before="139" w:line="240" w:lineRule="auto"/>
              <w:ind w:left="360" w:hanging="360"/>
              <w:rPr>
                <w:color w:val="404040"/>
                <w:sz w:val="20"/>
                <w:szCs w:val="20"/>
              </w:rPr>
            </w:pPr>
            <w:r w:rsidDel="00000000" w:rsidR="00000000" w:rsidRPr="00000000">
              <w:rPr>
                <w:rFonts w:ascii="Avenir" w:cs="Avenir" w:eastAsia="Avenir" w:hAnsi="Avenir"/>
                <w:color w:val="404040"/>
                <w:sz w:val="20"/>
                <w:szCs w:val="20"/>
                <w:rtl w:val="0"/>
              </w:rPr>
              <w:t xml:space="preserve">Postępujące starzenie się społeczeństwa skutkuje wzrostem udziału w populacji osób w wieku poprodukcyjnym, co generuje stałe zapotrzebowanie na nowe kadry</w:t>
            </w:r>
          </w:p>
          <w:p w:rsidR="00000000" w:rsidDel="00000000" w:rsidP="00000000" w:rsidRDefault="00000000" w:rsidRPr="00000000" w14:paraId="00001227">
            <w:pPr>
              <w:numPr>
                <w:ilvl w:val="0"/>
                <w:numId w:val="17"/>
              </w:numPr>
              <w:pBdr>
                <w:top w:space="0" w:sz="0" w:val="nil"/>
                <w:left w:space="0" w:sz="0" w:val="nil"/>
                <w:bottom w:space="0" w:sz="0" w:val="nil"/>
                <w:right w:space="0" w:sz="0" w:val="nil"/>
                <w:between w:space="0" w:sz="0" w:val="nil"/>
              </w:pBdr>
              <w:spacing w:before="139" w:line="240" w:lineRule="auto"/>
              <w:ind w:left="360" w:hanging="360"/>
              <w:rPr>
                <w:color w:val="404040"/>
                <w:sz w:val="20"/>
                <w:szCs w:val="20"/>
              </w:rPr>
            </w:pPr>
            <w:r w:rsidDel="00000000" w:rsidR="00000000" w:rsidRPr="00000000">
              <w:rPr>
                <w:rFonts w:ascii="Avenir" w:cs="Avenir" w:eastAsia="Avenir" w:hAnsi="Avenir"/>
                <w:color w:val="404040"/>
                <w:sz w:val="20"/>
                <w:szCs w:val="20"/>
                <w:rtl w:val="0"/>
              </w:rPr>
              <w:t xml:space="preserve">Chęć podejmowania przez migrantów pracy w tym na stanowiskach niezgodnych z ich kompetencjami</w:t>
            </w:r>
          </w:p>
          <w:p w:rsidR="00000000" w:rsidDel="00000000" w:rsidP="00000000" w:rsidRDefault="00000000" w:rsidRPr="00000000" w14:paraId="00001228">
            <w:pPr>
              <w:numPr>
                <w:ilvl w:val="0"/>
                <w:numId w:val="17"/>
              </w:numPr>
              <w:pBdr>
                <w:top w:space="0" w:sz="0" w:val="nil"/>
                <w:left w:space="0" w:sz="0" w:val="nil"/>
                <w:bottom w:space="0" w:sz="0" w:val="nil"/>
                <w:right w:space="0" w:sz="0" w:val="nil"/>
                <w:between w:space="0" w:sz="0" w:val="nil"/>
              </w:pBdr>
              <w:spacing w:before="139" w:line="240" w:lineRule="auto"/>
              <w:ind w:left="360" w:hanging="360"/>
              <w:rPr>
                <w:color w:val="404040"/>
                <w:sz w:val="20"/>
                <w:szCs w:val="20"/>
              </w:rPr>
            </w:pPr>
            <w:r w:rsidDel="00000000" w:rsidR="00000000" w:rsidRPr="00000000">
              <w:rPr>
                <w:rFonts w:ascii="Avenir" w:cs="Avenir" w:eastAsia="Avenir" w:hAnsi="Avenir"/>
                <w:color w:val="404040"/>
                <w:sz w:val="20"/>
                <w:szCs w:val="20"/>
                <w:rtl w:val="0"/>
              </w:rPr>
              <w:t xml:space="preserve">Chęć podejmowania przez migrantów pracy w tym na stanowiskach, którymi polscy pracownicy nie są zainteresowani</w:t>
            </w:r>
          </w:p>
          <w:p w:rsidR="00000000" w:rsidDel="00000000" w:rsidP="00000000" w:rsidRDefault="00000000" w:rsidRPr="00000000" w14:paraId="00001229">
            <w:pPr>
              <w:numPr>
                <w:ilvl w:val="0"/>
                <w:numId w:val="17"/>
              </w:numPr>
              <w:pBdr>
                <w:top w:space="0" w:sz="0" w:val="nil"/>
                <w:left w:space="0" w:sz="0" w:val="nil"/>
                <w:bottom w:space="0" w:sz="0" w:val="nil"/>
                <w:right w:space="0" w:sz="0" w:val="nil"/>
                <w:between w:space="0" w:sz="0" w:val="nil"/>
              </w:pBdr>
              <w:spacing w:before="139" w:line="240" w:lineRule="auto"/>
              <w:ind w:left="360" w:hanging="360"/>
              <w:rPr>
                <w:color w:val="404040"/>
                <w:sz w:val="20"/>
                <w:szCs w:val="20"/>
              </w:rPr>
            </w:pPr>
            <w:r w:rsidDel="00000000" w:rsidR="00000000" w:rsidRPr="00000000">
              <w:rPr>
                <w:rFonts w:ascii="Avenir" w:cs="Avenir" w:eastAsia="Avenir" w:hAnsi="Avenir"/>
                <w:color w:val="404040"/>
                <w:sz w:val="20"/>
                <w:szCs w:val="20"/>
                <w:rtl w:val="0"/>
              </w:rPr>
              <w:t xml:space="preserve">Bliskość kulturowa i relatywna łatwość nauki języka polskiego przez migrantów</w:t>
            </w:r>
          </w:p>
          <w:p w:rsidR="00000000" w:rsidDel="00000000" w:rsidP="00000000" w:rsidRDefault="00000000" w:rsidRPr="00000000" w14:paraId="0000122A">
            <w:pPr>
              <w:numPr>
                <w:ilvl w:val="0"/>
                <w:numId w:val="17"/>
              </w:numPr>
              <w:pBdr>
                <w:top w:space="0" w:sz="0" w:val="nil"/>
                <w:left w:space="0" w:sz="0" w:val="nil"/>
                <w:bottom w:space="0" w:sz="0" w:val="nil"/>
                <w:right w:space="0" w:sz="0" w:val="nil"/>
                <w:between w:space="0" w:sz="0" w:val="nil"/>
              </w:pBdr>
              <w:spacing w:before="139" w:line="240" w:lineRule="auto"/>
              <w:ind w:left="360" w:hanging="360"/>
              <w:rPr>
                <w:color w:val="404040"/>
                <w:sz w:val="20"/>
                <w:szCs w:val="20"/>
              </w:rPr>
            </w:pPr>
            <w:r w:rsidDel="00000000" w:rsidR="00000000" w:rsidRPr="00000000">
              <w:rPr>
                <w:rFonts w:ascii="Avenir" w:cs="Avenir" w:eastAsia="Avenir" w:hAnsi="Avenir"/>
                <w:color w:val="404040"/>
                <w:sz w:val="20"/>
                <w:szCs w:val="20"/>
                <w:rtl w:val="0"/>
              </w:rPr>
              <w:t xml:space="preserve">Impuls popytowy w branżach dostarczających produkty i usługi dedykowane dzieciom (np. opiekuńczej, pedagogicznej, kulturalno-rozrywkowej) wygenerowany przez napływ migrantów po wybuchu wojny</w:t>
            </w:r>
          </w:p>
          <w:p w:rsidR="00000000" w:rsidDel="00000000" w:rsidP="00000000" w:rsidRDefault="00000000" w:rsidRPr="00000000" w14:paraId="0000122B">
            <w:pPr>
              <w:numPr>
                <w:ilvl w:val="0"/>
                <w:numId w:val="17"/>
              </w:numPr>
              <w:pBdr>
                <w:top w:space="0" w:sz="0" w:val="nil"/>
                <w:left w:space="0" w:sz="0" w:val="nil"/>
                <w:bottom w:space="0" w:sz="0" w:val="nil"/>
                <w:right w:space="0" w:sz="0" w:val="nil"/>
                <w:between w:space="0" w:sz="0" w:val="nil"/>
              </w:pBdr>
              <w:spacing w:before="139" w:line="240" w:lineRule="auto"/>
              <w:ind w:left="360" w:hanging="360"/>
              <w:rPr>
                <w:color w:val="404040"/>
                <w:sz w:val="20"/>
                <w:szCs w:val="20"/>
              </w:rPr>
            </w:pPr>
            <w:r w:rsidDel="00000000" w:rsidR="00000000" w:rsidRPr="00000000">
              <w:rPr>
                <w:rFonts w:ascii="Avenir" w:cs="Avenir" w:eastAsia="Avenir" w:hAnsi="Avenir"/>
                <w:color w:val="404040"/>
                <w:sz w:val="20"/>
                <w:szCs w:val="20"/>
                <w:rtl w:val="0"/>
              </w:rPr>
              <w:t xml:space="preserve">Potencjalna ewolucja struktury wojewódzkiego rynku pracy skutkująca redukcją tradycyjnych, niskoproduktywnych sektorów i rozwojem wysokozaawansowanych technologicznie branż i działów gospodarki, otwierająca możliwość wykorzystania potencjału kompetencyjnego wykształconych migrantów</w:t>
            </w:r>
          </w:p>
          <w:p w:rsidR="00000000" w:rsidDel="00000000" w:rsidP="00000000" w:rsidRDefault="00000000" w:rsidRPr="00000000" w14:paraId="0000122C">
            <w:pPr>
              <w:pBdr>
                <w:top w:space="0" w:sz="0" w:val="nil"/>
                <w:left w:space="0" w:sz="0" w:val="nil"/>
                <w:bottom w:space="0" w:sz="0" w:val="nil"/>
                <w:right w:space="0" w:sz="0" w:val="nil"/>
                <w:between w:space="0" w:sz="0" w:val="nil"/>
              </w:pBdr>
              <w:spacing w:before="139" w:line="240" w:lineRule="auto"/>
              <w:ind w:left="360" w:firstLine="0"/>
              <w:rPr>
                <w:rFonts w:ascii="Avenir" w:cs="Avenir" w:eastAsia="Avenir" w:hAnsi="Avenir"/>
                <w:color w:val="404040"/>
                <w:sz w:val="20"/>
                <w:szCs w:val="20"/>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22D">
            <w:pPr>
              <w:widowControl w:val="0"/>
              <w:spacing w:after="0" w:line="240" w:lineRule="auto"/>
              <w:rPr>
                <w:rFonts w:ascii="Avenir" w:cs="Avenir" w:eastAsia="Avenir" w:hAnsi="Avenir"/>
                <w:color w:val="40404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Pr>
          <w:p w:rsidR="00000000" w:rsidDel="00000000" w:rsidP="00000000" w:rsidRDefault="00000000" w:rsidRPr="00000000" w14:paraId="0000122E">
            <w:pPr>
              <w:numPr>
                <w:ilvl w:val="0"/>
                <w:numId w:val="17"/>
              </w:numPr>
              <w:pBdr>
                <w:top w:space="0" w:sz="0" w:val="nil"/>
                <w:left w:space="0" w:sz="0" w:val="nil"/>
                <w:bottom w:space="0" w:sz="0" w:val="nil"/>
                <w:right w:space="0" w:sz="0" w:val="nil"/>
                <w:between w:space="0" w:sz="0" w:val="nil"/>
              </w:pBdr>
              <w:spacing w:before="139" w:line="240" w:lineRule="auto"/>
              <w:ind w:left="360" w:hanging="360"/>
              <w:rPr>
                <w:color w:val="404040"/>
                <w:sz w:val="20"/>
                <w:szCs w:val="20"/>
              </w:rPr>
            </w:pPr>
            <w:r w:rsidDel="00000000" w:rsidR="00000000" w:rsidRPr="00000000">
              <w:rPr>
                <w:rFonts w:ascii="Avenir" w:cs="Avenir" w:eastAsia="Avenir" w:hAnsi="Avenir"/>
                <w:color w:val="404040"/>
                <w:sz w:val="20"/>
                <w:szCs w:val="20"/>
                <w:rtl w:val="0"/>
              </w:rPr>
              <w:t xml:space="preserve">Dekoniunktura wymuszająca redukcję przez firmy zarówno polskich, jak też zagranicznych zasobów kadrowych </w:t>
            </w:r>
          </w:p>
          <w:p w:rsidR="00000000" w:rsidDel="00000000" w:rsidP="00000000" w:rsidRDefault="00000000" w:rsidRPr="00000000" w14:paraId="0000122F">
            <w:pPr>
              <w:numPr>
                <w:ilvl w:val="0"/>
                <w:numId w:val="17"/>
              </w:numPr>
              <w:pBdr>
                <w:top w:space="0" w:sz="0" w:val="nil"/>
                <w:left w:space="0" w:sz="0" w:val="nil"/>
                <w:bottom w:space="0" w:sz="0" w:val="nil"/>
                <w:right w:space="0" w:sz="0" w:val="nil"/>
                <w:between w:space="0" w:sz="0" w:val="nil"/>
              </w:pBdr>
              <w:spacing w:before="139" w:line="240" w:lineRule="auto"/>
              <w:ind w:left="360" w:hanging="360"/>
              <w:rPr>
                <w:color w:val="404040"/>
                <w:sz w:val="20"/>
                <w:szCs w:val="20"/>
              </w:rPr>
            </w:pPr>
            <w:r w:rsidDel="00000000" w:rsidR="00000000" w:rsidRPr="00000000">
              <w:rPr>
                <w:rFonts w:ascii="Avenir" w:cs="Avenir" w:eastAsia="Avenir" w:hAnsi="Avenir"/>
                <w:color w:val="404040"/>
                <w:sz w:val="20"/>
                <w:szCs w:val="20"/>
                <w:rtl w:val="0"/>
              </w:rPr>
              <w:t xml:space="preserve">Bariera językowa</w:t>
            </w:r>
          </w:p>
          <w:p w:rsidR="00000000" w:rsidDel="00000000" w:rsidP="00000000" w:rsidRDefault="00000000" w:rsidRPr="00000000" w14:paraId="00001230">
            <w:pPr>
              <w:numPr>
                <w:ilvl w:val="0"/>
                <w:numId w:val="17"/>
              </w:numPr>
              <w:pBdr>
                <w:top w:space="0" w:sz="0" w:val="nil"/>
                <w:left w:space="0" w:sz="0" w:val="nil"/>
                <w:bottom w:space="0" w:sz="0" w:val="nil"/>
                <w:right w:space="0" w:sz="0" w:val="nil"/>
                <w:between w:space="0" w:sz="0" w:val="nil"/>
              </w:pBdr>
              <w:spacing w:before="139" w:line="240" w:lineRule="auto"/>
              <w:ind w:left="360" w:hanging="360"/>
              <w:rPr>
                <w:color w:val="404040"/>
                <w:sz w:val="20"/>
                <w:szCs w:val="20"/>
              </w:rPr>
            </w:pPr>
            <w:r w:rsidDel="00000000" w:rsidR="00000000" w:rsidRPr="00000000">
              <w:rPr>
                <w:rFonts w:ascii="Avenir" w:cs="Avenir" w:eastAsia="Avenir" w:hAnsi="Avenir"/>
                <w:color w:val="404040"/>
                <w:sz w:val="20"/>
                <w:szCs w:val="20"/>
                <w:rtl w:val="0"/>
              </w:rPr>
              <w:t xml:space="preserve">Rozbieżność posiadanych kompetencji (w przypadku osób o wyższych kwalifikacjach) z potrzebami rekrutacyjnymi pracodawców (poszukujących przede wszystkim osób na stanowiska niewymagające specjalistycznych kompetencji)</w:t>
            </w:r>
          </w:p>
          <w:p w:rsidR="00000000" w:rsidDel="00000000" w:rsidP="00000000" w:rsidRDefault="00000000" w:rsidRPr="00000000" w14:paraId="00001231">
            <w:pPr>
              <w:numPr>
                <w:ilvl w:val="0"/>
                <w:numId w:val="17"/>
              </w:numPr>
              <w:pBdr>
                <w:top w:space="0" w:sz="0" w:val="nil"/>
                <w:left w:space="0" w:sz="0" w:val="nil"/>
                <w:bottom w:space="0" w:sz="0" w:val="nil"/>
                <w:right w:space="0" w:sz="0" w:val="nil"/>
                <w:between w:space="0" w:sz="0" w:val="nil"/>
              </w:pBdr>
              <w:spacing w:before="139" w:line="240" w:lineRule="auto"/>
              <w:ind w:left="360" w:hanging="360"/>
              <w:rPr>
                <w:color w:val="404040"/>
                <w:sz w:val="20"/>
                <w:szCs w:val="20"/>
              </w:rPr>
            </w:pPr>
            <w:r w:rsidDel="00000000" w:rsidR="00000000" w:rsidRPr="00000000">
              <w:rPr>
                <w:rFonts w:ascii="Avenir" w:cs="Avenir" w:eastAsia="Avenir" w:hAnsi="Avenir"/>
                <w:color w:val="404040"/>
                <w:sz w:val="20"/>
                <w:szCs w:val="20"/>
                <w:rtl w:val="0"/>
              </w:rPr>
              <w:t xml:space="preserve">Brak stabilności struktury demograficznej i kompetencyjnej migrantów z powodu wojny (odpływ mężczyzn, napływ kobiet)</w:t>
            </w:r>
          </w:p>
          <w:p w:rsidR="00000000" w:rsidDel="00000000" w:rsidP="00000000" w:rsidRDefault="00000000" w:rsidRPr="00000000" w14:paraId="00001232">
            <w:pPr>
              <w:numPr>
                <w:ilvl w:val="0"/>
                <w:numId w:val="17"/>
              </w:numPr>
              <w:pBdr>
                <w:top w:space="0" w:sz="0" w:val="nil"/>
                <w:left w:space="0" w:sz="0" w:val="nil"/>
                <w:bottom w:space="0" w:sz="0" w:val="nil"/>
                <w:right w:space="0" w:sz="0" w:val="nil"/>
                <w:between w:space="0" w:sz="0" w:val="nil"/>
              </w:pBdr>
              <w:spacing w:before="139" w:line="240" w:lineRule="auto"/>
              <w:ind w:left="360" w:hanging="360"/>
              <w:rPr>
                <w:color w:val="404040"/>
                <w:sz w:val="20"/>
                <w:szCs w:val="20"/>
              </w:rPr>
            </w:pPr>
            <w:r w:rsidDel="00000000" w:rsidR="00000000" w:rsidRPr="00000000">
              <w:rPr>
                <w:rFonts w:ascii="Avenir" w:cs="Avenir" w:eastAsia="Avenir" w:hAnsi="Avenir"/>
                <w:color w:val="404040"/>
                <w:sz w:val="20"/>
                <w:szCs w:val="20"/>
                <w:rtl w:val="0"/>
              </w:rPr>
              <w:t xml:space="preserve">Częściowe wyłączenie migrantek z aktywności zawodowej ze względu na konieczność sprawowania opieki nad małoletnimi dziećmi</w:t>
            </w:r>
          </w:p>
          <w:p w:rsidR="00000000" w:rsidDel="00000000" w:rsidP="00000000" w:rsidRDefault="00000000" w:rsidRPr="00000000" w14:paraId="00001233">
            <w:pPr>
              <w:numPr>
                <w:ilvl w:val="0"/>
                <w:numId w:val="17"/>
              </w:numPr>
              <w:pBdr>
                <w:top w:space="0" w:sz="0" w:val="nil"/>
                <w:left w:space="0" w:sz="0" w:val="nil"/>
                <w:bottom w:space="0" w:sz="0" w:val="nil"/>
                <w:right w:space="0" w:sz="0" w:val="nil"/>
                <w:between w:space="0" w:sz="0" w:val="nil"/>
              </w:pBdr>
              <w:spacing w:before="139" w:line="240" w:lineRule="auto"/>
              <w:ind w:left="360" w:hanging="360"/>
              <w:rPr>
                <w:color w:val="404040"/>
                <w:sz w:val="20"/>
                <w:szCs w:val="20"/>
              </w:rPr>
            </w:pPr>
            <w:r w:rsidDel="00000000" w:rsidR="00000000" w:rsidRPr="00000000">
              <w:rPr>
                <w:rFonts w:ascii="Avenir" w:cs="Avenir" w:eastAsia="Avenir" w:hAnsi="Avenir"/>
                <w:color w:val="404040"/>
                <w:sz w:val="20"/>
                <w:szCs w:val="20"/>
                <w:rtl w:val="0"/>
              </w:rPr>
              <w:t xml:space="preserve">Brak ustabilizowania sytuacji mieszkaniowej części migrantów utrudniającej długotrwałe wiązanie się z lokalnym rynkiem pracy</w:t>
            </w:r>
          </w:p>
          <w:p w:rsidR="00000000" w:rsidDel="00000000" w:rsidP="00000000" w:rsidRDefault="00000000" w:rsidRPr="00000000" w14:paraId="00001234">
            <w:pPr>
              <w:numPr>
                <w:ilvl w:val="0"/>
                <w:numId w:val="17"/>
              </w:numPr>
              <w:pBdr>
                <w:top w:space="0" w:sz="0" w:val="nil"/>
                <w:left w:space="0" w:sz="0" w:val="nil"/>
                <w:bottom w:space="0" w:sz="0" w:val="nil"/>
                <w:right w:space="0" w:sz="0" w:val="nil"/>
                <w:between w:space="0" w:sz="0" w:val="nil"/>
              </w:pBdr>
              <w:spacing w:before="139" w:line="240" w:lineRule="auto"/>
              <w:ind w:left="360" w:hanging="360"/>
              <w:rPr>
                <w:color w:val="404040"/>
                <w:sz w:val="20"/>
                <w:szCs w:val="20"/>
              </w:rPr>
            </w:pPr>
            <w:r w:rsidDel="00000000" w:rsidR="00000000" w:rsidRPr="00000000">
              <w:rPr>
                <w:rFonts w:ascii="Avenir" w:cs="Avenir" w:eastAsia="Avenir" w:hAnsi="Avenir"/>
                <w:color w:val="404040"/>
                <w:sz w:val="20"/>
                <w:szCs w:val="20"/>
                <w:rtl w:val="0"/>
              </w:rPr>
              <w:t xml:space="preserve">Spadek atrakcyjności najmniej zarabiających pracowników ze Wschodu w sytuacji wzrostu poziomu płacy minimalnej</w:t>
            </w:r>
          </w:p>
          <w:p w:rsidR="00000000" w:rsidDel="00000000" w:rsidP="00000000" w:rsidRDefault="00000000" w:rsidRPr="00000000" w14:paraId="00001235">
            <w:pPr>
              <w:widowControl w:val="0"/>
              <w:numPr>
                <w:ilvl w:val="0"/>
                <w:numId w:val="17"/>
              </w:numPr>
              <w:pBdr>
                <w:top w:space="0" w:sz="0" w:val="nil"/>
                <w:left w:space="0" w:sz="0" w:val="nil"/>
                <w:bottom w:space="0" w:sz="0" w:val="nil"/>
                <w:right w:space="0" w:sz="0" w:val="nil"/>
                <w:between w:space="0" w:sz="0" w:val="nil"/>
              </w:pBdr>
              <w:spacing w:after="0" w:before="139" w:line="240" w:lineRule="auto"/>
              <w:ind w:left="360" w:hanging="360"/>
              <w:rPr>
                <w:color w:val="404040"/>
                <w:sz w:val="20"/>
                <w:szCs w:val="20"/>
              </w:rPr>
            </w:pPr>
            <w:r w:rsidDel="00000000" w:rsidR="00000000" w:rsidRPr="00000000">
              <w:rPr>
                <w:rFonts w:ascii="Avenir" w:cs="Avenir" w:eastAsia="Avenir" w:hAnsi="Avenir"/>
                <w:color w:val="404040"/>
                <w:sz w:val="20"/>
                <w:szCs w:val="20"/>
                <w:rtl w:val="0"/>
              </w:rPr>
              <w:t xml:space="preserve">Bliskość dużego rynku pracy (Warszawy) oferującego wyższy poziom wynagrodzenia i wygodne połączenie szybkimi kolejami</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2f78bc" w:val="clear"/>
          </w:tcPr>
          <w:p w:rsidR="00000000" w:rsidDel="00000000" w:rsidP="00000000" w:rsidRDefault="00000000" w:rsidRPr="00000000" w14:paraId="00001236">
            <w:pPr>
              <w:widowControl w:val="0"/>
              <w:spacing w:after="0" w:line="240" w:lineRule="auto"/>
              <w:jc w:val="center"/>
              <w:rPr>
                <w:rFonts w:ascii="Avenir" w:cs="Avenir" w:eastAsia="Avenir" w:hAnsi="Avenir"/>
                <w:b w:val="1"/>
                <w:color w:val="ffffff"/>
              </w:rPr>
            </w:pPr>
            <w:r w:rsidDel="00000000" w:rsidR="00000000" w:rsidRPr="00000000">
              <w:rPr>
                <w:rFonts w:ascii="Avenir" w:cs="Avenir" w:eastAsia="Avenir" w:hAnsi="Avenir"/>
                <w:b w:val="1"/>
                <w:color w:val="ffffff"/>
                <w:rtl w:val="0"/>
              </w:rPr>
              <w:t xml:space="preserve">Mocne strony</w:t>
            </w:r>
          </w:p>
        </w:tc>
        <w:tc>
          <w:tcPr>
            <w:tcBorders>
              <w:left w:color="000000" w:space="0" w:sz="4" w:val="single"/>
              <w:right w:color="000000" w:space="0" w:sz="4" w:val="single"/>
            </w:tcBorders>
            <w:shd w:fill="auto" w:val="clear"/>
          </w:tcPr>
          <w:p w:rsidR="00000000" w:rsidDel="00000000" w:rsidP="00000000" w:rsidRDefault="00000000" w:rsidRPr="00000000" w14:paraId="00001237">
            <w:pPr>
              <w:widowControl w:val="0"/>
              <w:spacing w:after="0" w:line="240" w:lineRule="auto"/>
              <w:jc w:val="center"/>
              <w:rPr>
                <w:rFonts w:ascii="Avenir" w:cs="Avenir" w:eastAsia="Avenir" w:hAnsi="Avenir"/>
                <w:b w:val="1"/>
                <w:color w:val="ffffff"/>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2f78bc" w:val="clear"/>
          </w:tcPr>
          <w:p w:rsidR="00000000" w:rsidDel="00000000" w:rsidP="00000000" w:rsidRDefault="00000000" w:rsidRPr="00000000" w14:paraId="00001238">
            <w:pPr>
              <w:widowControl w:val="0"/>
              <w:spacing w:after="0" w:line="240" w:lineRule="auto"/>
              <w:jc w:val="center"/>
              <w:rPr>
                <w:rFonts w:ascii="Avenir" w:cs="Avenir" w:eastAsia="Avenir" w:hAnsi="Avenir"/>
                <w:b w:val="1"/>
                <w:color w:val="ffffff"/>
              </w:rPr>
            </w:pPr>
            <w:r w:rsidDel="00000000" w:rsidR="00000000" w:rsidRPr="00000000">
              <w:rPr>
                <w:rFonts w:ascii="Avenir" w:cs="Avenir" w:eastAsia="Avenir" w:hAnsi="Avenir"/>
                <w:b w:val="1"/>
                <w:color w:val="ffffff"/>
                <w:rtl w:val="0"/>
              </w:rPr>
              <w:t xml:space="preserve">Słabe strony</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0cece" w:val="clear"/>
          </w:tcPr>
          <w:p w:rsidR="00000000" w:rsidDel="00000000" w:rsidP="00000000" w:rsidRDefault="00000000" w:rsidRPr="00000000" w14:paraId="00001239">
            <w:pPr>
              <w:numPr>
                <w:ilvl w:val="0"/>
                <w:numId w:val="18"/>
              </w:numPr>
              <w:pBdr>
                <w:top w:space="0" w:sz="0" w:val="nil"/>
                <w:left w:space="0" w:sz="0" w:val="nil"/>
                <w:bottom w:space="0" w:sz="0" w:val="nil"/>
                <w:right w:space="0" w:sz="0" w:val="nil"/>
                <w:between w:space="0" w:sz="0" w:val="nil"/>
              </w:pBdr>
              <w:spacing w:before="139" w:line="240" w:lineRule="auto"/>
              <w:ind w:left="720" w:hanging="360"/>
              <w:rPr>
                <w:color w:val="404040"/>
                <w:sz w:val="20"/>
                <w:szCs w:val="20"/>
              </w:rPr>
            </w:pPr>
            <w:r w:rsidDel="00000000" w:rsidR="00000000" w:rsidRPr="00000000">
              <w:rPr>
                <w:rFonts w:ascii="Avenir" w:cs="Avenir" w:eastAsia="Avenir" w:hAnsi="Avenir"/>
                <w:color w:val="404040"/>
                <w:sz w:val="20"/>
                <w:szCs w:val="20"/>
                <w:rtl w:val="0"/>
              </w:rPr>
              <w:t xml:space="preserve">Znaczne zapotrzebowanie wojewódzkiego rynku pracy, które może zagospodarowywać populację migrantów</w:t>
            </w:r>
          </w:p>
          <w:p w:rsidR="00000000" w:rsidDel="00000000" w:rsidP="00000000" w:rsidRDefault="00000000" w:rsidRPr="00000000" w14:paraId="0000123A">
            <w:pPr>
              <w:numPr>
                <w:ilvl w:val="0"/>
                <w:numId w:val="18"/>
              </w:numPr>
              <w:pBdr>
                <w:top w:space="0" w:sz="0" w:val="nil"/>
                <w:left w:space="0" w:sz="0" w:val="nil"/>
                <w:bottom w:space="0" w:sz="0" w:val="nil"/>
                <w:right w:space="0" w:sz="0" w:val="nil"/>
                <w:between w:space="0" w:sz="0" w:val="nil"/>
              </w:pBdr>
              <w:spacing w:before="139" w:line="240" w:lineRule="auto"/>
              <w:ind w:left="720" w:hanging="360"/>
              <w:rPr>
                <w:color w:val="404040"/>
                <w:sz w:val="20"/>
                <w:szCs w:val="20"/>
              </w:rPr>
            </w:pPr>
            <w:r w:rsidDel="00000000" w:rsidR="00000000" w:rsidRPr="00000000">
              <w:rPr>
                <w:rFonts w:ascii="Avenir" w:cs="Avenir" w:eastAsia="Avenir" w:hAnsi="Avenir"/>
                <w:color w:val="404040"/>
                <w:sz w:val="20"/>
                <w:szCs w:val="20"/>
                <w:rtl w:val="0"/>
              </w:rPr>
              <w:t xml:space="preserve">Zmiany przepisów regulujących zatrudnienie migrantów z Ukrainy ułatwiające legalizację zatrudnienia tej grupy pracowników, a także dające im dostęp do usług świadczonych przez Publiczne Służby Zatrudnienia</w:t>
            </w:r>
          </w:p>
          <w:p w:rsidR="00000000" w:rsidDel="00000000" w:rsidP="00000000" w:rsidRDefault="00000000" w:rsidRPr="00000000" w14:paraId="0000123B">
            <w:pPr>
              <w:numPr>
                <w:ilvl w:val="0"/>
                <w:numId w:val="18"/>
              </w:numPr>
              <w:pBdr>
                <w:top w:space="0" w:sz="0" w:val="nil"/>
                <w:left w:space="0" w:sz="0" w:val="nil"/>
                <w:bottom w:space="0" w:sz="0" w:val="nil"/>
                <w:right w:space="0" w:sz="0" w:val="nil"/>
                <w:between w:space="0" w:sz="0" w:val="nil"/>
              </w:pBdr>
              <w:spacing w:before="139" w:line="240" w:lineRule="auto"/>
              <w:ind w:left="720" w:hanging="360"/>
              <w:rPr>
                <w:color w:val="404040"/>
                <w:sz w:val="20"/>
                <w:szCs w:val="20"/>
              </w:rPr>
            </w:pPr>
            <w:r w:rsidDel="00000000" w:rsidR="00000000" w:rsidRPr="00000000">
              <w:rPr>
                <w:rFonts w:ascii="Avenir" w:cs="Avenir" w:eastAsia="Avenir" w:hAnsi="Avenir"/>
                <w:color w:val="404040"/>
                <w:sz w:val="20"/>
                <w:szCs w:val="20"/>
                <w:rtl w:val="0"/>
              </w:rPr>
              <w:t xml:space="preserve">Pozytywny stosunek pracowników i pracodawców do zatrudnionych z Ukrainy mających generalnie dobrą opinię na temat jakości pracy migrantów i ich zaangażowania w wykonywane obowiązki</w:t>
            </w:r>
          </w:p>
          <w:p w:rsidR="00000000" w:rsidDel="00000000" w:rsidP="00000000" w:rsidRDefault="00000000" w:rsidRPr="00000000" w14:paraId="0000123C">
            <w:pPr>
              <w:numPr>
                <w:ilvl w:val="0"/>
                <w:numId w:val="18"/>
              </w:numPr>
              <w:pBdr>
                <w:top w:space="0" w:sz="0" w:val="nil"/>
                <w:left w:space="0" w:sz="0" w:val="nil"/>
                <w:bottom w:space="0" w:sz="0" w:val="nil"/>
                <w:right w:space="0" w:sz="0" w:val="nil"/>
                <w:between w:space="0" w:sz="0" w:val="nil"/>
              </w:pBdr>
              <w:spacing w:before="139" w:line="240" w:lineRule="auto"/>
              <w:ind w:left="720" w:hanging="360"/>
              <w:rPr>
                <w:color w:val="404040"/>
                <w:sz w:val="20"/>
                <w:szCs w:val="20"/>
              </w:rPr>
            </w:pPr>
            <w:r w:rsidDel="00000000" w:rsidR="00000000" w:rsidRPr="00000000">
              <w:rPr>
                <w:rFonts w:ascii="Avenir" w:cs="Avenir" w:eastAsia="Avenir" w:hAnsi="Avenir"/>
                <w:color w:val="404040"/>
                <w:sz w:val="20"/>
                <w:szCs w:val="20"/>
                <w:rtl w:val="0"/>
              </w:rPr>
              <w:t xml:space="preserve">Liczna diaspora ukraińska w województwie łódzkim wspierająca nowoprzybyłych w pierwszym okresie aklimatyzacji</w:t>
            </w:r>
          </w:p>
          <w:p w:rsidR="00000000" w:rsidDel="00000000" w:rsidP="00000000" w:rsidRDefault="00000000" w:rsidRPr="00000000" w14:paraId="0000123D">
            <w:pPr>
              <w:numPr>
                <w:ilvl w:val="0"/>
                <w:numId w:val="18"/>
              </w:numPr>
              <w:pBdr>
                <w:top w:space="0" w:sz="0" w:val="nil"/>
                <w:left w:space="0" w:sz="0" w:val="nil"/>
                <w:bottom w:space="0" w:sz="0" w:val="nil"/>
                <w:right w:space="0" w:sz="0" w:val="nil"/>
                <w:between w:space="0" w:sz="0" w:val="nil"/>
              </w:pBdr>
              <w:spacing w:before="139" w:line="240" w:lineRule="auto"/>
              <w:ind w:left="720" w:hanging="360"/>
              <w:rPr>
                <w:color w:val="404040"/>
                <w:sz w:val="20"/>
                <w:szCs w:val="20"/>
              </w:rPr>
            </w:pPr>
            <w:r w:rsidDel="00000000" w:rsidR="00000000" w:rsidRPr="00000000">
              <w:rPr>
                <w:rFonts w:ascii="Avenir" w:cs="Avenir" w:eastAsia="Avenir" w:hAnsi="Avenir"/>
                <w:color w:val="404040"/>
                <w:sz w:val="20"/>
                <w:szCs w:val="20"/>
                <w:rtl w:val="0"/>
              </w:rPr>
              <w:t xml:space="preserve">Dogodne położenie województwa łódzkiego wspierającego rozwój branż zatrudniających migrantów (logistycznej i transportowej)</w:t>
            </w:r>
          </w:p>
          <w:p w:rsidR="00000000" w:rsidDel="00000000" w:rsidP="00000000" w:rsidRDefault="00000000" w:rsidRPr="00000000" w14:paraId="0000123E">
            <w:pPr>
              <w:numPr>
                <w:ilvl w:val="0"/>
                <w:numId w:val="18"/>
              </w:numPr>
              <w:pBdr>
                <w:top w:space="0" w:sz="0" w:val="nil"/>
                <w:left w:space="0" w:sz="0" w:val="nil"/>
                <w:bottom w:space="0" w:sz="0" w:val="nil"/>
                <w:right w:space="0" w:sz="0" w:val="nil"/>
                <w:between w:space="0" w:sz="0" w:val="nil"/>
              </w:pBdr>
              <w:spacing w:before="139" w:line="240" w:lineRule="auto"/>
              <w:ind w:left="720" w:hanging="360"/>
              <w:rPr>
                <w:color w:val="404040"/>
                <w:sz w:val="20"/>
                <w:szCs w:val="20"/>
              </w:rPr>
            </w:pPr>
            <w:r w:rsidDel="00000000" w:rsidR="00000000" w:rsidRPr="00000000">
              <w:rPr>
                <w:rFonts w:ascii="Avenir" w:cs="Avenir" w:eastAsia="Avenir" w:hAnsi="Avenir"/>
                <w:color w:val="404040"/>
                <w:sz w:val="20"/>
                <w:szCs w:val="20"/>
                <w:rtl w:val="0"/>
              </w:rPr>
              <w:t xml:space="preserve">Rozbudowane zaplecze edukacyjne w województwie łódzkim mogące być bazą do wytworzenia oferty edukacyjnej dla pracowników z Ukrainy</w:t>
            </w:r>
          </w:p>
          <w:p w:rsidR="00000000" w:rsidDel="00000000" w:rsidP="00000000" w:rsidRDefault="00000000" w:rsidRPr="00000000" w14:paraId="0000123F">
            <w:pPr>
              <w:widowControl w:val="0"/>
              <w:spacing w:after="0" w:line="240" w:lineRule="auto"/>
              <w:rPr>
                <w:rFonts w:ascii="Avenir" w:cs="Avenir" w:eastAsia="Avenir" w:hAnsi="Avenir"/>
                <w:color w:val="404040"/>
                <w:sz w:val="20"/>
                <w:szCs w:val="20"/>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1240">
            <w:pPr>
              <w:widowControl w:val="0"/>
              <w:spacing w:after="0" w:line="240" w:lineRule="auto"/>
              <w:rPr>
                <w:rFonts w:ascii="Avenir" w:cs="Avenir" w:eastAsia="Avenir" w:hAnsi="Avenir"/>
                <w:color w:val="40404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0cece" w:val="clear"/>
          </w:tcPr>
          <w:p w:rsidR="00000000" w:rsidDel="00000000" w:rsidP="00000000" w:rsidRDefault="00000000" w:rsidRPr="00000000" w14:paraId="00001241">
            <w:pPr>
              <w:numPr>
                <w:ilvl w:val="0"/>
                <w:numId w:val="18"/>
              </w:numPr>
              <w:pBdr>
                <w:top w:space="0" w:sz="0" w:val="nil"/>
                <w:left w:space="0" w:sz="0" w:val="nil"/>
                <w:bottom w:space="0" w:sz="0" w:val="nil"/>
                <w:right w:space="0" w:sz="0" w:val="nil"/>
                <w:between w:space="0" w:sz="0" w:val="nil"/>
              </w:pBdr>
              <w:spacing w:after="0" w:line="240" w:lineRule="auto"/>
              <w:ind w:left="720" w:hanging="360"/>
              <w:rPr>
                <w:color w:val="404040"/>
                <w:sz w:val="20"/>
                <w:szCs w:val="20"/>
              </w:rPr>
            </w:pPr>
            <w:r w:rsidDel="00000000" w:rsidR="00000000" w:rsidRPr="00000000">
              <w:rPr>
                <w:rFonts w:ascii="Avenir" w:cs="Avenir" w:eastAsia="Avenir" w:hAnsi="Avenir"/>
                <w:color w:val="404040"/>
                <w:sz w:val="20"/>
                <w:szCs w:val="20"/>
                <w:rtl w:val="0"/>
              </w:rPr>
              <w:t xml:space="preserve">Utrzymująca się niepewność co do rozwoju sytuacji w Ukrainie, która przekłada się na poczucie „tymczasowości” wśród wielu obywateli Ukrainy przybyłych do Polski po 24 lutego br. i utrudnia ich integrację z rynkiem pracy</w:t>
            </w:r>
          </w:p>
          <w:p w:rsidR="00000000" w:rsidDel="00000000" w:rsidP="00000000" w:rsidRDefault="00000000" w:rsidRPr="00000000" w14:paraId="00001242">
            <w:pPr>
              <w:numPr>
                <w:ilvl w:val="0"/>
                <w:numId w:val="18"/>
              </w:numPr>
              <w:pBdr>
                <w:top w:space="0" w:sz="0" w:val="nil"/>
                <w:left w:space="0" w:sz="0" w:val="nil"/>
                <w:bottom w:space="0" w:sz="0" w:val="nil"/>
                <w:right w:space="0" w:sz="0" w:val="nil"/>
                <w:between w:space="0" w:sz="0" w:val="nil"/>
              </w:pBdr>
              <w:spacing w:line="240" w:lineRule="auto"/>
              <w:ind w:left="720" w:hanging="360"/>
              <w:rPr>
                <w:color w:val="404040"/>
                <w:sz w:val="20"/>
                <w:szCs w:val="20"/>
              </w:rPr>
            </w:pPr>
            <w:r w:rsidDel="00000000" w:rsidR="00000000" w:rsidRPr="00000000">
              <w:rPr>
                <w:rFonts w:ascii="Avenir" w:cs="Avenir" w:eastAsia="Avenir" w:hAnsi="Avenir"/>
                <w:color w:val="404040"/>
                <w:sz w:val="20"/>
                <w:szCs w:val="20"/>
                <w:rtl w:val="0"/>
              </w:rPr>
              <w:t xml:space="preserve">Brak możliwości uwzględniania uprawnień zawodowych migrantów</w:t>
            </w:r>
          </w:p>
          <w:p w:rsidR="00000000" w:rsidDel="00000000" w:rsidP="00000000" w:rsidRDefault="00000000" w:rsidRPr="00000000" w14:paraId="00001243">
            <w:pPr>
              <w:numPr>
                <w:ilvl w:val="0"/>
                <w:numId w:val="18"/>
              </w:numPr>
              <w:pBdr>
                <w:top w:space="0" w:sz="0" w:val="nil"/>
                <w:left w:space="0" w:sz="0" w:val="nil"/>
                <w:bottom w:space="0" w:sz="0" w:val="nil"/>
                <w:right w:space="0" w:sz="0" w:val="nil"/>
                <w:between w:space="0" w:sz="0" w:val="nil"/>
              </w:pBdr>
              <w:spacing w:before="139" w:line="240" w:lineRule="auto"/>
              <w:ind w:left="720" w:hanging="360"/>
              <w:rPr>
                <w:color w:val="404040"/>
                <w:sz w:val="20"/>
                <w:szCs w:val="20"/>
              </w:rPr>
            </w:pPr>
            <w:r w:rsidDel="00000000" w:rsidR="00000000" w:rsidRPr="00000000">
              <w:rPr>
                <w:rFonts w:ascii="Avenir" w:cs="Avenir" w:eastAsia="Avenir" w:hAnsi="Avenir"/>
                <w:color w:val="404040"/>
                <w:sz w:val="20"/>
                <w:szCs w:val="20"/>
                <w:rtl w:val="0"/>
              </w:rPr>
              <w:t xml:space="preserve">Skupienie pracowników z Ukrainy w czterech branżach (produkcja, transport, budownictwo, rolnictwo) generujące ryzyko dla stabilności funkcjonowania firm w sytuacji znacznych ruchów migracyjnych (np. odpływu mężczyzn z polskiego rynku pracy)</w:t>
            </w:r>
          </w:p>
          <w:p w:rsidR="00000000" w:rsidDel="00000000" w:rsidP="00000000" w:rsidRDefault="00000000" w:rsidRPr="00000000" w14:paraId="00001244">
            <w:pPr>
              <w:numPr>
                <w:ilvl w:val="0"/>
                <w:numId w:val="18"/>
              </w:numPr>
              <w:pBdr>
                <w:top w:space="0" w:sz="0" w:val="nil"/>
                <w:left w:space="0" w:sz="0" w:val="nil"/>
                <w:bottom w:space="0" w:sz="0" w:val="nil"/>
                <w:right w:space="0" w:sz="0" w:val="nil"/>
                <w:between w:space="0" w:sz="0" w:val="nil"/>
              </w:pBdr>
              <w:spacing w:before="139" w:line="240" w:lineRule="auto"/>
              <w:ind w:left="720" w:hanging="360"/>
              <w:rPr>
                <w:color w:val="404040"/>
                <w:sz w:val="20"/>
                <w:szCs w:val="20"/>
              </w:rPr>
            </w:pPr>
            <w:r w:rsidDel="00000000" w:rsidR="00000000" w:rsidRPr="00000000">
              <w:rPr>
                <w:rFonts w:ascii="Avenir" w:cs="Avenir" w:eastAsia="Avenir" w:hAnsi="Avenir"/>
                <w:color w:val="404040"/>
                <w:sz w:val="20"/>
                <w:szCs w:val="20"/>
                <w:rtl w:val="0"/>
              </w:rPr>
              <w:t xml:space="preserve">Brak ujednoliconego sposobu opisu pracowników z zagranicy w Kartach bezrobotnego uniemożliwiający szczegółową analizę potencjału tej grupy pracowników (np. w zakresie rejestrowania informacji o znajomości języków obcych, w których niekiedy odnotowuje się znajomość języka natywnego danej osoby, a niekiedy znajomość języka polskiego)</w:t>
            </w:r>
          </w:p>
          <w:p w:rsidR="00000000" w:rsidDel="00000000" w:rsidP="00000000" w:rsidRDefault="00000000" w:rsidRPr="00000000" w14:paraId="00001245">
            <w:pPr>
              <w:numPr>
                <w:ilvl w:val="0"/>
                <w:numId w:val="18"/>
              </w:numPr>
              <w:pBdr>
                <w:top w:space="0" w:sz="0" w:val="nil"/>
                <w:left w:space="0" w:sz="0" w:val="nil"/>
                <w:bottom w:space="0" w:sz="0" w:val="nil"/>
                <w:right w:space="0" w:sz="0" w:val="nil"/>
                <w:between w:space="0" w:sz="0" w:val="nil"/>
              </w:pBdr>
              <w:spacing w:before="139" w:line="240" w:lineRule="auto"/>
              <w:ind w:left="720" w:hanging="360"/>
              <w:rPr>
                <w:color w:val="404040"/>
                <w:sz w:val="20"/>
                <w:szCs w:val="20"/>
              </w:rPr>
            </w:pPr>
            <w:r w:rsidDel="00000000" w:rsidR="00000000" w:rsidRPr="00000000">
              <w:rPr>
                <w:rFonts w:ascii="Avenir" w:cs="Avenir" w:eastAsia="Avenir" w:hAnsi="Avenir"/>
                <w:color w:val="404040"/>
                <w:sz w:val="20"/>
                <w:szCs w:val="20"/>
                <w:rtl w:val="0"/>
              </w:rPr>
              <w:t xml:space="preserve">Ewolucja wojewódzkiego rynku pracy skutkująca redukcją tradycyjnych, niskoproduktywnych sektorów i rozwojem wysokozaawansowanych technologicznie branż i działów gospodarki, która będzie skutkować spadkiem zapotrzebowania na pracę najmniej wykwalifikowanych migrantów</w:t>
            </w:r>
          </w:p>
          <w:p w:rsidR="00000000" w:rsidDel="00000000" w:rsidP="00000000" w:rsidRDefault="00000000" w:rsidRPr="00000000" w14:paraId="00001246">
            <w:pPr>
              <w:widowControl w:val="0"/>
              <w:spacing w:after="0" w:line="240" w:lineRule="auto"/>
              <w:rPr>
                <w:rFonts w:ascii="Avenir" w:cs="Avenir" w:eastAsia="Avenir" w:hAnsi="Avenir"/>
                <w:color w:val="404040"/>
                <w:sz w:val="20"/>
                <w:szCs w:val="20"/>
              </w:rPr>
            </w:pPr>
            <w:r w:rsidDel="00000000" w:rsidR="00000000" w:rsidRPr="00000000">
              <w:rPr>
                <w:rtl w:val="0"/>
              </w:rPr>
            </w:r>
          </w:p>
        </w:tc>
      </w:tr>
    </w:tbl>
    <w:p w:rsidR="00000000" w:rsidDel="00000000" w:rsidP="00000000" w:rsidRDefault="00000000" w:rsidRPr="00000000" w14:paraId="00001247">
      <w:pPr>
        <w:spacing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1248">
      <w:pPr>
        <w:spacing w:line="360" w:lineRule="auto"/>
        <w:rPr>
          <w:rFonts w:ascii="Avenir" w:cs="Avenir" w:eastAsia="Avenir" w:hAnsi="Avenir"/>
          <w:color w:val="404040"/>
          <w:sz w:val="21"/>
          <w:szCs w:val="21"/>
        </w:rPr>
      </w:pPr>
      <w:r w:rsidDel="00000000" w:rsidR="00000000" w:rsidRPr="00000000">
        <w:rPr>
          <w:rFonts w:ascii="Avenir" w:cs="Avenir" w:eastAsia="Avenir" w:hAnsi="Avenir"/>
          <w:color w:val="404040"/>
          <w:sz w:val="21"/>
          <w:szCs w:val="21"/>
          <w:rtl w:val="0"/>
        </w:rPr>
        <w:t xml:space="preserve">W poniższej tabeli zaprezentowano kluczowe wnioski płynące z badania, a także rekomendacje działań mających na celu pełniejsze wykorzystanie potencjału i szans jakie dla rynku pracy w województwie łódzkim niesie migracja z Ukrainy.</w:t>
      </w:r>
    </w:p>
    <w:tbl>
      <w:tblPr>
        <w:tblStyle w:val="Table57"/>
        <w:tblW w:w="1020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20"/>
        <w:gridCol w:w="5381"/>
        <w:tblGridChange w:id="0">
          <w:tblGrid>
            <w:gridCol w:w="4820"/>
            <w:gridCol w:w="5381"/>
          </w:tblGrid>
        </w:tblGridChange>
      </w:tblGrid>
      <w:tr>
        <w:trPr>
          <w:cantSplit w:val="0"/>
          <w:tblHeader w:val="1"/>
        </w:trPr>
        <w:tc>
          <w:tcPr>
            <w:shd w:fill="2f78bc" w:val="clear"/>
          </w:tcPr>
          <w:p w:rsidR="00000000" w:rsidDel="00000000" w:rsidP="00000000" w:rsidRDefault="00000000" w:rsidRPr="00000000" w14:paraId="00001249">
            <w:pPr>
              <w:widowControl w:val="0"/>
              <w:spacing w:after="0"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Wnioski</w:t>
            </w:r>
          </w:p>
        </w:tc>
        <w:tc>
          <w:tcPr>
            <w:shd w:fill="2f78bc" w:val="clear"/>
          </w:tcPr>
          <w:p w:rsidR="00000000" w:rsidDel="00000000" w:rsidP="00000000" w:rsidRDefault="00000000" w:rsidRPr="00000000" w14:paraId="0000124A">
            <w:pPr>
              <w:widowControl w:val="0"/>
              <w:spacing w:after="0" w:line="360" w:lineRule="auto"/>
              <w:rPr>
                <w:rFonts w:ascii="Avenir" w:cs="Avenir" w:eastAsia="Avenir" w:hAnsi="Avenir"/>
                <w:b w:val="1"/>
                <w:color w:val="ffffff"/>
                <w:sz w:val="20"/>
                <w:szCs w:val="20"/>
              </w:rPr>
            </w:pPr>
            <w:r w:rsidDel="00000000" w:rsidR="00000000" w:rsidRPr="00000000">
              <w:rPr>
                <w:rFonts w:ascii="Avenir" w:cs="Avenir" w:eastAsia="Avenir" w:hAnsi="Avenir"/>
                <w:b w:val="1"/>
                <w:color w:val="ffffff"/>
                <w:sz w:val="20"/>
                <w:szCs w:val="20"/>
                <w:rtl w:val="0"/>
              </w:rPr>
              <w:t xml:space="preserve">Rekomendacje</w:t>
            </w:r>
          </w:p>
        </w:tc>
      </w:tr>
      <w:tr>
        <w:trPr>
          <w:cantSplit w:val="0"/>
          <w:tblHeader w:val="0"/>
        </w:trPr>
        <w:tc>
          <w:tcPr>
            <w:shd w:fill="d0cece" w:val="clear"/>
          </w:tcPr>
          <w:p w:rsidR="00000000" w:rsidDel="00000000" w:rsidP="00000000" w:rsidRDefault="00000000" w:rsidRPr="00000000" w14:paraId="0000124B">
            <w:pPr>
              <w:widowControl w:val="0"/>
              <w:spacing w:after="0"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Barierą w zatrudnianiu migrantów jest brak znajomości języka polskiego w pierwszym okresie pobytu w Polsce.</w:t>
            </w:r>
          </w:p>
        </w:tc>
        <w:tc>
          <w:tcPr>
            <w:shd w:fill="d0cece" w:val="clear"/>
          </w:tcPr>
          <w:p w:rsidR="00000000" w:rsidDel="00000000" w:rsidP="00000000" w:rsidRDefault="00000000" w:rsidRPr="00000000" w14:paraId="0000124C">
            <w:pPr>
              <w:widowControl w:val="0"/>
              <w:spacing w:after="0"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Osoby nieznające języka polskiego uzupełniają kompetencje językowe w ciągu ok. 3-6 miesięcy. Jest to jednocześnie czas, w którym podejmują pierwsze prace, a brak znajomości języka polskiego często zmusza migrantów do podejmowania prac najprostszych, w których język polski nie jest niezbędną kompetencją. Rekomenduje się poszerzenie możliwości bezpłatnej nauki języka polskiego o rozwiązania adekwatne do możliwości organizacyjnych większości nowo przybyłych obywateli Ukrainy (kobiet młodych i w średnim wieku) – tj. rozwiązań zdalnych, opartych na sprawdzonych modelach e-learningowych bądź rozwiązań hybrydowych w formule blended-learning.</w:t>
            </w:r>
          </w:p>
        </w:tc>
      </w:tr>
      <w:tr>
        <w:trPr>
          <w:cantSplit w:val="0"/>
          <w:tblHeader w:val="0"/>
        </w:trPr>
        <w:tc>
          <w:tcPr>
            <w:shd w:fill="d9e2f3" w:val="clear"/>
          </w:tcPr>
          <w:p w:rsidR="00000000" w:rsidDel="00000000" w:rsidP="00000000" w:rsidRDefault="00000000" w:rsidRPr="00000000" w14:paraId="0000124D">
            <w:pPr>
              <w:widowControl w:val="0"/>
              <w:spacing w:after="0"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Czynnikiem utrudniającym podjęcie pracy przez migrantów z Ukrainy przybyłych po wybuchu wojny jest konieczność sprawowania opieki nad małoletnimi dziećmi.</w:t>
            </w:r>
          </w:p>
        </w:tc>
        <w:tc>
          <w:tcPr>
            <w:shd w:fill="d9e2f3" w:val="clear"/>
          </w:tcPr>
          <w:p w:rsidR="00000000" w:rsidDel="00000000" w:rsidP="00000000" w:rsidRDefault="00000000" w:rsidRPr="00000000" w14:paraId="0000124E">
            <w:pPr>
              <w:widowControl w:val="0"/>
              <w:spacing w:after="0"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Brak ustabilizowania sytuacji kwaterunkowej części migrantów utrudniającej im długotrwałe wiązanie się z lokalnym rynkiem pracy. Rekomenduje się popularyzację długoterminowych umów najmu mieszkań i lokali pracownikom z Ukrainy, np. poprzez wdrożenie benefitów finansowych i niefinansowych dla właścicieli nieruchomości decydujących się na podpisywanie rocznych lub dłuższych umów najmu z gwarancją ceny. </w:t>
            </w:r>
          </w:p>
          <w:p w:rsidR="00000000" w:rsidDel="00000000" w:rsidP="00000000" w:rsidRDefault="00000000" w:rsidRPr="00000000" w14:paraId="0000124F">
            <w:pPr>
              <w:widowControl w:val="0"/>
              <w:spacing w:after="0"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Benefity te mogą obejmować np. preferencje w zakupie abonamentów parkingowych czy rozwiązań stosowanych w ramach Karty Dużej Rodziny (tańsze bilety do obiektów kultury, sportu, etc.).</w:t>
            </w:r>
          </w:p>
        </w:tc>
      </w:tr>
      <w:tr>
        <w:trPr>
          <w:cantSplit w:val="0"/>
          <w:tblHeader w:val="0"/>
        </w:trPr>
        <w:tc>
          <w:tcPr>
            <w:shd w:fill="d0cece" w:val="clear"/>
          </w:tcPr>
          <w:p w:rsidR="00000000" w:rsidDel="00000000" w:rsidP="00000000" w:rsidRDefault="00000000" w:rsidRPr="00000000" w14:paraId="00001250">
            <w:pPr>
              <w:widowControl w:val="0"/>
              <w:spacing w:after="0"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Obok kwalifikacji stricte zawodowych i kompetencji miękkich pracodawcy wśród poszukiwanych „cech” kandydatów do pracy wskazują doświadczenie zawodowe. Równocześnie wiele kobiet przybyłych do Polski w związku z konfliktem zbrojnym w Ukrainie nie posiada doświadczenia zawodowego, chociaż często legitymuje się wysokim poziomem wykształcenia formalnego.</w:t>
            </w:r>
          </w:p>
        </w:tc>
        <w:tc>
          <w:tcPr>
            <w:shd w:fill="d0cece" w:val="clear"/>
          </w:tcPr>
          <w:p w:rsidR="00000000" w:rsidDel="00000000" w:rsidP="00000000" w:rsidRDefault="00000000" w:rsidRPr="00000000" w14:paraId="00001251">
            <w:pPr>
              <w:widowControl w:val="0"/>
              <w:spacing w:after="0"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Warto rozważyć wzmocnienie działań realizowanych w ramach usług i instrumentów aktywnej polityki rynku pracy (na poziomie Powiatowych Urzędów Pracy) służących nabyciu doświadczenia zawodowego na polskim (wojewódzkim) rynku pracy – m.in. w postaci staży finansowanych ze środków Funduszu Pracy – tym bardziej, że takie działania są już podejmowane.</w:t>
            </w:r>
          </w:p>
        </w:tc>
      </w:tr>
      <w:tr>
        <w:trPr>
          <w:cantSplit w:val="0"/>
          <w:tblHeader w:val="0"/>
        </w:trPr>
        <w:tc>
          <w:tcPr>
            <w:shd w:fill="d9e2f3" w:val="clear"/>
          </w:tcPr>
          <w:p w:rsidR="00000000" w:rsidDel="00000000" w:rsidP="00000000" w:rsidRDefault="00000000" w:rsidRPr="00000000" w14:paraId="00001252">
            <w:pPr>
              <w:widowControl w:val="0"/>
              <w:spacing w:after="0"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Istotną determinantą rozwoju zawodowego migranta jest rodzaj pierwszej podjętej pracy. Kolejne awanse zawodowe odbywają się w obrębie branży lub danej firmy niezależnie od posiadanego przez osobę zatrudnioną wykształcenia i doświadczenia.</w:t>
            </w:r>
          </w:p>
        </w:tc>
        <w:tc>
          <w:tcPr>
            <w:shd w:fill="d9e2f3" w:val="clear"/>
          </w:tcPr>
          <w:p w:rsidR="00000000" w:rsidDel="00000000" w:rsidP="00000000" w:rsidRDefault="00000000" w:rsidRPr="00000000" w14:paraId="00001253">
            <w:pPr>
              <w:widowControl w:val="0"/>
              <w:spacing w:after="0"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Rekomenduje się wdrożenie zindywidualizowanego doradztwa zawodowego na etapie rejestracji w Urzędzie Pracy. Proces doradczy winien uwzględniać: zgromadzenie informacji o posiadanych kompetencjach i uprawnieniach, przekazanie informacji o możliwości aktualizacji uprawnień i możliwościach, jakie posiadana wiedza i umiejętności dają migrantowi na lokalnym rynku pracy w ramach pierwszego zatrudnienia i na kolejnych etapach kariery.</w:t>
            </w:r>
          </w:p>
        </w:tc>
      </w:tr>
      <w:tr>
        <w:trPr>
          <w:cantSplit w:val="0"/>
          <w:tblHeader w:val="0"/>
        </w:trPr>
        <w:tc>
          <w:tcPr>
            <w:shd w:fill="d0cece" w:val="clear"/>
          </w:tcPr>
          <w:p w:rsidR="00000000" w:rsidDel="00000000" w:rsidP="00000000" w:rsidRDefault="00000000" w:rsidRPr="00000000" w14:paraId="00001254">
            <w:pPr>
              <w:widowControl w:val="0"/>
              <w:spacing w:after="0"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Mimo że aktualnie ludność ukraińska relatywnie łatwo asymiluje się w polskim otoczeniu, należy liczyć się ze wzrostem antagonizmów między polskimi i ukraińskimi pracownikami zwłaszcza w sytuacji wystąpienia dekoniunktury i wzrostu konkurencji na rynku pracy.</w:t>
            </w:r>
          </w:p>
          <w:p w:rsidR="00000000" w:rsidDel="00000000" w:rsidP="00000000" w:rsidRDefault="00000000" w:rsidRPr="00000000" w14:paraId="00001255">
            <w:pPr>
              <w:widowControl w:val="0"/>
              <w:spacing w:after="0"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Zważywszy na wielkość mniejszości ukraińskiej w Polsce rodzi ryzyko stopniowej gettoizacji tej narodowości, analogicznie jak to wystąpiło w przypadku migrantów z Bliskiego Wschodu i Afryki w krajach Europy Zachodniej.</w:t>
            </w:r>
          </w:p>
        </w:tc>
        <w:tc>
          <w:tcPr>
            <w:shd w:fill="d0cece" w:val="clear"/>
          </w:tcPr>
          <w:p w:rsidR="00000000" w:rsidDel="00000000" w:rsidP="00000000" w:rsidRDefault="00000000" w:rsidRPr="00000000" w14:paraId="00001256">
            <w:pPr>
              <w:widowControl w:val="0"/>
              <w:spacing w:after="0"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Działania wspierające proces asymilacji winny być kierowane przede wszystkim do grup najmłodszych – dzieci i młodzieży. Budowanie relacji z polskim otoczeniem niwelować będzie ryzyko przyszłej separacji między narodowościami i zamykania się w grupie mniejszościowej. W szczególności należy dążyć do równomiernej obecności dzieci i młodzieży z Ukrainy w polskich klasach, tak by niwelować ryzyko powstania klas „polskich” i „ukraińskich”, które będą tworzyć sprzyjające warunki do zamykania się w obrębie jednej grupy narodowej.</w:t>
            </w:r>
          </w:p>
        </w:tc>
      </w:tr>
      <w:tr>
        <w:trPr>
          <w:cantSplit w:val="0"/>
          <w:tblHeader w:val="0"/>
        </w:trPr>
        <w:tc>
          <w:tcPr>
            <w:shd w:fill="d9e2f3" w:val="clear"/>
          </w:tcPr>
          <w:p w:rsidR="00000000" w:rsidDel="00000000" w:rsidP="00000000" w:rsidRDefault="00000000" w:rsidRPr="00000000" w14:paraId="00001257">
            <w:pPr>
              <w:widowControl w:val="0"/>
              <w:spacing w:after="0"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Rynek pracy województwa łódzkiego ewoluuje i należy liczyć się z tym, że w przyszłości zapotrzebowanie na kadry o niskich kwalifikacjach zacznie spadać. Będzie to czynnik wypychający z rynku pracy migrantów, którzy obecnie w większości zajmują stanowiska na niskich i średnich szczeblach. Ewolucja wojewódzkiego rynku pracy, skutkująca redukcją tradycyjnych, niskoproduktywnych sektorów i rozwojem wysokozaawansowanych technologicznie branż i działów gospodarki, równocześnie otwiera możliwość wykorzystania potencjału kompetencyjnego wykształconych migrantów.</w:t>
            </w:r>
          </w:p>
          <w:p w:rsidR="00000000" w:rsidDel="00000000" w:rsidP="00000000" w:rsidRDefault="00000000" w:rsidRPr="00000000" w14:paraId="00001258">
            <w:pPr>
              <w:widowControl w:val="0"/>
              <w:spacing w:after="0" w:line="360" w:lineRule="auto"/>
              <w:rPr>
                <w:rFonts w:ascii="Avenir" w:cs="Avenir" w:eastAsia="Avenir" w:hAnsi="Avenir"/>
                <w:color w:val="404040"/>
                <w:sz w:val="20"/>
                <w:szCs w:val="20"/>
              </w:rPr>
            </w:pPr>
            <w:r w:rsidDel="00000000" w:rsidR="00000000" w:rsidRPr="00000000">
              <w:rPr>
                <w:rtl w:val="0"/>
              </w:rPr>
            </w:r>
          </w:p>
        </w:tc>
        <w:tc>
          <w:tcPr>
            <w:shd w:fill="d9e2f3" w:val="clear"/>
          </w:tcPr>
          <w:p w:rsidR="00000000" w:rsidDel="00000000" w:rsidP="00000000" w:rsidRDefault="00000000" w:rsidRPr="00000000" w14:paraId="00001259">
            <w:pPr>
              <w:widowControl w:val="0"/>
              <w:spacing w:after="0"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Rekomenduje się wdrażanie rozwiązań umożliwiających pracownikom z zagranicy wykonywanie pracy zgodnej z posiadanym wykształceniem i kwalifikacjami. W szczególności dotyczy to podjęcia działań mających na celu ułatwienie procedury nostryfikacji dyplomów i egzaminów pozwalających na uzyskiwanie uprawnień zawodowych – te działania leżą przede wszystkim w gestii władz państwowych.</w:t>
            </w:r>
          </w:p>
        </w:tc>
      </w:tr>
      <w:tr>
        <w:trPr>
          <w:cantSplit w:val="0"/>
          <w:tblHeader w:val="0"/>
        </w:trPr>
        <w:tc>
          <w:tcPr>
            <w:shd w:fill="d0cece" w:val="clear"/>
          </w:tcPr>
          <w:p w:rsidR="00000000" w:rsidDel="00000000" w:rsidP="00000000" w:rsidRDefault="00000000" w:rsidRPr="00000000" w14:paraId="0000125A">
            <w:pPr>
              <w:widowControl w:val="0"/>
              <w:spacing w:after="0"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Brak ujednolicenia procedury opisu pracowników w Kartach bezrobotnego uniemożliwiający szczegółową analizę potencjału tej grupy pracowników (np. w zakresie znajomości języków, posiadanego wykształcenia, rodzaju zawodu).</w:t>
            </w:r>
          </w:p>
        </w:tc>
        <w:tc>
          <w:tcPr>
            <w:shd w:fill="d0cece" w:val="clear"/>
          </w:tcPr>
          <w:p w:rsidR="00000000" w:rsidDel="00000000" w:rsidP="00000000" w:rsidRDefault="00000000" w:rsidRPr="00000000" w14:paraId="0000125B">
            <w:pPr>
              <w:widowControl w:val="0"/>
              <w:spacing w:after="0"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Rekomenduje się przekazanie Powiatowym Urzędom Pracy wytycznych określających procedurę uzupełnienia Karty bezrobotnego w przypadku osób z zagranicy. Ujednolicenie powinno obejmować w szczególności sposób wypełniania pól odnoszących się do: znajomości języków obcych, wykształcenia, zawodu wyuczonego i zawodu wykonywanego.</w:t>
            </w:r>
          </w:p>
        </w:tc>
      </w:tr>
    </w:tbl>
    <w:p w:rsidR="00000000" w:rsidDel="00000000" w:rsidP="00000000" w:rsidRDefault="00000000" w:rsidRPr="00000000" w14:paraId="0000125C">
      <w:pPr>
        <w:spacing w:line="360" w:lineRule="auto"/>
        <w:rPr>
          <w:rFonts w:ascii="Avenir" w:cs="Avenir" w:eastAsia="Avenir" w:hAnsi="Avenir"/>
          <w:color w:val="404040"/>
          <w:sz w:val="21"/>
          <w:szCs w:val="21"/>
        </w:rPr>
      </w:pPr>
      <w:r w:rsidDel="00000000" w:rsidR="00000000" w:rsidRPr="00000000">
        <w:rPr>
          <w:rtl w:val="0"/>
        </w:rPr>
      </w:r>
    </w:p>
    <w:p w:rsidR="00000000" w:rsidDel="00000000" w:rsidP="00000000" w:rsidRDefault="00000000" w:rsidRPr="00000000" w14:paraId="0000125D">
      <w:pPr>
        <w:pStyle w:val="Heading2"/>
        <w:spacing w:line="360" w:lineRule="auto"/>
        <w:rPr>
          <w:rFonts w:ascii="Avenir" w:cs="Avenir" w:eastAsia="Avenir" w:hAnsi="Avenir"/>
        </w:rPr>
      </w:pPr>
      <w:r w:rsidDel="00000000" w:rsidR="00000000" w:rsidRPr="00000000">
        <w:rPr>
          <w:rFonts w:ascii="Avenir" w:cs="Avenir" w:eastAsia="Avenir" w:hAnsi="Avenir"/>
          <w:rtl w:val="0"/>
        </w:rPr>
        <w:t xml:space="preserve">Bibliografia</w:t>
      </w:r>
    </w:p>
    <w:p w:rsidR="00000000" w:rsidDel="00000000" w:rsidP="00000000" w:rsidRDefault="00000000" w:rsidRPr="00000000" w14:paraId="0000125E">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Barometr Imigracji Zarobkowej w I półroczu 2018 r., Personnel Service, 2018, pobrane z: https://personnelservice.pl/wp-content/ uploads/2020/07/BarometrImigracjiZarobkowej_raport.pdf (dostęp: 15.05.2022).</w:t>
      </w:r>
    </w:p>
    <w:p w:rsidR="00000000" w:rsidDel="00000000" w:rsidP="00000000" w:rsidRDefault="00000000" w:rsidRPr="00000000" w14:paraId="0000125F">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Barometr zawodów 2020. Raport podsumowujący badanie w województwie łódzkim, Wojewódzki Urząd Pracy w Łodzi.</w:t>
      </w:r>
    </w:p>
    <w:p w:rsidR="00000000" w:rsidDel="00000000" w:rsidP="00000000" w:rsidRDefault="00000000" w:rsidRPr="00000000" w14:paraId="00001260">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BBS Obserwator (2019) Cudzoziemcy w Warszawie </w:t>
      </w:r>
      <w:hyperlink r:id="rId113">
        <w:r w:rsidDel="00000000" w:rsidR="00000000" w:rsidRPr="00000000">
          <w:rPr>
            <w:rFonts w:ascii="Avenir" w:cs="Avenir" w:eastAsia="Avenir" w:hAnsi="Avenir"/>
            <w:color w:val="404040"/>
            <w:sz w:val="18"/>
            <w:szCs w:val="18"/>
            <w:u w:val="single"/>
            <w:rtl w:val="0"/>
          </w:rPr>
          <w:t xml:space="preserve">https://obserwatorgospodarczy.pl/2019/05/20/cudzoziemcy</w:t>
        </w:r>
      </w:hyperlink>
      <w:r w:rsidDel="00000000" w:rsidR="00000000" w:rsidRPr="00000000">
        <w:rPr>
          <w:rFonts w:ascii="Avenir" w:cs="Avenir" w:eastAsia="Avenir" w:hAnsi="Avenir"/>
          <w:color w:val="404040"/>
          <w:sz w:val="18"/>
          <w:szCs w:val="18"/>
          <w:rtl w:val="0"/>
        </w:rPr>
        <w:t xml:space="preserve"> (dostęp: 10.04.2020)</w:t>
      </w:r>
    </w:p>
    <w:p w:rsidR="00000000" w:rsidDel="00000000" w:rsidP="00000000" w:rsidRDefault="00000000" w:rsidRPr="00000000" w14:paraId="00001261">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Z. Brunarska, M. Kindler, M. Szulecka, S. Toruńczyk-Ruiz (2016). Ukrainian migration to Poland: A ‘local mobility’?, w: O. Fedyuk, M. Kindler (red.), </w:t>
      </w:r>
      <w:r w:rsidDel="00000000" w:rsidR="00000000" w:rsidRPr="00000000">
        <w:rPr>
          <w:rFonts w:ascii="Avenir" w:cs="Avenir" w:eastAsia="Avenir" w:hAnsi="Avenir"/>
          <w:i w:val="1"/>
          <w:color w:val="404040"/>
          <w:sz w:val="18"/>
          <w:szCs w:val="18"/>
          <w:rtl w:val="0"/>
        </w:rPr>
        <w:t xml:space="preserve">Ukrainian migration to the European Union: Lessons for migration studies</w:t>
      </w:r>
      <w:r w:rsidDel="00000000" w:rsidR="00000000" w:rsidRPr="00000000">
        <w:rPr>
          <w:rFonts w:ascii="Avenir" w:cs="Avenir" w:eastAsia="Avenir" w:hAnsi="Avenir"/>
          <w:color w:val="404040"/>
          <w:sz w:val="18"/>
          <w:szCs w:val="18"/>
          <w:rtl w:val="0"/>
        </w:rPr>
        <w:t xml:space="preserve">, s. 115-131. Heidelberg-New York-Dordrecht-London: Springer.</w:t>
      </w:r>
    </w:p>
    <w:p w:rsidR="00000000" w:rsidDel="00000000" w:rsidP="00000000" w:rsidRDefault="00000000" w:rsidRPr="00000000" w14:paraId="00001262">
      <w:pPr>
        <w:numPr>
          <w:ilvl w:val="1"/>
          <w:numId w:val="19"/>
        </w:numPr>
        <w:pBdr>
          <w:top w:space="0" w:sz="0" w:val="nil"/>
          <w:left w:space="0" w:sz="0" w:val="nil"/>
          <w:bottom w:space="0" w:sz="0" w:val="nil"/>
          <w:right w:space="0" w:sz="0" w:val="nil"/>
          <w:between w:space="0" w:sz="0" w:val="nil"/>
        </w:pBdr>
        <w:spacing w:after="0" w:line="360" w:lineRule="auto"/>
        <w:ind w:left="1440" w:hanging="360"/>
        <w:rPr>
          <w:color w:val="404040"/>
          <w:sz w:val="18"/>
          <w:szCs w:val="18"/>
        </w:rPr>
      </w:pPr>
      <w:r w:rsidDel="00000000" w:rsidR="00000000" w:rsidRPr="00000000">
        <w:rPr>
          <w:rFonts w:ascii="Avenir" w:cs="Avenir" w:eastAsia="Avenir" w:hAnsi="Avenir"/>
          <w:color w:val="404040"/>
          <w:sz w:val="18"/>
          <w:szCs w:val="18"/>
          <w:rtl w:val="0"/>
        </w:rPr>
        <w:t xml:space="preserve">Chmielewska, G. Dobroczek, J. Puzynkiewicz (2016), </w:t>
      </w:r>
      <w:r w:rsidDel="00000000" w:rsidR="00000000" w:rsidRPr="00000000">
        <w:rPr>
          <w:rFonts w:ascii="Avenir" w:cs="Avenir" w:eastAsia="Avenir" w:hAnsi="Avenir"/>
          <w:i w:val="1"/>
          <w:color w:val="404040"/>
          <w:sz w:val="18"/>
          <w:szCs w:val="18"/>
          <w:rtl w:val="0"/>
        </w:rPr>
        <w:t xml:space="preserve">Obywatele Ukrainy pracujący w Polsce – raport z badania</w:t>
      </w:r>
      <w:r w:rsidDel="00000000" w:rsidR="00000000" w:rsidRPr="00000000">
        <w:rPr>
          <w:rFonts w:ascii="Avenir" w:cs="Avenir" w:eastAsia="Avenir" w:hAnsi="Avenir"/>
          <w:color w:val="404040"/>
          <w:sz w:val="18"/>
          <w:szCs w:val="18"/>
          <w:rtl w:val="0"/>
        </w:rPr>
        <w:t xml:space="preserve">, Narodowy Bank Polski, Departament Statystyki, Warszawa.</w:t>
      </w:r>
    </w:p>
    <w:p w:rsidR="00000000" w:rsidDel="00000000" w:rsidP="00000000" w:rsidRDefault="00000000" w:rsidRPr="00000000" w14:paraId="00001263">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O. Czeranowska, J. Wróblewski, </w:t>
      </w:r>
      <w:r w:rsidDel="00000000" w:rsidR="00000000" w:rsidRPr="00000000">
        <w:rPr>
          <w:rFonts w:ascii="Avenir" w:cs="Avenir" w:eastAsia="Avenir" w:hAnsi="Avenir"/>
          <w:i w:val="1"/>
          <w:color w:val="404040"/>
          <w:sz w:val="18"/>
          <w:szCs w:val="18"/>
          <w:rtl w:val="0"/>
        </w:rPr>
        <w:t xml:space="preserve">Branża transportowa, spedycyjna i logistyczna w województwie łódzkim. Rozwój a oddziaływanie na regionalny rynek pracy. Raport końcowy</w:t>
      </w:r>
      <w:r w:rsidDel="00000000" w:rsidR="00000000" w:rsidRPr="00000000">
        <w:rPr>
          <w:rFonts w:ascii="Avenir" w:cs="Avenir" w:eastAsia="Avenir" w:hAnsi="Avenir"/>
          <w:color w:val="404040"/>
          <w:sz w:val="18"/>
          <w:szCs w:val="18"/>
          <w:rtl w:val="0"/>
        </w:rPr>
        <w:t xml:space="preserve">. Wojewódzki Urząd Pracy w Łodzi, Łódź, 2019.</w:t>
      </w:r>
    </w:p>
    <w:p w:rsidR="00000000" w:rsidDel="00000000" w:rsidP="00000000" w:rsidRDefault="00000000" w:rsidRPr="00000000" w14:paraId="00001264">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Flaszyńska E. (2022), Pracownicy z Ukrainy – perspektywa polska i europejska, Edukacja Ustawiczna Dorosłych, 1(116).</w:t>
      </w:r>
    </w:p>
    <w:p w:rsidR="00000000" w:rsidDel="00000000" w:rsidP="00000000" w:rsidRDefault="00000000" w:rsidRPr="00000000" w14:paraId="00001265">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Górny A., Kindler M. (2018), Cudzoziemcy w Polsce na przełomie XX i XXI wieku, w: M. Lesińska, M. Okólski (red.), </w:t>
      </w:r>
      <w:r w:rsidDel="00000000" w:rsidR="00000000" w:rsidRPr="00000000">
        <w:rPr>
          <w:rFonts w:ascii="Avenir" w:cs="Avenir" w:eastAsia="Avenir" w:hAnsi="Avenir"/>
          <w:i w:val="1"/>
          <w:color w:val="404040"/>
          <w:sz w:val="18"/>
          <w:szCs w:val="18"/>
          <w:rtl w:val="0"/>
        </w:rPr>
        <w:t xml:space="preserve">25 wykładów o migracjach</w:t>
      </w:r>
      <w:r w:rsidDel="00000000" w:rsidR="00000000" w:rsidRPr="00000000">
        <w:rPr>
          <w:rFonts w:ascii="Avenir" w:cs="Avenir" w:eastAsia="Avenir" w:hAnsi="Avenir"/>
          <w:color w:val="404040"/>
          <w:sz w:val="18"/>
          <w:szCs w:val="18"/>
          <w:rtl w:val="0"/>
        </w:rPr>
        <w:t xml:space="preserve">, Warszawa: Wydawnictwo Naukowe Scholar.</w:t>
      </w:r>
    </w:p>
    <w:p w:rsidR="00000000" w:rsidDel="00000000" w:rsidP="00000000" w:rsidRDefault="00000000" w:rsidRPr="00000000" w14:paraId="00001266">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Górny A., Kołodziejczyk K., Madej K., Kaczmarczyk P. (2019), Nowe obszary docelowe w migracji z Ukrainy do Polski. Przypadek Bydgoszczy i Wrocławia na tle innych miast. Ośrodek badań nad migracjami , MMR Working Papers 118/176.</w:t>
      </w:r>
    </w:p>
    <w:p w:rsidR="00000000" w:rsidDel="00000000" w:rsidP="00000000" w:rsidRDefault="00000000" w:rsidRPr="00000000" w14:paraId="00001267">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J. Jakóbczyk-Gryszkiewicz (2020), Imigranci w Polskich miastach. Przykład Pabianic w regionie łódzkim. Konwersatorium Wiedzy o Mieście 5 (33).</w:t>
      </w:r>
    </w:p>
    <w:p w:rsidR="00000000" w:rsidDel="00000000" w:rsidP="00000000" w:rsidRDefault="00000000" w:rsidRPr="00000000" w14:paraId="00001268">
      <w:pPr>
        <w:numPr>
          <w:ilvl w:val="0"/>
          <w:numId w:val="19"/>
        </w:numPr>
        <w:pBdr>
          <w:top w:space="0" w:sz="0" w:val="nil"/>
          <w:left w:space="0" w:sz="0" w:val="nil"/>
          <w:bottom w:space="0" w:sz="0" w:val="nil"/>
          <w:right w:space="0" w:sz="0" w:val="nil"/>
          <w:between w:space="0" w:sz="0" w:val="nil"/>
        </w:pBdr>
        <w:spacing w:after="0" w:line="360" w:lineRule="auto"/>
        <w:ind w:left="720" w:hanging="360"/>
        <w:rPr>
          <w:i w:val="1"/>
          <w:color w:val="404040"/>
          <w:sz w:val="18"/>
          <w:szCs w:val="18"/>
        </w:rPr>
      </w:pPr>
      <w:r w:rsidDel="00000000" w:rsidR="00000000" w:rsidRPr="00000000">
        <w:rPr>
          <w:rFonts w:ascii="Avenir" w:cs="Avenir" w:eastAsia="Avenir" w:hAnsi="Avenir"/>
          <w:color w:val="404040"/>
          <w:sz w:val="18"/>
          <w:szCs w:val="18"/>
          <w:rtl w:val="0"/>
        </w:rPr>
        <w:t xml:space="preserve">J. Jakóbczyk-Gryszkiewicz (2016). Imigranci spoza UE w Polsce, Łodzi i regionie łódzkim. Acta Universitatis Lodziensis. Folia Geographica Socio-Oeconomica, Studia regionalne, 26.</w:t>
      </w:r>
      <w:r w:rsidDel="00000000" w:rsidR="00000000" w:rsidRPr="00000000">
        <w:rPr>
          <w:rtl w:val="0"/>
        </w:rPr>
      </w:r>
    </w:p>
    <w:p w:rsidR="00000000" w:rsidDel="00000000" w:rsidP="00000000" w:rsidRDefault="00000000" w:rsidRPr="00000000" w14:paraId="00001269">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Jóźwiak, M. Piechowska (2017), </w:t>
      </w:r>
      <w:r w:rsidDel="00000000" w:rsidR="00000000" w:rsidRPr="00000000">
        <w:rPr>
          <w:rFonts w:ascii="Avenir" w:cs="Avenir" w:eastAsia="Avenir" w:hAnsi="Avenir"/>
          <w:i w:val="1"/>
          <w:color w:val="404040"/>
          <w:sz w:val="18"/>
          <w:szCs w:val="18"/>
          <w:rtl w:val="0"/>
        </w:rPr>
        <w:t xml:space="preserve">Cross-driven Mobility between Ukraine and Poland. What Does the Available Data (Not) Tell Us</w:t>
      </w:r>
      <w:r w:rsidDel="00000000" w:rsidR="00000000" w:rsidRPr="00000000">
        <w:rPr>
          <w:rFonts w:ascii="Avenir" w:cs="Avenir" w:eastAsia="Avenir" w:hAnsi="Avenir"/>
          <w:color w:val="404040"/>
          <w:sz w:val="18"/>
          <w:szCs w:val="18"/>
          <w:rtl w:val="0"/>
        </w:rPr>
        <w:t xml:space="preserve">, CMR Working Paper 99/157.</w:t>
      </w:r>
    </w:p>
    <w:p w:rsidR="00000000" w:rsidDel="00000000" w:rsidP="00000000" w:rsidRDefault="00000000" w:rsidRPr="00000000" w14:paraId="0000126A">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E. Kryńska (red), I.Kukulak-Dolata, J. Mirosław, I. Poliwczak, M. Pierzchała, A. Smoder, Włókiennictwo przyszłości – analiza rynku pracy w obszarze branży tekstylnej i odzieżowej w województwie łódzkim, WUP w Łodzi, 2017.</w:t>
      </w:r>
    </w:p>
    <w:p w:rsidR="00000000" w:rsidDel="00000000" w:rsidP="00000000" w:rsidRDefault="00000000" w:rsidRPr="00000000" w14:paraId="0000126B">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Lokalne rynki pracy w województwie łódzkim. Ocena stanu i analiza warunków rozwoju. Raport końcowy, Regionalne Obserwatorium Rynku Pracy w Łodzi, Łódź, 2020.</w:t>
      </w:r>
    </w:p>
    <w:p w:rsidR="00000000" w:rsidDel="00000000" w:rsidP="00000000" w:rsidRDefault="00000000" w:rsidRPr="00000000" w14:paraId="0000126C">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Migracje zarobkowe cudzoziemców z Ukrainy i Azji, Work Service, 2019.</w:t>
      </w:r>
    </w:p>
    <w:p w:rsidR="00000000" w:rsidDel="00000000" w:rsidP="00000000" w:rsidRDefault="00000000" w:rsidRPr="00000000" w14:paraId="0000126D">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Profil społeczny migranta zarobkowego z Ukrainy, Polsko-Ukraińska Izba Gospodarcza, Foreign Personnel Service, 2019 , https://www.pol-ukr.com/wp-content/uploads/PUIG-PIZ-Raport-2019.pdf (dostęp: 12.05.2022).</w:t>
      </w:r>
    </w:p>
    <w:p w:rsidR="00000000" w:rsidDel="00000000" w:rsidP="00000000" w:rsidRDefault="00000000" w:rsidRPr="00000000" w14:paraId="0000126E">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Prognoza Oddziaływania na Środowisko do Regionalnego Plany Transportowego Województwa Łódzkiego, Łódź, 2022.</w:t>
      </w:r>
    </w:p>
    <w:p w:rsidR="00000000" w:rsidDel="00000000" w:rsidP="00000000" w:rsidRDefault="00000000" w:rsidRPr="00000000" w14:paraId="0000126F">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Raport na temat obywateli Ukrainy (wg stanu na dzień 1 stycznia 2022 r.), Urząd ds. Cudzoziemców, Warszawa, 2022.</w:t>
      </w:r>
    </w:p>
    <w:p w:rsidR="00000000" w:rsidDel="00000000" w:rsidP="00000000" w:rsidRDefault="00000000" w:rsidRPr="00000000" w14:paraId="00001270">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Raport o sytuacji społeczno-gospodarczej województwa łódzkiego 2022, Urząd Statystyczny w Łodzi, Łódź, 2022. </w:t>
      </w:r>
    </w:p>
    <w:p w:rsidR="00000000" w:rsidDel="00000000" w:rsidP="00000000" w:rsidRDefault="00000000" w:rsidRPr="00000000" w14:paraId="00001271">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Regionalna Strategia Innowacji dla Województwa Łódzkiego LORIS 2030.</w:t>
      </w:r>
    </w:p>
    <w:p w:rsidR="00000000" w:rsidDel="00000000" w:rsidP="00000000" w:rsidRDefault="00000000" w:rsidRPr="00000000" w14:paraId="00001272">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Rocznik statystyczny województwa łódzkiego 2021, Urząd Statystyczny w Łodzi, Łódź, 2021.</w:t>
      </w:r>
    </w:p>
    <w:p w:rsidR="00000000" w:rsidDel="00000000" w:rsidP="00000000" w:rsidRDefault="00000000" w:rsidRPr="00000000" w14:paraId="00001273">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Rynek pracy branży rolno-spożywczej w województwie łódzkim. Stan obecny i ocena możliwości rozwoju w sytuacji globalnych zagrożeń gospodarczych. Raport końcowy, Regionalne Obserwatorium Rynku Pracy w Łodzi, Łódź, 2020.</w:t>
      </w:r>
    </w:p>
    <w:p w:rsidR="00000000" w:rsidDel="00000000" w:rsidP="00000000" w:rsidRDefault="00000000" w:rsidRPr="00000000" w14:paraId="00001274">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Strategia rozwoju województwa łódzkiego 2030, Biuro Planowania Przestrzennego Województwa Łódzkiego w Łodzi, Łódź, 2021.</w:t>
      </w:r>
    </w:p>
    <w:p w:rsidR="00000000" w:rsidDel="00000000" w:rsidP="00000000" w:rsidRDefault="00000000" w:rsidRPr="00000000" w14:paraId="00001275">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Warunki pracy i jakość miejsc pracy w województwie łódzkim. Raport końcowy, Regionalne Obserwatorium Rynku Pracy w Łodzi, Łódź, 2019.</w:t>
      </w:r>
    </w:p>
    <w:p w:rsidR="00000000" w:rsidDel="00000000" w:rsidP="00000000" w:rsidRDefault="00000000" w:rsidRPr="00000000" w14:paraId="00001276">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Wiek jako determinanta popytu na pracę w warunkach ożywienia gospodarczego i rynku pracownika. Analiza dla województwa łódzkiego. Raport końcowy, Regionalne Obserwatorium Rynku Pracy w Łodzi, Łódź, 2018.</w:t>
      </w:r>
    </w:p>
    <w:p w:rsidR="00000000" w:rsidDel="00000000" w:rsidP="00000000" w:rsidRDefault="00000000" w:rsidRPr="00000000" w14:paraId="00001277">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K. Wysieńska-Di Carlo, W. Klaus W. (2018), Pracodawcy i pracodawczynie a zatrudnianie cudzoziemców i cudzoziemek, Stowarzyszenie Interwencji Prawnej, Warszawa.</w:t>
      </w:r>
    </w:p>
    <w:p w:rsidR="00000000" w:rsidDel="00000000" w:rsidP="00000000" w:rsidRDefault="00000000" w:rsidRPr="00000000" w14:paraId="00001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venir" w:cs="Avenir" w:eastAsia="Avenir" w:hAnsi="Avenir"/>
          <w:b w:val="0"/>
          <w:i w:val="0"/>
          <w:smallCaps w:val="0"/>
          <w:strike w:val="0"/>
          <w:color w:val="2f78bc"/>
          <w:sz w:val="21"/>
          <w:szCs w:val="21"/>
          <w:u w:val="none"/>
          <w:shd w:fill="auto" w:val="clear"/>
          <w:vertAlign w:val="baseline"/>
        </w:rPr>
      </w:pPr>
      <w:r w:rsidDel="00000000" w:rsidR="00000000" w:rsidRPr="00000000">
        <w:rPr>
          <w:rFonts w:ascii="Avenir" w:cs="Avenir" w:eastAsia="Avenir" w:hAnsi="Avenir"/>
          <w:b w:val="0"/>
          <w:i w:val="0"/>
          <w:smallCaps w:val="0"/>
          <w:strike w:val="0"/>
          <w:color w:val="2f78bc"/>
          <w:sz w:val="21"/>
          <w:szCs w:val="21"/>
          <w:u w:val="none"/>
          <w:shd w:fill="auto" w:val="clear"/>
          <w:vertAlign w:val="baseline"/>
          <w:rtl w:val="0"/>
        </w:rPr>
        <w:t xml:space="preserve">Akty prawne</w:t>
      </w:r>
    </w:p>
    <w:p w:rsidR="00000000" w:rsidDel="00000000" w:rsidP="00000000" w:rsidRDefault="00000000" w:rsidRPr="00000000" w14:paraId="00001279">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Rozporządzenie Ministra Pracy i Polityki Społecznej z dnia 9 grudnia 2010 r. zmieniające rozporządzenie w sprawie wykonywania pracy przez cudzoziemców bez konieczności uzyskania zezwolenia na pracę (Dz.U. 2010 nr 236 poz. 1559).</w:t>
      </w:r>
    </w:p>
    <w:p w:rsidR="00000000" w:rsidDel="00000000" w:rsidP="00000000" w:rsidRDefault="00000000" w:rsidRPr="00000000" w14:paraId="0000127A">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Rozporządzenie Ministra Pracy i Polityki Społecznej z dnia 9 grudnia 2010 r. zmieniające rozporządzenie w sprawie wykonywania pracy przez cudzoziemców bez konieczności uzyskania zezwolenia na pracę (Dz.U. 2010 nr 236 poz. 1559).</w:t>
      </w:r>
    </w:p>
    <w:p w:rsidR="00000000" w:rsidDel="00000000" w:rsidP="00000000" w:rsidRDefault="00000000" w:rsidRPr="00000000" w14:paraId="0000127B">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Rozporządzenie Ministra Rodziny, Pracy i Polityki Społecznej z dnia 28 czerwca 2018 r. zmieniającego rozporządzenie w sprawie określenia przypadków, w których zezwolenie na pracę jest wydawane bez względu na szczegółowe warunki wydawania zezwoleń na pracę cudzoziemców (Dz.U. poz. 1264).</w:t>
      </w:r>
    </w:p>
    <w:p w:rsidR="00000000" w:rsidDel="00000000" w:rsidP="00000000" w:rsidRDefault="00000000" w:rsidRPr="00000000" w14:paraId="0000127C">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Ustawa z dnia 8 czerwca 2022 r. o zmianie ustawy o pomocy obywatelom Ukrainy w związku z konfliktem zbrojnym na terytorium tego państwa oraz niektórych innych ustaw (Dz.U. 2022, poz. 1383).</w:t>
      </w:r>
    </w:p>
    <w:p w:rsidR="00000000" w:rsidDel="00000000" w:rsidP="00000000" w:rsidRDefault="00000000" w:rsidRPr="00000000" w14:paraId="0000127D">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Ustawa z dnia 8 kwietnia 2022 r. o zmianie ustawy o pomocy obywatelom Ukrainy w związku z konfliktem zbrojnym na terytorium tego państwa oraz niektórych innych ustaw (Dz. U. 2022, poz. 830).</w:t>
      </w:r>
    </w:p>
    <w:p w:rsidR="00000000" w:rsidDel="00000000" w:rsidP="00000000" w:rsidRDefault="00000000" w:rsidRPr="00000000" w14:paraId="0000127E">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Ustawa z dnia 12 marca 2022 r. o pomocy obywatelom Ukrainy w związku z konfliktem zbrojnym na terytorium tego państwa (Dz.U. 2022 poz. 583 z późn. zm.).</w:t>
      </w:r>
    </w:p>
    <w:p w:rsidR="00000000" w:rsidDel="00000000" w:rsidP="00000000" w:rsidRDefault="00000000" w:rsidRPr="00000000" w14:paraId="0000127F">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Ustawa z dnia 17 grudnia 2021 r. o zmianie ustawy o cudzoziemcach oraz niektórych innych ustaw (Dz.U. 2022 poz. 91).</w:t>
      </w:r>
    </w:p>
    <w:p w:rsidR="00000000" w:rsidDel="00000000" w:rsidP="00000000" w:rsidRDefault="00000000" w:rsidRPr="00000000" w14:paraId="00001280">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Ustawa z dnia 2 marca 2020 r. o szczególnych rozwiązaniach związanych z zapobieganiem, przeciwdziałaniem i zwalczaniem COVID-19, innych chorób zakaźnych oraz wywołanych nimi sytuacji kryzysowych (Dz.U. 2020 poz. 374 z późn. zm.).</w:t>
      </w:r>
    </w:p>
    <w:p w:rsidR="00000000" w:rsidDel="00000000" w:rsidP="00000000" w:rsidRDefault="00000000" w:rsidRPr="00000000" w14:paraId="00001281">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Ustawa z dnia 20 kwietnia 2004 r. o promocji zatrudnienia i instytucjach rynku pracy (Dz. U. z 2022 r. poz. 690).</w:t>
      </w:r>
    </w:p>
    <w:p w:rsidR="00000000" w:rsidDel="00000000" w:rsidP="00000000" w:rsidRDefault="00000000" w:rsidRPr="00000000" w14:paraId="00001282">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r w:rsidDel="00000000" w:rsidR="00000000" w:rsidRPr="00000000">
        <w:rPr>
          <w:rFonts w:ascii="Avenir" w:cs="Avenir" w:eastAsia="Avenir" w:hAnsi="Avenir"/>
          <w:color w:val="404040"/>
          <w:sz w:val="18"/>
          <w:szCs w:val="18"/>
          <w:rtl w:val="0"/>
        </w:rPr>
        <w:t xml:space="preserve">Ustawa z dnia 7 września 1991 r. o systemie oświaty (Dz. U. z 2021, poz. 1915).</w:t>
      </w:r>
    </w:p>
    <w:p w:rsidR="00000000" w:rsidDel="00000000" w:rsidP="00000000" w:rsidRDefault="00000000" w:rsidRPr="00000000" w14:paraId="00001283">
      <w:pPr>
        <w:numPr>
          <w:ilvl w:val="0"/>
          <w:numId w:val="19"/>
        </w:numPr>
        <w:pBdr>
          <w:top w:space="0" w:sz="0" w:val="nil"/>
          <w:left w:space="0" w:sz="0" w:val="nil"/>
          <w:bottom w:space="0" w:sz="0" w:val="nil"/>
          <w:right w:space="0" w:sz="0" w:val="nil"/>
          <w:between w:space="0" w:sz="0" w:val="nil"/>
        </w:pBdr>
        <w:spacing w:after="0" w:line="360" w:lineRule="auto"/>
        <w:ind w:left="720" w:hanging="360"/>
        <w:rPr>
          <w:b w:val="1"/>
          <w:color w:val="404040"/>
          <w:sz w:val="18"/>
          <w:szCs w:val="18"/>
        </w:rPr>
      </w:pPr>
      <w:r w:rsidDel="00000000" w:rsidR="00000000" w:rsidRPr="00000000">
        <w:rPr>
          <w:rFonts w:ascii="Avenir" w:cs="Avenir" w:eastAsia="Avenir" w:hAnsi="Avenir"/>
          <w:color w:val="404040"/>
          <w:sz w:val="18"/>
          <w:szCs w:val="18"/>
          <w:rtl w:val="0"/>
        </w:rPr>
        <w:t xml:space="preserve">Ustawa z dnia 20 grudnia 1990 r. o ubezpieczeniu społecznym rolników (Dz.U.2022.0.933).</w:t>
      </w:r>
      <w:r w:rsidDel="00000000" w:rsidR="00000000" w:rsidRPr="00000000">
        <w:rPr>
          <w:rtl w:val="0"/>
        </w:rPr>
      </w:r>
    </w:p>
    <w:p w:rsidR="00000000" w:rsidDel="00000000" w:rsidP="00000000" w:rsidRDefault="00000000" w:rsidRPr="00000000" w14:paraId="00001284">
      <w:pPr>
        <w:spacing w:after="0" w:line="360" w:lineRule="auto"/>
        <w:rPr>
          <w:rFonts w:ascii="Avenir" w:cs="Avenir" w:eastAsia="Avenir" w:hAnsi="Avenir"/>
          <w:color w:val="00b0f0"/>
          <w:sz w:val="21"/>
          <w:szCs w:val="21"/>
        </w:rPr>
      </w:pPr>
      <w:r w:rsidDel="00000000" w:rsidR="00000000" w:rsidRPr="00000000">
        <w:rPr>
          <w:rtl w:val="0"/>
        </w:rPr>
      </w:r>
    </w:p>
    <w:p w:rsidR="00000000" w:rsidDel="00000000" w:rsidP="00000000" w:rsidRDefault="00000000" w:rsidRPr="00000000" w14:paraId="00001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venir" w:cs="Avenir" w:eastAsia="Avenir" w:hAnsi="Avenir"/>
          <w:b w:val="0"/>
          <w:i w:val="0"/>
          <w:smallCaps w:val="0"/>
          <w:strike w:val="0"/>
          <w:color w:val="2f78bc"/>
          <w:sz w:val="21"/>
          <w:szCs w:val="21"/>
          <w:u w:val="none"/>
          <w:shd w:fill="auto" w:val="clear"/>
          <w:vertAlign w:val="baseline"/>
        </w:rPr>
      </w:pPr>
      <w:r w:rsidDel="00000000" w:rsidR="00000000" w:rsidRPr="00000000">
        <w:rPr>
          <w:rFonts w:ascii="Avenir" w:cs="Avenir" w:eastAsia="Avenir" w:hAnsi="Avenir"/>
          <w:b w:val="0"/>
          <w:i w:val="0"/>
          <w:smallCaps w:val="0"/>
          <w:strike w:val="0"/>
          <w:color w:val="2f78bc"/>
          <w:sz w:val="21"/>
          <w:szCs w:val="21"/>
          <w:u w:val="none"/>
          <w:shd w:fill="auto" w:val="clear"/>
          <w:vertAlign w:val="baseline"/>
          <w:rtl w:val="0"/>
        </w:rPr>
        <w:t xml:space="preserve">Źródła internetowe</w:t>
      </w:r>
    </w:p>
    <w:p w:rsidR="00000000" w:rsidDel="00000000" w:rsidP="00000000" w:rsidRDefault="00000000" w:rsidRPr="00000000" w14:paraId="00001286">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hyperlink r:id="rId114">
        <w:r w:rsidDel="00000000" w:rsidR="00000000" w:rsidRPr="00000000">
          <w:rPr>
            <w:rFonts w:ascii="Avenir" w:cs="Avenir" w:eastAsia="Avenir" w:hAnsi="Avenir"/>
            <w:color w:val="404040"/>
            <w:sz w:val="18"/>
            <w:szCs w:val="18"/>
            <w:u w:val="single"/>
            <w:rtl w:val="0"/>
          </w:rPr>
          <w:t xml:space="preserve">http://appsso.eurostat.ec.europa.eu/nui/show.do?dataset=migr_resfirst&amp;lang=en</w:t>
        </w:r>
      </w:hyperlink>
      <w:r w:rsidDel="00000000" w:rsidR="00000000" w:rsidRPr="00000000">
        <w:rPr>
          <w:rtl w:val="0"/>
        </w:rPr>
      </w:r>
    </w:p>
    <w:p w:rsidR="00000000" w:rsidDel="00000000" w:rsidP="00000000" w:rsidRDefault="00000000" w:rsidRPr="00000000" w14:paraId="00001287">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hyperlink r:id="rId115">
        <w:r w:rsidDel="00000000" w:rsidR="00000000" w:rsidRPr="00000000">
          <w:rPr>
            <w:rFonts w:ascii="Avenir" w:cs="Avenir" w:eastAsia="Avenir" w:hAnsi="Avenir"/>
            <w:color w:val="404040"/>
            <w:sz w:val="18"/>
            <w:szCs w:val="18"/>
            <w:u w:val="single"/>
            <w:rtl w:val="0"/>
          </w:rPr>
          <w:t xml:space="preserve">https://archiwum.mpips.gov.pl/analizy-i-raporty/cudzoziemcy-pracujacy-w-polsce-statystyki/</w:t>
        </w:r>
      </w:hyperlink>
      <w:r w:rsidDel="00000000" w:rsidR="00000000" w:rsidRPr="00000000">
        <w:rPr>
          <w:rtl w:val="0"/>
        </w:rPr>
      </w:r>
    </w:p>
    <w:p w:rsidR="00000000" w:rsidDel="00000000" w:rsidP="00000000" w:rsidRDefault="00000000" w:rsidRPr="00000000" w14:paraId="00001288">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hyperlink r:id="rId116">
        <w:r w:rsidDel="00000000" w:rsidR="00000000" w:rsidRPr="00000000">
          <w:rPr>
            <w:rFonts w:ascii="Avenir" w:cs="Avenir" w:eastAsia="Avenir" w:hAnsi="Avenir"/>
            <w:color w:val="404040"/>
            <w:sz w:val="18"/>
            <w:szCs w:val="18"/>
            <w:u w:val="single"/>
            <w:rtl w:val="0"/>
          </w:rPr>
          <w:t xml:space="preserve">https://barometrzawodow.pl/modul/prognozy-na-plakatach?publication=county&amp;province=15&amp;county=346&amp;year=2021&amp;form-group%5B%5D=all</w:t>
        </w:r>
      </w:hyperlink>
      <w:r w:rsidDel="00000000" w:rsidR="00000000" w:rsidRPr="00000000">
        <w:rPr>
          <w:rtl w:val="0"/>
        </w:rPr>
      </w:r>
    </w:p>
    <w:p w:rsidR="00000000" w:rsidDel="00000000" w:rsidP="00000000" w:rsidRDefault="00000000" w:rsidRPr="00000000" w14:paraId="00001289">
      <w:pPr>
        <w:numPr>
          <w:ilvl w:val="0"/>
          <w:numId w:val="19"/>
        </w:numPr>
        <w:pBdr>
          <w:top w:space="0" w:sz="0" w:val="nil"/>
          <w:left w:space="0" w:sz="0" w:val="nil"/>
          <w:bottom w:space="0" w:sz="0" w:val="nil"/>
          <w:right w:space="0" w:sz="0" w:val="nil"/>
          <w:between w:space="0" w:sz="0" w:val="nil"/>
        </w:pBdr>
        <w:tabs>
          <w:tab w:val="right" w:pos="10466"/>
        </w:tabs>
        <w:spacing w:after="0" w:line="360" w:lineRule="auto"/>
        <w:ind w:left="720" w:hanging="360"/>
        <w:rPr>
          <w:color w:val="404040"/>
          <w:sz w:val="18"/>
          <w:szCs w:val="18"/>
        </w:rPr>
      </w:pPr>
      <w:hyperlink r:id="rId117">
        <w:r w:rsidDel="00000000" w:rsidR="00000000" w:rsidRPr="00000000">
          <w:rPr>
            <w:rFonts w:ascii="Avenir" w:cs="Avenir" w:eastAsia="Avenir" w:hAnsi="Avenir"/>
            <w:color w:val="404040"/>
            <w:sz w:val="18"/>
            <w:szCs w:val="18"/>
            <w:u w:val="single"/>
            <w:rtl w:val="0"/>
          </w:rPr>
          <w:t xml:space="preserve">https://businessinsider.com.pl/twoje-pieniadze/rynek-pracy-a-wojna-w-ukrainie-prognozowane-skutki/8756eqp</w:t>
        </w:r>
      </w:hyperlink>
      <w:r w:rsidDel="00000000" w:rsidR="00000000" w:rsidRPr="00000000">
        <w:rPr>
          <w:rFonts w:ascii="Avenir" w:cs="Avenir" w:eastAsia="Avenir" w:hAnsi="Avenir"/>
          <w:color w:val="404040"/>
          <w:sz w:val="18"/>
          <w:szCs w:val="18"/>
          <w:u w:val="single"/>
          <w:rtl w:val="0"/>
        </w:rPr>
        <w:tab/>
      </w:r>
      <w:r w:rsidDel="00000000" w:rsidR="00000000" w:rsidRPr="00000000">
        <w:rPr>
          <w:rtl w:val="0"/>
        </w:rPr>
      </w:r>
    </w:p>
    <w:p w:rsidR="00000000" w:rsidDel="00000000" w:rsidP="00000000" w:rsidRDefault="00000000" w:rsidRPr="00000000" w14:paraId="0000128A">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u w:val="single"/>
        </w:rPr>
      </w:pPr>
      <w:hyperlink r:id="rId118">
        <w:r w:rsidDel="00000000" w:rsidR="00000000" w:rsidRPr="00000000">
          <w:rPr>
            <w:rFonts w:ascii="Avenir" w:cs="Avenir" w:eastAsia="Avenir" w:hAnsi="Avenir"/>
            <w:color w:val="404040"/>
            <w:sz w:val="18"/>
            <w:szCs w:val="18"/>
            <w:u w:val="single"/>
            <w:rtl w:val="0"/>
          </w:rPr>
          <w:t xml:space="preserve">https://ec.europa.eu/eurostat/databrowser/view/tec00115/default/table?lang=en</w:t>
        </w:r>
      </w:hyperlink>
      <w:r w:rsidDel="00000000" w:rsidR="00000000" w:rsidRPr="00000000">
        <w:rPr>
          <w:rtl w:val="0"/>
        </w:rPr>
      </w:r>
    </w:p>
    <w:p w:rsidR="00000000" w:rsidDel="00000000" w:rsidP="00000000" w:rsidRDefault="00000000" w:rsidRPr="00000000" w14:paraId="0000128B">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u w:val="single"/>
        </w:rPr>
      </w:pPr>
      <w:hyperlink r:id="rId119">
        <w:r w:rsidDel="00000000" w:rsidR="00000000" w:rsidRPr="00000000">
          <w:rPr>
            <w:rFonts w:ascii="Avenir" w:cs="Avenir" w:eastAsia="Avenir" w:hAnsi="Avenir"/>
            <w:color w:val="404040"/>
            <w:sz w:val="18"/>
            <w:szCs w:val="18"/>
            <w:u w:val="single"/>
            <w:rtl w:val="0"/>
          </w:rPr>
          <w:t xml:space="preserve">https://ec.europa.eu/eurostat/documents/2995521/14644611/3-30062022-AP-EN.pdf/25600168-6872-9590-d521-6cc783a7ccf2</w:t>
        </w:r>
      </w:hyperlink>
      <w:r w:rsidDel="00000000" w:rsidR="00000000" w:rsidRPr="00000000">
        <w:rPr>
          <w:rtl w:val="0"/>
        </w:rPr>
      </w:r>
    </w:p>
    <w:p w:rsidR="00000000" w:rsidDel="00000000" w:rsidP="00000000" w:rsidRDefault="00000000" w:rsidRPr="00000000" w14:paraId="0000128C">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hyperlink r:id="rId120">
        <w:r w:rsidDel="00000000" w:rsidR="00000000" w:rsidRPr="00000000">
          <w:rPr>
            <w:rFonts w:ascii="Avenir" w:cs="Avenir" w:eastAsia="Avenir" w:hAnsi="Avenir"/>
            <w:color w:val="404040"/>
            <w:sz w:val="18"/>
            <w:szCs w:val="18"/>
            <w:u w:val="single"/>
            <w:rtl w:val="0"/>
          </w:rPr>
          <w:t xml:space="preserve">https://ec.europa.eu/info/business-economy-euro/economic-performance-and-forecasts/economic-forecasts/winter-2022-economic-forecast-growth-expected-regain-traction-after-winter-slowdown_en</w:t>
        </w:r>
      </w:hyperlink>
      <w:r w:rsidDel="00000000" w:rsidR="00000000" w:rsidRPr="00000000">
        <w:rPr>
          <w:rtl w:val="0"/>
        </w:rPr>
      </w:r>
    </w:p>
    <w:p w:rsidR="00000000" w:rsidDel="00000000" w:rsidP="00000000" w:rsidRDefault="00000000" w:rsidRPr="00000000" w14:paraId="0000128D">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hyperlink r:id="rId121">
        <w:r w:rsidDel="00000000" w:rsidR="00000000" w:rsidRPr="00000000">
          <w:rPr>
            <w:rFonts w:ascii="Avenir" w:cs="Avenir" w:eastAsia="Avenir" w:hAnsi="Avenir"/>
            <w:color w:val="404040"/>
            <w:sz w:val="18"/>
            <w:szCs w:val="18"/>
            <w:u w:val="single"/>
            <w:rtl w:val="0"/>
          </w:rPr>
          <w:t xml:space="preserve">https://www.gov.pl/web/finanse/wytyczne-sytuacja-makroekonomiczna</w:t>
        </w:r>
      </w:hyperlink>
      <w:r w:rsidDel="00000000" w:rsidR="00000000" w:rsidRPr="00000000">
        <w:rPr>
          <w:rtl w:val="0"/>
        </w:rPr>
      </w:r>
    </w:p>
    <w:p w:rsidR="00000000" w:rsidDel="00000000" w:rsidP="00000000" w:rsidRDefault="00000000" w:rsidRPr="00000000" w14:paraId="0000128E">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hyperlink r:id="rId122">
        <w:r w:rsidDel="00000000" w:rsidR="00000000" w:rsidRPr="00000000">
          <w:rPr>
            <w:rFonts w:ascii="Avenir" w:cs="Avenir" w:eastAsia="Avenir" w:hAnsi="Avenir"/>
            <w:color w:val="404040"/>
            <w:sz w:val="18"/>
            <w:szCs w:val="18"/>
            <w:u w:val="single"/>
            <w:rtl w:val="0"/>
          </w:rPr>
          <w:t xml:space="preserve">https://www.gov.pl/web/premier/projekt-ustawy-o-zatrudnianiu-cudzoziemcow</w:t>
        </w:r>
      </w:hyperlink>
      <w:r w:rsidDel="00000000" w:rsidR="00000000" w:rsidRPr="00000000">
        <w:rPr>
          <w:rtl w:val="0"/>
        </w:rPr>
      </w:r>
    </w:p>
    <w:p w:rsidR="00000000" w:rsidDel="00000000" w:rsidP="00000000" w:rsidRDefault="00000000" w:rsidRPr="00000000" w14:paraId="0000128F">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hyperlink r:id="rId123">
        <w:r w:rsidDel="00000000" w:rsidR="00000000" w:rsidRPr="00000000">
          <w:rPr>
            <w:rFonts w:ascii="Avenir" w:cs="Avenir" w:eastAsia="Avenir" w:hAnsi="Avenir"/>
            <w:color w:val="404040"/>
            <w:sz w:val="18"/>
            <w:szCs w:val="18"/>
            <w:u w:val="single"/>
            <w:rtl w:val="0"/>
          </w:rPr>
          <w:t xml:space="preserve">http://www.oecd.org/els/mig/migration-policy-debates-19.pdf</w:t>
        </w:r>
      </w:hyperlink>
      <w:r w:rsidDel="00000000" w:rsidR="00000000" w:rsidRPr="00000000">
        <w:rPr>
          <w:rtl w:val="0"/>
        </w:rPr>
      </w:r>
    </w:p>
    <w:p w:rsidR="00000000" w:rsidDel="00000000" w:rsidP="00000000" w:rsidRDefault="00000000" w:rsidRPr="00000000" w14:paraId="00001290">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hyperlink r:id="rId124">
        <w:r w:rsidDel="00000000" w:rsidR="00000000" w:rsidRPr="00000000">
          <w:rPr>
            <w:rFonts w:ascii="Avenir" w:cs="Avenir" w:eastAsia="Avenir" w:hAnsi="Avenir"/>
            <w:color w:val="404040"/>
            <w:sz w:val="18"/>
            <w:szCs w:val="18"/>
            <w:u w:val="single"/>
            <w:rtl w:val="0"/>
          </w:rPr>
          <w:t xml:space="preserve">https://personnelservice.pl/wp-content/uploads/2021/03/Barometr-Polskiego-Rynku-Pracy-2021.pdf</w:t>
        </w:r>
      </w:hyperlink>
      <w:r w:rsidDel="00000000" w:rsidR="00000000" w:rsidRPr="00000000">
        <w:rPr>
          <w:rtl w:val="0"/>
        </w:rPr>
      </w:r>
    </w:p>
    <w:p w:rsidR="00000000" w:rsidDel="00000000" w:rsidP="00000000" w:rsidRDefault="00000000" w:rsidRPr="00000000" w14:paraId="00001291">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u w:val="single"/>
        </w:rPr>
      </w:pPr>
      <w:hyperlink r:id="rId125">
        <w:r w:rsidDel="00000000" w:rsidR="00000000" w:rsidRPr="00000000">
          <w:rPr>
            <w:rFonts w:ascii="Avenir" w:cs="Avenir" w:eastAsia="Avenir" w:hAnsi="Avenir"/>
            <w:color w:val="404040"/>
            <w:sz w:val="18"/>
            <w:szCs w:val="18"/>
            <w:u w:val="single"/>
            <w:rtl w:val="0"/>
          </w:rPr>
          <w:t xml:space="preserve">https://psz.praca.gov.pl/rynek-pracy/statystyki-i-analizy/bezrobocie-rejestrowane</w:t>
        </w:r>
      </w:hyperlink>
      <w:r w:rsidDel="00000000" w:rsidR="00000000" w:rsidRPr="00000000">
        <w:rPr>
          <w:rtl w:val="0"/>
        </w:rPr>
      </w:r>
    </w:p>
    <w:p w:rsidR="00000000" w:rsidDel="00000000" w:rsidP="00000000" w:rsidRDefault="00000000" w:rsidRPr="00000000" w14:paraId="00001292">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hyperlink r:id="rId126">
        <w:r w:rsidDel="00000000" w:rsidR="00000000" w:rsidRPr="00000000">
          <w:rPr>
            <w:rFonts w:ascii="Avenir" w:cs="Avenir" w:eastAsia="Avenir" w:hAnsi="Avenir"/>
            <w:color w:val="404040"/>
            <w:sz w:val="18"/>
            <w:szCs w:val="18"/>
            <w:u w:val="single"/>
            <w:rtl w:val="0"/>
          </w:rPr>
          <w:t xml:space="preserve">https://psz.praca.gov.pl/rynek-pracy/statystyki-i-analizy/zatrudnianie-cudzoziemcow-w-polsce</w:t>
        </w:r>
      </w:hyperlink>
      <w:r w:rsidDel="00000000" w:rsidR="00000000" w:rsidRPr="00000000">
        <w:rPr>
          <w:rtl w:val="0"/>
        </w:rPr>
      </w:r>
    </w:p>
    <w:p w:rsidR="00000000" w:rsidDel="00000000" w:rsidP="00000000" w:rsidRDefault="00000000" w:rsidRPr="00000000" w14:paraId="00001293">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rPr>
      </w:pPr>
      <w:hyperlink r:id="rId127">
        <w:r w:rsidDel="00000000" w:rsidR="00000000" w:rsidRPr="00000000">
          <w:rPr>
            <w:rFonts w:ascii="Avenir" w:cs="Avenir" w:eastAsia="Avenir" w:hAnsi="Avenir"/>
            <w:color w:val="404040"/>
            <w:sz w:val="18"/>
            <w:szCs w:val="18"/>
            <w:u w:val="single"/>
            <w:rtl w:val="0"/>
          </w:rPr>
          <w:t xml:space="preserve">https://stat.gov.pl/metainformacje/slownik-pojec/pojecia-stosowane-w-statystyce-publicznej/2388,pojecie.html</w:t>
        </w:r>
      </w:hyperlink>
      <w:r w:rsidDel="00000000" w:rsidR="00000000" w:rsidRPr="00000000">
        <w:rPr>
          <w:rtl w:val="0"/>
        </w:rPr>
      </w:r>
    </w:p>
    <w:p w:rsidR="00000000" w:rsidDel="00000000" w:rsidP="00000000" w:rsidRDefault="00000000" w:rsidRPr="00000000" w14:paraId="00001294">
      <w:pPr>
        <w:numPr>
          <w:ilvl w:val="0"/>
          <w:numId w:val="19"/>
        </w:numPr>
        <w:pBdr>
          <w:top w:space="0" w:sz="0" w:val="nil"/>
          <w:left w:space="0" w:sz="0" w:val="nil"/>
          <w:bottom w:space="0" w:sz="0" w:val="nil"/>
          <w:right w:space="0" w:sz="0" w:val="nil"/>
          <w:between w:space="0" w:sz="0" w:val="nil"/>
        </w:pBdr>
        <w:spacing w:after="0" w:line="360" w:lineRule="auto"/>
        <w:ind w:left="720" w:hanging="360"/>
        <w:rPr>
          <w:color w:val="404040"/>
          <w:sz w:val="18"/>
          <w:szCs w:val="18"/>
          <w:highlight w:val="white"/>
          <w:u w:val="single"/>
        </w:rPr>
      </w:pPr>
      <w:hyperlink r:id="rId128">
        <w:r w:rsidDel="00000000" w:rsidR="00000000" w:rsidRPr="00000000">
          <w:rPr>
            <w:rFonts w:ascii="Avenir" w:cs="Avenir" w:eastAsia="Avenir" w:hAnsi="Avenir"/>
            <w:color w:val="404040"/>
            <w:sz w:val="18"/>
            <w:szCs w:val="18"/>
            <w:highlight w:val="white"/>
            <w:u w:val="single"/>
            <w:rtl w:val="0"/>
          </w:rPr>
          <w:t xml:space="preserve">https://www.zus.pl/baza-wiedzy/statystyka/opracowania-tematyczne/cudzoziemcy</w:t>
        </w:r>
      </w:hyperlink>
      <w:r w:rsidDel="00000000" w:rsidR="00000000" w:rsidRPr="00000000">
        <w:rPr>
          <w:rtl w:val="0"/>
        </w:rPr>
      </w:r>
    </w:p>
    <w:p w:rsidR="00000000" w:rsidDel="00000000" w:rsidP="00000000" w:rsidRDefault="00000000" w:rsidRPr="00000000" w14:paraId="00001295">
      <w:pPr>
        <w:pBdr>
          <w:top w:space="0" w:sz="0" w:val="nil"/>
          <w:left w:space="0" w:sz="0" w:val="nil"/>
          <w:bottom w:space="0" w:sz="0" w:val="nil"/>
          <w:right w:space="0" w:sz="0" w:val="nil"/>
          <w:between w:space="0" w:sz="0" w:val="nil"/>
        </w:pBdr>
        <w:spacing w:after="0" w:line="360" w:lineRule="auto"/>
        <w:rPr>
          <w:rFonts w:ascii="Avenir" w:cs="Avenir" w:eastAsia="Avenir" w:hAnsi="Avenir"/>
          <w:color w:val="404040"/>
          <w:sz w:val="18"/>
          <w:szCs w:val="18"/>
          <w:highlight w:val="white"/>
          <w:u w:val="single"/>
        </w:rPr>
      </w:pPr>
      <w:r w:rsidDel="00000000" w:rsidR="00000000" w:rsidRPr="00000000">
        <w:rPr>
          <w:rtl w:val="0"/>
        </w:rPr>
      </w:r>
    </w:p>
    <w:p w:rsidR="00000000" w:rsidDel="00000000" w:rsidP="00000000" w:rsidRDefault="00000000" w:rsidRPr="00000000" w14:paraId="00001296">
      <w:pPr>
        <w:pBdr>
          <w:top w:space="0" w:sz="0" w:val="nil"/>
          <w:left w:space="0" w:sz="0" w:val="nil"/>
          <w:bottom w:space="0" w:sz="0" w:val="nil"/>
          <w:right w:space="0" w:sz="0" w:val="nil"/>
          <w:between w:space="0" w:sz="0" w:val="nil"/>
        </w:pBdr>
        <w:spacing w:after="0" w:line="360" w:lineRule="auto"/>
        <w:rPr>
          <w:rFonts w:ascii="Avenir" w:cs="Avenir" w:eastAsia="Avenir" w:hAnsi="Avenir"/>
          <w:color w:val="404040"/>
          <w:sz w:val="18"/>
          <w:szCs w:val="18"/>
          <w:highlight w:val="white"/>
          <w:u w:val="single"/>
        </w:rPr>
      </w:pPr>
      <w:r w:rsidDel="00000000" w:rsidR="00000000" w:rsidRPr="00000000">
        <w:rPr>
          <w:rtl w:val="0"/>
        </w:rPr>
      </w:r>
    </w:p>
    <w:p w:rsidR="00000000" w:rsidDel="00000000" w:rsidP="00000000" w:rsidRDefault="00000000" w:rsidRPr="00000000" w14:paraId="00001297">
      <w:pPr>
        <w:pBdr>
          <w:top w:space="0" w:sz="0" w:val="nil"/>
          <w:left w:space="0" w:sz="0" w:val="nil"/>
          <w:bottom w:space="0" w:sz="0" w:val="nil"/>
          <w:right w:space="0" w:sz="0" w:val="nil"/>
          <w:between w:space="0" w:sz="0" w:val="nil"/>
        </w:pBdr>
        <w:spacing w:after="0" w:line="360" w:lineRule="auto"/>
        <w:rPr>
          <w:rFonts w:ascii="Avenir" w:cs="Avenir" w:eastAsia="Avenir" w:hAnsi="Avenir"/>
          <w:color w:val="404040"/>
          <w:sz w:val="18"/>
          <w:szCs w:val="18"/>
          <w:highlight w:val="white"/>
          <w:u w:val="single"/>
        </w:rPr>
      </w:pPr>
      <w:r w:rsidDel="00000000" w:rsidR="00000000" w:rsidRPr="00000000">
        <w:rPr>
          <w:rtl w:val="0"/>
        </w:rPr>
      </w:r>
    </w:p>
    <w:p w:rsidR="00000000" w:rsidDel="00000000" w:rsidP="00000000" w:rsidRDefault="00000000" w:rsidRPr="00000000" w14:paraId="00001298">
      <w:pPr>
        <w:pBdr>
          <w:top w:space="0" w:sz="0" w:val="nil"/>
          <w:left w:space="0" w:sz="0" w:val="nil"/>
          <w:bottom w:space="0" w:sz="0" w:val="nil"/>
          <w:right w:space="0" w:sz="0" w:val="nil"/>
          <w:between w:space="0" w:sz="0" w:val="nil"/>
        </w:pBdr>
        <w:spacing w:after="0" w:line="360" w:lineRule="auto"/>
        <w:rPr>
          <w:rFonts w:ascii="Avenir" w:cs="Avenir" w:eastAsia="Avenir" w:hAnsi="Avenir"/>
          <w:color w:val="404040"/>
          <w:sz w:val="18"/>
          <w:szCs w:val="18"/>
          <w:highlight w:val="white"/>
          <w:u w:val="single"/>
        </w:rPr>
      </w:pPr>
      <w:r w:rsidDel="00000000" w:rsidR="00000000" w:rsidRPr="00000000">
        <w:rPr>
          <w:rtl w:val="0"/>
        </w:rPr>
      </w:r>
    </w:p>
    <w:p w:rsidR="00000000" w:rsidDel="00000000" w:rsidP="00000000" w:rsidRDefault="00000000" w:rsidRPr="00000000" w14:paraId="00001299">
      <w:pPr>
        <w:spacing w:after="0" w:line="360" w:lineRule="auto"/>
        <w:rPr>
          <w:rFonts w:ascii="Avenir" w:cs="Avenir" w:eastAsia="Avenir" w:hAnsi="Avenir"/>
          <w:color w:val="404040"/>
          <w:sz w:val="21"/>
          <w:szCs w:val="21"/>
          <w:highlight w:val="white"/>
          <w:u w:val="single"/>
        </w:rPr>
      </w:pPr>
      <w:r w:rsidDel="00000000" w:rsidR="00000000" w:rsidRPr="00000000">
        <w:rPr>
          <w:rtl w:val="0"/>
        </w:rPr>
      </w:r>
    </w:p>
    <w:p w:rsidR="00000000" w:rsidDel="00000000" w:rsidP="00000000" w:rsidRDefault="00000000" w:rsidRPr="00000000" w14:paraId="0000129A">
      <w:pPr>
        <w:spacing w:line="360" w:lineRule="auto"/>
        <w:rPr>
          <w:rFonts w:ascii="Avenir" w:cs="Avenir" w:eastAsia="Avenir" w:hAnsi="Avenir"/>
        </w:rPr>
      </w:pPr>
      <w:r w:rsidDel="00000000" w:rsidR="00000000" w:rsidRPr="00000000">
        <w:br w:type="page"/>
      </w:r>
      <w:r w:rsidDel="00000000" w:rsidR="00000000" w:rsidRPr="00000000">
        <w:rPr>
          <w:rtl w:val="0"/>
        </w:rPr>
      </w:r>
    </w:p>
    <w:p w:rsidR="00000000" w:rsidDel="00000000" w:rsidP="00000000" w:rsidRDefault="00000000" w:rsidRPr="00000000" w14:paraId="0000129B">
      <w:pPr>
        <w:spacing w:line="360" w:lineRule="auto"/>
        <w:ind w:left="3540" w:firstLine="0"/>
        <w:rPr>
          <w:rFonts w:ascii="Avenir" w:cs="Avenir" w:eastAsia="Avenir" w:hAnsi="Avenir"/>
        </w:rPr>
      </w:pPr>
      <w:r w:rsidDel="00000000" w:rsidR="00000000" w:rsidRPr="00000000">
        <w:rPr>
          <w:rFonts w:ascii="Avenir" w:cs="Avenir" w:eastAsia="Avenir" w:hAnsi="Avenir"/>
        </w:rPr>
        <mc:AlternateContent>
          <mc:Choice Requires="wpg">
            <w:drawing>
              <wp:inline distB="0" distT="0" distL="0" distR="0">
                <wp:extent cx="4086225" cy="457200"/>
                <wp:effectExtent b="0" l="0" r="0" t="0"/>
                <wp:docPr id="20" name=""/>
                <a:graphic>
                  <a:graphicData uri="http://schemas.microsoft.com/office/word/2010/wordprocessingShape">
                    <wps:wsp>
                      <wps:cNvSpPr/>
                      <wps:cNvPr id="37" name="Shape 37"/>
                      <wps:spPr>
                        <a:xfrm>
                          <a:off x="3307650" y="3556163"/>
                          <a:ext cx="4076700" cy="447675"/>
                        </a:xfrm>
                        <a:prstGeom prst="rect">
                          <a:avLst/>
                        </a:prstGeom>
                        <a:noFill/>
                        <a:ln>
                          <a:noFill/>
                        </a:ln>
                      </wps:spPr>
                      <wps:txbx>
                        <w:txbxContent>
                          <w:p w:rsidR="00000000" w:rsidDel="00000000" w:rsidP="00000000" w:rsidRDefault="00000000" w:rsidRPr="00000000">
                            <w:pPr>
                              <w:spacing w:after="240" w:before="240" w:line="240"/>
                              <w:ind w:left="0" w:right="0" w:firstLine="0"/>
                              <w:jc w:val="left"/>
                              <w:textDirection w:val="btLr"/>
                            </w:pPr>
                            <w:r w:rsidDel="00000000" w:rsidR="00000000" w:rsidRPr="00000000">
                              <w:rPr>
                                <w:rFonts w:ascii="Avenir" w:cs="Avenir" w:eastAsia="Avenir" w:hAnsi="Avenir"/>
                                <w:b w:val="0"/>
                                <w:i w:val="0"/>
                                <w:smallCaps w:val="0"/>
                                <w:strike w:val="0"/>
                                <w:color w:val="2e75b5"/>
                                <w:sz w:val="29"/>
                                <w:vertAlign w:val="baseline"/>
                              </w:rPr>
                              <w:t xml:space="preserve">Zespół autorów raportu IBC Advisory S.A.</w:t>
                            </w:r>
                            <w:r w:rsidDel="00000000" w:rsidR="00000000" w:rsidRPr="00000000">
                              <w:rPr>
                                <w:rFonts w:ascii="Avenir" w:cs="Avenir" w:eastAsia="Avenir" w:hAnsi="Avenir"/>
                                <w:b w:val="1"/>
                                <w:i w:val="0"/>
                                <w:smallCaps w:val="0"/>
                                <w:strike w:val="0"/>
                                <w:color w:val="a6a6a6"/>
                                <w:sz w:val="29"/>
                                <w:vertAlign w:val="baseline"/>
                              </w:rPr>
                              <w:t xml:space="preserve"> </w:t>
                            </w:r>
                          </w:p>
                        </w:txbxContent>
                      </wps:txbx>
                      <wps:bodyPr anchorCtr="0" anchor="t" bIns="0" lIns="0" spcFirstLastPara="1" rIns="0" wrap="square" tIns="0">
                        <a:noAutofit/>
                      </wps:bodyPr>
                    </wps:wsp>
                  </a:graphicData>
                </a:graphic>
              </wp:inline>
            </w:drawing>
          </mc:Choice>
          <mc:Fallback>
            <w:drawing>
              <wp:inline distB="0" distT="0" distL="0" distR="0">
                <wp:extent cx="4086225" cy="457200"/>
                <wp:effectExtent b="0" l="0" r="0" t="0"/>
                <wp:docPr id="20" name="image23.png"/>
                <a:graphic>
                  <a:graphicData uri="http://schemas.openxmlformats.org/drawingml/2006/picture">
                    <pic:pic>
                      <pic:nvPicPr>
                        <pic:cNvPr id="0" name="image23.png"/>
                        <pic:cNvPicPr preferRelativeResize="0"/>
                      </pic:nvPicPr>
                      <pic:blipFill>
                        <a:blip r:embed="rId129"/>
                        <a:srcRect/>
                        <a:stretch>
                          <a:fillRect/>
                        </a:stretch>
                      </pic:blipFill>
                      <pic:spPr>
                        <a:xfrm>
                          <a:off x="0" y="0"/>
                          <a:ext cx="4086225" cy="4572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29C">
      <w:pPr>
        <w:spacing w:line="360" w:lineRule="auto"/>
        <w:ind w:left="6372" w:firstLine="0"/>
        <w:rPr>
          <w:rFonts w:ascii="Avenir" w:cs="Avenir" w:eastAsia="Avenir" w:hAnsi="Avenir"/>
          <w:color w:val="34c6f6"/>
        </w:rPr>
      </w:pPr>
      <w:bookmarkStart w:colFirst="0" w:colLast="0" w:name="_3cqmetx" w:id="61"/>
      <w:bookmarkEnd w:id="61"/>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2159000</wp:posOffset>
                </wp:positionH>
                <wp:positionV relativeFrom="paragraph">
                  <wp:posOffset>266700</wp:posOffset>
                </wp:positionV>
                <wp:extent cx="4662170" cy="12700"/>
                <wp:effectExtent b="0" l="0" r="0" t="0"/>
                <wp:wrapNone/>
                <wp:docPr id="50" name=""/>
                <a:graphic>
                  <a:graphicData uri="http://schemas.microsoft.com/office/word/2010/wordprocessingShape">
                    <wps:wsp>
                      <wps:cNvCnPr/>
                      <wps:spPr>
                        <a:xfrm>
                          <a:off x="3014915" y="3780000"/>
                          <a:ext cx="4662170" cy="0"/>
                        </a:xfrm>
                        <a:prstGeom prst="straightConnector1">
                          <a:avLst/>
                        </a:prstGeom>
                        <a:noFill/>
                        <a:ln cap="flat" cmpd="sng" w="9525">
                          <a:solidFill>
                            <a:srgbClr val="75707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266700</wp:posOffset>
                </wp:positionV>
                <wp:extent cx="4662170" cy="12700"/>
                <wp:effectExtent b="0" l="0" r="0" t="0"/>
                <wp:wrapNone/>
                <wp:docPr id="50" name="image62.png"/>
                <a:graphic>
                  <a:graphicData uri="http://schemas.openxmlformats.org/drawingml/2006/picture">
                    <pic:pic>
                      <pic:nvPicPr>
                        <pic:cNvPr id="0" name="image62.png"/>
                        <pic:cNvPicPr preferRelativeResize="0"/>
                      </pic:nvPicPr>
                      <pic:blipFill>
                        <a:blip r:embed="rId130"/>
                        <a:srcRect/>
                        <a:stretch>
                          <a:fillRect/>
                        </a:stretch>
                      </pic:blipFill>
                      <pic:spPr>
                        <a:xfrm>
                          <a:off x="0" y="0"/>
                          <a:ext cx="4662170" cy="12700"/>
                        </a:xfrm>
                        <a:prstGeom prst="rect"/>
                        <a:ln/>
                      </pic:spPr>
                    </pic:pic>
                  </a:graphicData>
                </a:graphic>
              </wp:anchor>
            </w:drawing>
          </mc:Fallback>
        </mc:AlternateContent>
      </w:r>
    </w:p>
    <w:p w:rsidR="00000000" w:rsidDel="00000000" w:rsidP="00000000" w:rsidRDefault="00000000" w:rsidRPr="00000000" w14:paraId="0000129D">
      <w:pPr>
        <w:spacing w:line="360" w:lineRule="auto"/>
        <w:ind w:left="6372" w:firstLine="0"/>
        <w:rPr>
          <w:rFonts w:ascii="Avenir" w:cs="Avenir" w:eastAsia="Avenir" w:hAnsi="Avenir"/>
          <w:color w:val="34c6f6"/>
        </w:rPr>
      </w:pPr>
      <w:r w:rsidDel="00000000" w:rsidR="00000000" w:rsidRPr="00000000">
        <w:rPr>
          <w:rtl w:val="0"/>
        </w:rPr>
      </w:r>
    </w:p>
    <w:p w:rsidR="00000000" w:rsidDel="00000000" w:rsidP="00000000" w:rsidRDefault="00000000" w:rsidRPr="00000000" w14:paraId="0000129E">
      <w:pPr>
        <w:spacing w:line="360" w:lineRule="auto"/>
        <w:ind w:left="6372" w:firstLine="0"/>
        <w:rPr>
          <w:rFonts w:ascii="Avenir" w:cs="Avenir" w:eastAsia="Avenir" w:hAnsi="Avenir"/>
          <w:color w:val="34c6f6"/>
        </w:rPr>
      </w:pPr>
      <w:r w:rsidDel="00000000" w:rsidR="00000000" w:rsidRPr="00000000">
        <w:rPr>
          <w:rFonts w:ascii="Avenir" w:cs="Avenir" w:eastAsia="Avenir" w:hAnsi="Avenir"/>
          <w:color w:val="34c6f6"/>
        </w:rPr>
        <mc:AlternateContent>
          <mc:Choice Requires="wpg">
            <w:drawing>
              <wp:inline distB="0" distT="0" distL="0" distR="0">
                <wp:extent cx="2326055" cy="622398"/>
                <wp:effectExtent b="0" l="0" r="0" t="0"/>
                <wp:docPr descr="Zdjęcie Jakub Wróblewski, Wiceprezes Zarządu, jakub.wroblewski@ibc-advisory.pl" id="19" name=""/>
                <a:graphic>
                  <a:graphicData uri="http://schemas.microsoft.com/office/word/2010/wordprocessingGroup">
                    <wpg:wgp>
                      <wpg:cNvGrpSpPr/>
                      <wpg:grpSpPr>
                        <a:xfrm>
                          <a:off x="4182950" y="3468800"/>
                          <a:ext cx="2326055" cy="622398"/>
                          <a:chOff x="4182950" y="3468800"/>
                          <a:chExt cx="2326100" cy="2753525"/>
                        </a:xfrm>
                      </wpg:grpSpPr>
                      <wpg:grpSp>
                        <wpg:cNvGrpSpPr/>
                        <wpg:grpSpPr>
                          <a:xfrm>
                            <a:off x="4182973" y="3468801"/>
                            <a:ext cx="2326055" cy="622398"/>
                            <a:chOff x="11851" y="7936"/>
                            <a:chExt cx="2851125" cy="758827"/>
                          </a:xfrm>
                        </wpg:grpSpPr>
                        <wps:wsp>
                          <wps:cNvSpPr/>
                          <wps:cNvPr id="17" name="Shape 17"/>
                          <wps:spPr>
                            <a:xfrm>
                              <a:off x="11851" y="7936"/>
                              <a:ext cx="2851125" cy="758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913954" y="322191"/>
                              <a:ext cx="1949022" cy="44445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767171"/>
                                    <w:sz w:val="16"/>
                                    <w:vertAlign w:val="baseline"/>
                                  </w:rPr>
                                  <w:t xml:space="preserve">Wiceprezes Zarządu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0"/>
                                    <w:i w:val="0"/>
                                    <w:smallCaps w:val="0"/>
                                    <w:strike w:val="0"/>
                                    <w:color w:val="767171"/>
                                    <w:sz w:val="16"/>
                                    <w:vertAlign w:val="baseline"/>
                                  </w:rPr>
                                </w:r>
                                <w:r w:rsidDel="00000000" w:rsidR="00000000" w:rsidRPr="00000000">
                                  <w:rPr>
                                    <w:rFonts w:ascii="Avenir" w:cs="Avenir" w:eastAsia="Avenir" w:hAnsi="Avenir"/>
                                    <w:b w:val="0"/>
                                    <w:i w:val="0"/>
                                    <w:smallCaps w:val="0"/>
                                    <w:strike w:val="0"/>
                                    <w:color w:val="034a90"/>
                                    <w:sz w:val="16"/>
                                    <w:u w:val="single"/>
                                    <w:vertAlign w:val="baseline"/>
                                  </w:rPr>
                                  <w:t xml:space="preserve">jakub.wroblewski@ibc-Advisory.pl </w:t>
                                </w:r>
                              </w:p>
                            </w:txbxContent>
                          </wps:txbx>
                          <wps:bodyPr anchorCtr="0" anchor="t" bIns="0" lIns="0" spcFirstLastPara="1" rIns="0" wrap="square" tIns="0">
                            <a:noAutofit/>
                          </wps:bodyPr>
                        </wps:wsp>
                        <wps:wsp>
                          <wps:cNvSpPr/>
                          <wps:cNvPr id="35" name="Shape 35"/>
                          <wps:spPr>
                            <a:xfrm>
                              <a:off x="920750" y="63500"/>
                              <a:ext cx="1677670" cy="2463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1"/>
                                    <w:i w:val="0"/>
                                    <w:smallCaps w:val="0"/>
                                    <w:strike w:val="0"/>
                                    <w:color w:val="767171"/>
                                    <w:sz w:val="22"/>
                                    <w:vertAlign w:val="baseline"/>
                                  </w:rPr>
                                  <w:t xml:space="preserve">Jakub Wróblewski</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0"/>
                                    <w:i w:val="0"/>
                                    <w:smallCaps w:val="0"/>
                                    <w:strike w:val="0"/>
                                    <w:color w:val="767171"/>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767171"/>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767171"/>
                                    <w:sz w:val="22"/>
                                    <w:vertAlign w:val="baseline"/>
                                  </w:rPr>
                                </w:r>
                                <w:r w:rsidDel="00000000" w:rsidR="00000000" w:rsidRPr="00000000">
                                  <w:rPr>
                                    <w:rFonts w:ascii="Avenir" w:cs="Avenir" w:eastAsia="Avenir" w:hAnsi="Avenir"/>
                                    <w:b w:val="1"/>
                                    <w:i w:val="0"/>
                                    <w:smallCaps w:val="0"/>
                                    <w:strike w:val="0"/>
                                    <w:color w:val="767171"/>
                                    <w:sz w:val="22"/>
                                    <w:vertAlign w:val="baseline"/>
                                  </w:rPr>
                                  <w:t xml:space="preserve">Jakub Wróblewski</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0"/>
                                    <w:i w:val="0"/>
                                    <w:smallCaps w:val="0"/>
                                    <w:strike w:val="0"/>
                                    <w:color w:val="767171"/>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767171"/>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767171"/>
                                    <w:sz w:val="22"/>
                                    <w:vertAlign w:val="baseline"/>
                                  </w:rPr>
                                </w:r>
                                <w:r w:rsidDel="00000000" w:rsidR="00000000" w:rsidRPr="00000000">
                                  <w:rPr>
                                    <w:rFonts w:ascii="Avenir" w:cs="Avenir" w:eastAsia="Avenir" w:hAnsi="Avenir"/>
                                    <w:b w:val="1"/>
                                    <w:i w:val="0"/>
                                    <w:smallCaps w:val="0"/>
                                    <w:strike w:val="0"/>
                                    <w:color w:val="767171"/>
                                    <w:sz w:val="22"/>
                                    <w:vertAlign w:val="baseline"/>
                                  </w:rPr>
                                  <w:t xml:space="preserve">Jakub Wróblewski</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0"/>
                                    <w:i w:val="0"/>
                                    <w:smallCaps w:val="0"/>
                                    <w:strike w:val="0"/>
                                    <w:color w:val="767171"/>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767171"/>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767171"/>
                                    <w:sz w:val="22"/>
                                    <w:vertAlign w:val="baseline"/>
                                  </w:rPr>
                                </w:r>
                                <w:r w:rsidDel="00000000" w:rsidR="00000000" w:rsidRPr="00000000">
                                  <w:rPr>
                                    <w:rFonts w:ascii="Avenir" w:cs="Avenir" w:eastAsia="Avenir" w:hAnsi="Avenir"/>
                                    <w:b w:val="1"/>
                                    <w:i w:val="0"/>
                                    <w:smallCaps w:val="0"/>
                                    <w:strike w:val="0"/>
                                    <w:color w:val="767171"/>
                                    <w:sz w:val="22"/>
                                    <w:vertAlign w:val="baseline"/>
                                  </w:rPr>
                                  <w:t xml:space="preserve">Jakub Wróblewski</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0"/>
                                    <w:i w:val="0"/>
                                    <w:smallCaps w:val="0"/>
                                    <w:strike w:val="0"/>
                                    <w:color w:val="767171"/>
                                    <w:sz w:val="22"/>
                                    <w:vertAlign w:val="baseline"/>
                                  </w:rPr>
                                </w:r>
                              </w:p>
                            </w:txbxContent>
                          </wps:txbx>
                          <wps:bodyPr anchorCtr="0" anchor="t" bIns="0" lIns="0" spcFirstLastPara="1" rIns="0" wrap="square" tIns="0">
                            <a:noAutofit/>
                          </wps:bodyPr>
                        </wps:wsp>
                        <pic:pic>
                          <pic:nvPicPr>
                            <pic:cNvPr id="36" name="Shape 36"/>
                            <pic:cNvPicPr preferRelativeResize="0"/>
                          </pic:nvPicPr>
                          <pic:blipFill rotWithShape="1">
                            <a:blip r:embed="rId131">
                              <a:alphaModFix/>
                            </a:blip>
                            <a:srcRect b="0" l="0" r="0" t="0"/>
                            <a:stretch/>
                          </pic:blipFill>
                          <pic:spPr>
                            <a:xfrm>
                              <a:off x="11851" y="7936"/>
                              <a:ext cx="771318" cy="758827"/>
                            </a:xfrm>
                            <a:prstGeom prst="rect">
                              <a:avLst/>
                            </a:prstGeom>
                            <a:noFill/>
                            <a:ln>
                              <a:noFill/>
                            </a:ln>
                          </pic:spPr>
                        </pic:pic>
                      </wpg:grpSp>
                    </wpg:wgp>
                  </a:graphicData>
                </a:graphic>
              </wp:inline>
            </w:drawing>
          </mc:Choice>
          <mc:Fallback>
            <w:drawing>
              <wp:inline distB="0" distT="0" distL="0" distR="0">
                <wp:extent cx="2326055" cy="622398"/>
                <wp:effectExtent b="0" l="0" r="0" t="0"/>
                <wp:docPr descr="Zdjęcie Jakub Wróblewski, Wiceprezes Zarządu, jakub.wroblewski@ibc-advisory.pl" id="19" name="image22.png"/>
                <a:graphic>
                  <a:graphicData uri="http://schemas.openxmlformats.org/drawingml/2006/picture">
                    <pic:pic>
                      <pic:nvPicPr>
                        <pic:cNvPr descr="Zdjęcie Jakub Wróblewski, Wiceprezes Zarządu, jakub.wroblewski@ibc-advisory.pl" id="0" name="image22.png"/>
                        <pic:cNvPicPr preferRelativeResize="0"/>
                      </pic:nvPicPr>
                      <pic:blipFill>
                        <a:blip r:embed="rId132"/>
                        <a:srcRect/>
                        <a:stretch>
                          <a:fillRect/>
                        </a:stretch>
                      </pic:blipFill>
                      <pic:spPr>
                        <a:xfrm>
                          <a:off x="0" y="0"/>
                          <a:ext cx="2326055" cy="622398"/>
                        </a:xfrm>
                        <a:prstGeom prst="rect"/>
                        <a:ln/>
                      </pic:spPr>
                    </pic:pic>
                  </a:graphicData>
                </a:graphic>
              </wp:inline>
            </w:drawing>
          </mc:Fallback>
        </mc:AlternateContent>
      </w:r>
      <w:r w:rsidDel="00000000" w:rsidR="00000000" w:rsidRPr="00000000">
        <w:rPr>
          <w:rFonts w:ascii="Avenir" w:cs="Avenir" w:eastAsia="Avenir" w:hAnsi="Avenir"/>
          <w:color w:val="34c6f6"/>
        </w:rPr>
        <w:drawing>
          <wp:anchor allowOverlap="1" behindDoc="0" distB="0" distT="0" distL="114300" distR="114300" hidden="0" layoutInCell="1" locked="0" relativeHeight="0" simplePos="0">
            <wp:simplePos x="0" y="0"/>
            <wp:positionH relativeFrom="page">
              <wp:posOffset>-257174</wp:posOffset>
            </wp:positionH>
            <wp:positionV relativeFrom="page">
              <wp:posOffset>0</wp:posOffset>
            </wp:positionV>
            <wp:extent cx="2562927" cy="10677525"/>
            <wp:effectExtent b="0" l="0" r="0" t="0"/>
            <wp:wrapSquare wrapText="bothSides" distB="0" distT="0" distL="114300" distR="114300"/>
            <wp:docPr id="57" name="image91.png"/>
            <a:graphic>
              <a:graphicData uri="http://schemas.openxmlformats.org/drawingml/2006/picture">
                <pic:pic>
                  <pic:nvPicPr>
                    <pic:cNvPr id="0" name="image91.png"/>
                    <pic:cNvPicPr preferRelativeResize="0"/>
                  </pic:nvPicPr>
                  <pic:blipFill>
                    <a:blip r:embed="rId133"/>
                    <a:srcRect b="0" l="0" r="0" t="0"/>
                    <a:stretch>
                      <a:fillRect/>
                    </a:stretch>
                  </pic:blipFill>
                  <pic:spPr>
                    <a:xfrm>
                      <a:off x="0" y="0"/>
                      <a:ext cx="2562927" cy="10677525"/>
                    </a:xfrm>
                    <a:prstGeom prst="rect"/>
                    <a:ln/>
                  </pic:spPr>
                </pic:pic>
              </a:graphicData>
            </a:graphic>
          </wp:anchor>
        </w:drawing>
      </w:r>
      <w:r w:rsidDel="00000000" w:rsidR="00000000" w:rsidRPr="00000000">
        <w:rPr>
          <w:rFonts w:ascii="Avenir" w:cs="Avenir" w:eastAsia="Avenir" w:hAnsi="Avenir"/>
          <w:color w:val="34c6f6"/>
          <w:rtl w:val="0"/>
        </w:rPr>
        <w:t xml:space="preserve"> </w:t>
      </w:r>
    </w:p>
    <w:p w:rsidR="00000000" w:rsidDel="00000000" w:rsidP="00000000" w:rsidRDefault="00000000" w:rsidRPr="00000000" w14:paraId="0000129F">
      <w:pPr>
        <w:spacing w:line="360" w:lineRule="auto"/>
        <w:ind w:left="6372" w:firstLine="0"/>
        <w:rPr>
          <w:rFonts w:ascii="Avenir" w:cs="Avenir" w:eastAsia="Avenir" w:hAnsi="Avenir"/>
          <w:color w:val="34c6f6"/>
        </w:rPr>
      </w:pPr>
      <w:r w:rsidDel="00000000" w:rsidR="00000000" w:rsidRPr="00000000">
        <w:rPr>
          <w:rFonts w:ascii="Avenir" w:cs="Avenir" w:eastAsia="Avenir" w:hAnsi="Avenir"/>
          <w:rtl w:val="0"/>
        </w:rPr>
        <w:t xml:space="preserve">   </w:t>
      </w:r>
      <w:r w:rsidDel="00000000" w:rsidR="00000000" w:rsidRPr="00000000">
        <w:rPr>
          <w:rFonts w:ascii="Avenir" w:cs="Avenir" w:eastAsia="Avenir" w:hAnsi="Avenir"/>
          <w:color w:val="34c6f6"/>
        </w:rPr>
        <mc:AlternateContent>
          <mc:Choice Requires="wpg">
            <w:drawing>
              <wp:inline distB="0" distT="0" distL="0" distR="0">
                <wp:extent cx="2249805" cy="625879"/>
                <wp:effectExtent b="0" l="0" r="0" t="0"/>
                <wp:docPr descr="Zdjęcie Agnieszka Suska, Polityki rynku pracy, badania gospodarki&#10;agnieszka.suska@ibc-advisory.pl &#10;&#10;&#10;Polityki rynku pracy, badania gospodarki&#10;agnieszka.suska@ibc-advisory.pl &#10;&#10;&#10;Polityki rynku pracy, badania gospodarki&#10;agnieszka.suska@ibc-advisory.pl &#10;&#10;&#10;Polityki rynku pracy, badania gospodarki&#10;agnieszka.suska@ibc-advisory.pl" id="17" name=""/>
                <a:graphic>
                  <a:graphicData uri="http://schemas.microsoft.com/office/word/2010/wordprocessingGroup">
                    <wpg:wgp>
                      <wpg:cNvGrpSpPr/>
                      <wpg:grpSpPr>
                        <a:xfrm>
                          <a:off x="4221075" y="3467050"/>
                          <a:ext cx="2249805" cy="625879"/>
                          <a:chOff x="4221075" y="3467050"/>
                          <a:chExt cx="2249850" cy="627075"/>
                        </a:xfrm>
                      </wpg:grpSpPr>
                      <wpg:grpSp>
                        <wpg:cNvGrpSpPr/>
                        <wpg:grpSpPr>
                          <a:xfrm>
                            <a:off x="4221098" y="3467061"/>
                            <a:ext cx="2249805" cy="625879"/>
                            <a:chOff x="11851" y="3315"/>
                            <a:chExt cx="2758360" cy="768070"/>
                          </a:xfrm>
                        </wpg:grpSpPr>
                        <wps:wsp>
                          <wps:cNvSpPr/>
                          <wps:cNvPr id="17" name="Shape 17"/>
                          <wps:spPr>
                            <a:xfrm>
                              <a:off x="11851" y="3315"/>
                              <a:ext cx="2758350" cy="768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914400" y="322360"/>
                              <a:ext cx="1855811" cy="44847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767171"/>
                                    <w:sz w:val="16"/>
                                    <w:vertAlign w:val="baseline"/>
                                  </w:rPr>
                                  <w:t xml:space="preserve">Polityki rynku pracy, badania gospodarki</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0"/>
                                    <w:i w:val="0"/>
                                    <w:smallCaps w:val="0"/>
                                    <w:strike w:val="0"/>
                                    <w:color w:val="767171"/>
                                    <w:sz w:val="16"/>
                                    <w:vertAlign w:val="baseline"/>
                                  </w:rPr>
                                </w:r>
                                <w:r w:rsidDel="00000000" w:rsidR="00000000" w:rsidRPr="00000000">
                                  <w:rPr>
                                    <w:rFonts w:ascii="Avenir" w:cs="Avenir" w:eastAsia="Avenir" w:hAnsi="Avenir"/>
                                    <w:b w:val="0"/>
                                    <w:i w:val="0"/>
                                    <w:smallCaps w:val="0"/>
                                    <w:strike w:val="0"/>
                                    <w:color w:val="0563c1"/>
                                    <w:sz w:val="16"/>
                                    <w:u w:val="single"/>
                                    <w:vertAlign w:val="baseline"/>
                                  </w:rPr>
                                  <w:t xml:space="preserve">agnieszka.suska@ibc-Advisory.pl </w:t>
                                </w:r>
                              </w:p>
                            </w:txbxContent>
                          </wps:txbx>
                          <wps:bodyPr anchorCtr="0" anchor="t" bIns="0" lIns="0" spcFirstLastPara="1" rIns="0" wrap="square" tIns="0">
                            <a:noAutofit/>
                          </wps:bodyPr>
                        </wps:wsp>
                        <wps:wsp>
                          <wps:cNvSpPr/>
                          <wps:cNvPr id="27" name="Shape 27"/>
                          <wps:spPr>
                            <a:xfrm>
                              <a:off x="920751" y="63500"/>
                              <a:ext cx="1677670" cy="2463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1"/>
                                    <w:i w:val="0"/>
                                    <w:smallCaps w:val="0"/>
                                    <w:strike w:val="0"/>
                                    <w:color w:val="767171"/>
                                    <w:sz w:val="22"/>
                                    <w:vertAlign w:val="baseline"/>
                                  </w:rPr>
                                  <w:t xml:space="preserve">Agnieszka Suska</w:t>
                                </w:r>
                              </w:p>
                            </w:txbxContent>
                          </wps:txbx>
                          <wps:bodyPr anchorCtr="0" anchor="t" bIns="0" lIns="0" spcFirstLastPara="1" rIns="0" wrap="square" tIns="0">
                            <a:noAutofit/>
                          </wps:bodyPr>
                        </wps:wsp>
                        <pic:pic>
                          <pic:nvPicPr>
                            <pic:cNvPr id="28" name="Shape 28"/>
                            <pic:cNvPicPr preferRelativeResize="0"/>
                          </pic:nvPicPr>
                          <pic:blipFill rotWithShape="1">
                            <a:blip r:embed="rId134">
                              <a:alphaModFix/>
                            </a:blip>
                            <a:srcRect b="0" l="0" r="0" t="0"/>
                            <a:stretch/>
                          </pic:blipFill>
                          <pic:spPr>
                            <a:xfrm>
                              <a:off x="11851" y="3315"/>
                              <a:ext cx="771318" cy="768070"/>
                            </a:xfrm>
                            <a:prstGeom prst="rect">
                              <a:avLst/>
                            </a:prstGeom>
                            <a:noFill/>
                            <a:ln>
                              <a:noFill/>
                            </a:ln>
                          </pic:spPr>
                        </pic:pic>
                      </wpg:grpSp>
                    </wpg:wgp>
                  </a:graphicData>
                </a:graphic>
              </wp:inline>
            </w:drawing>
          </mc:Choice>
          <mc:Fallback>
            <w:drawing>
              <wp:inline distB="0" distT="0" distL="0" distR="0">
                <wp:extent cx="2249805" cy="625879"/>
                <wp:effectExtent b="0" l="0" r="0" t="0"/>
                <wp:docPr descr="Zdjęcie Agnieszka Suska, Polityki rynku pracy, badania gospodarki&#10;agnieszka.suska@ibc-advisory.pl &#10;&#10;&#10;Polityki rynku pracy, badania gospodarki&#10;agnieszka.suska@ibc-advisory.pl &#10;&#10;&#10;Polityki rynku pracy, badania gospodarki&#10;agnieszka.suska@ibc-advisory.pl &#10;&#10;&#10;Polityki rynku pracy, badania gospodarki&#10;agnieszka.suska@ibc-advisory.pl" id="17" name="image20.png"/>
                <a:graphic>
                  <a:graphicData uri="http://schemas.openxmlformats.org/drawingml/2006/picture">
                    <pic:pic>
                      <pic:nvPicPr>
                        <pic:cNvPr descr="Zdjęcie Agnieszka Suska, Polityki rynku pracy, badania gospodarki&#10;agnieszka.suska@ibc-advisory.pl &#10;&#10;&#10;Polityki rynku pracy, badania gospodarki&#10;agnieszka.suska@ibc-advisory.pl &#10;&#10;&#10;Polityki rynku pracy, badania gospodarki&#10;agnieszka.suska@ibc-advisory.pl &#10;&#10;&#10;Polityki rynku pracy, badania gospodarki&#10;agnieszka.suska@ibc-advisory.pl" id="0" name="image20.png"/>
                        <pic:cNvPicPr preferRelativeResize="0"/>
                      </pic:nvPicPr>
                      <pic:blipFill>
                        <a:blip r:embed="rId135"/>
                        <a:srcRect/>
                        <a:stretch>
                          <a:fillRect/>
                        </a:stretch>
                      </pic:blipFill>
                      <pic:spPr>
                        <a:xfrm>
                          <a:off x="0" y="0"/>
                          <a:ext cx="2249805" cy="62587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2A0">
      <w:pPr>
        <w:spacing w:line="360" w:lineRule="auto"/>
        <w:ind w:left="3540" w:firstLine="2981"/>
        <w:rPr>
          <w:rFonts w:ascii="Avenir" w:cs="Avenir" w:eastAsia="Avenir" w:hAnsi="Avenir"/>
          <w:color w:val="34c6f6"/>
        </w:rPr>
      </w:pPr>
      <w:r w:rsidDel="00000000" w:rsidR="00000000" w:rsidRPr="00000000">
        <w:rPr>
          <w:rFonts w:ascii="Avenir" w:cs="Avenir" w:eastAsia="Avenir" w:hAnsi="Avenir"/>
          <w:color w:val="34c6f6"/>
        </w:rPr>
        <mc:AlternateContent>
          <mc:Choice Requires="wpg">
            <w:drawing>
              <wp:inline distB="0" distT="0" distL="0" distR="0">
                <wp:extent cx="2249805" cy="638810"/>
                <wp:effectExtent b="0" l="0" r="0" t="0"/>
                <wp:docPr descr="Zdjęcie Dr hab. Łukasz Arendt, Ekspert rozwoju polityk rynku pracy, Lukasz.arendt@ibc-advisory.pl" id="18" name=""/>
                <a:graphic>
                  <a:graphicData uri="http://schemas.microsoft.com/office/word/2010/wordprocessingGroup">
                    <wpg:wgp>
                      <wpg:cNvGrpSpPr/>
                      <wpg:grpSpPr>
                        <a:xfrm>
                          <a:off x="4221075" y="3460575"/>
                          <a:ext cx="2249805" cy="638810"/>
                          <a:chOff x="4221075" y="3460575"/>
                          <a:chExt cx="2249850" cy="638850"/>
                        </a:xfrm>
                      </wpg:grpSpPr>
                      <wpg:grpSp>
                        <wpg:cNvGrpSpPr/>
                        <wpg:grpSpPr>
                          <a:xfrm>
                            <a:off x="4221098" y="3460595"/>
                            <a:ext cx="2249805" cy="638810"/>
                            <a:chOff x="0" y="3315"/>
                            <a:chExt cx="2770211" cy="783939"/>
                          </a:xfrm>
                        </wpg:grpSpPr>
                        <wps:wsp>
                          <wps:cNvSpPr/>
                          <wps:cNvPr id="17" name="Shape 17"/>
                          <wps:spPr>
                            <a:xfrm>
                              <a:off x="0" y="3315"/>
                              <a:ext cx="2770200" cy="783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914400" y="322600"/>
                              <a:ext cx="1855811" cy="46465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767171"/>
                                    <w:sz w:val="16"/>
                                    <w:vertAlign w:val="baseline"/>
                                  </w:rPr>
                                  <w:t xml:space="preserve">Ekspert rozwoju polityk rynku pracy</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0"/>
                                    <w:i w:val="0"/>
                                    <w:smallCaps w:val="0"/>
                                    <w:strike w:val="0"/>
                                    <w:color w:val="a6a6a6"/>
                                    <w:sz w:val="16"/>
                                    <w:vertAlign w:val="baseline"/>
                                  </w:rPr>
                                </w:r>
                                <w:r w:rsidDel="00000000" w:rsidR="00000000" w:rsidRPr="00000000">
                                  <w:rPr>
                                    <w:rFonts w:ascii="Avenir" w:cs="Avenir" w:eastAsia="Avenir" w:hAnsi="Avenir"/>
                                    <w:b w:val="0"/>
                                    <w:i w:val="0"/>
                                    <w:smallCaps w:val="0"/>
                                    <w:strike w:val="0"/>
                                    <w:color w:val="0563c1"/>
                                    <w:sz w:val="16"/>
                                    <w:u w:val="single"/>
                                    <w:vertAlign w:val="baseline"/>
                                  </w:rPr>
                                  <w:t xml:space="preserve">Lukasz.arendt@ibc-Advisory.pl </w:t>
                                </w:r>
                              </w:p>
                            </w:txbxContent>
                          </wps:txbx>
                          <wps:bodyPr anchorCtr="0" anchor="t" bIns="0" lIns="0" spcFirstLastPara="1" rIns="0" wrap="square" tIns="0">
                            <a:noAutofit/>
                          </wps:bodyPr>
                        </wps:wsp>
                        <wps:wsp>
                          <wps:cNvSpPr/>
                          <wps:cNvPr id="31" name="Shape 31"/>
                          <wps:spPr>
                            <a:xfrm>
                              <a:off x="920750" y="63500"/>
                              <a:ext cx="1677670" cy="2463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1"/>
                                    <w:i w:val="0"/>
                                    <w:smallCaps w:val="0"/>
                                    <w:strike w:val="0"/>
                                    <w:color w:val="767171"/>
                                    <w:sz w:val="22"/>
                                    <w:vertAlign w:val="baseline"/>
                                  </w:rPr>
                                  <w:t xml:space="preserve">Dr hab. Łukasz Arendt</w:t>
                                </w:r>
                              </w:p>
                            </w:txbxContent>
                          </wps:txbx>
                          <wps:bodyPr anchorCtr="0" anchor="t" bIns="0" lIns="0" spcFirstLastPara="1" rIns="0" wrap="square" tIns="0">
                            <a:noAutofit/>
                          </wps:bodyPr>
                        </wps:wsp>
                        <pic:pic>
                          <pic:nvPicPr>
                            <pic:cNvPr id="32" name="Shape 32"/>
                            <pic:cNvPicPr preferRelativeResize="0"/>
                          </pic:nvPicPr>
                          <pic:blipFill rotWithShape="1">
                            <a:blip r:embed="rId136">
                              <a:alphaModFix/>
                            </a:blip>
                            <a:srcRect b="0" l="0" r="0" t="0"/>
                            <a:stretch/>
                          </pic:blipFill>
                          <pic:spPr>
                            <a:xfrm>
                              <a:off x="0" y="3315"/>
                              <a:ext cx="795020" cy="768070"/>
                            </a:xfrm>
                            <a:prstGeom prst="rect">
                              <a:avLst/>
                            </a:prstGeom>
                            <a:noFill/>
                            <a:ln>
                              <a:noFill/>
                            </a:ln>
                          </pic:spPr>
                        </pic:pic>
                      </wpg:grpSp>
                    </wpg:wgp>
                  </a:graphicData>
                </a:graphic>
              </wp:inline>
            </w:drawing>
          </mc:Choice>
          <mc:Fallback>
            <w:drawing>
              <wp:inline distB="0" distT="0" distL="0" distR="0">
                <wp:extent cx="2249805" cy="638810"/>
                <wp:effectExtent b="0" l="0" r="0" t="0"/>
                <wp:docPr descr="Zdjęcie Dr hab. Łukasz Arendt, Ekspert rozwoju polityk rynku pracy, Lukasz.arendt@ibc-advisory.pl" id="18" name="image21.png"/>
                <a:graphic>
                  <a:graphicData uri="http://schemas.openxmlformats.org/drawingml/2006/picture">
                    <pic:pic>
                      <pic:nvPicPr>
                        <pic:cNvPr descr="Zdjęcie Dr hab. Łukasz Arendt, Ekspert rozwoju polityk rynku pracy, Lukasz.arendt@ibc-advisory.pl" id="0" name="image21.png"/>
                        <pic:cNvPicPr preferRelativeResize="0"/>
                      </pic:nvPicPr>
                      <pic:blipFill>
                        <a:blip r:embed="rId137"/>
                        <a:srcRect/>
                        <a:stretch>
                          <a:fillRect/>
                        </a:stretch>
                      </pic:blipFill>
                      <pic:spPr>
                        <a:xfrm>
                          <a:off x="0" y="0"/>
                          <a:ext cx="2249805" cy="638810"/>
                        </a:xfrm>
                        <a:prstGeom prst="rect"/>
                        <a:ln/>
                      </pic:spPr>
                    </pic:pic>
                  </a:graphicData>
                </a:graphic>
              </wp:inline>
            </w:drawing>
          </mc:Fallback>
        </mc:AlternateContent>
      </w:r>
      <w:r w:rsidDel="00000000" w:rsidR="00000000" w:rsidRPr="00000000">
        <w:rPr>
          <w:rFonts w:ascii="Avenir" w:cs="Avenir" w:eastAsia="Avenir" w:hAnsi="Avenir"/>
          <w:color w:val="34c6f6"/>
          <w:rtl w:val="0"/>
        </w:rPr>
        <w:t xml:space="preserve">       </w:t>
      </w:r>
    </w:p>
    <w:p w:rsidR="00000000" w:rsidDel="00000000" w:rsidP="00000000" w:rsidRDefault="00000000" w:rsidRPr="00000000" w14:paraId="000012A1">
      <w:pPr>
        <w:spacing w:line="360" w:lineRule="auto"/>
        <w:ind w:left="6372" w:firstLine="148.99999999999977"/>
        <w:rPr>
          <w:rFonts w:ascii="Avenir" w:cs="Avenir" w:eastAsia="Avenir" w:hAnsi="Avenir"/>
          <w:color w:val="34c6f6"/>
        </w:rPr>
      </w:pPr>
      <w:r w:rsidDel="00000000" w:rsidR="00000000" w:rsidRPr="00000000">
        <w:rPr>
          <w:rFonts w:ascii="Avenir" w:cs="Avenir" w:eastAsia="Avenir" w:hAnsi="Avenir"/>
          <w:color w:val="34c6f6"/>
        </w:rPr>
        <mc:AlternateContent>
          <mc:Choice Requires="wpg">
            <w:drawing>
              <wp:inline distB="0" distT="0" distL="0" distR="0">
                <wp:extent cx="2390239" cy="628623"/>
                <wp:effectExtent b="0" l="0" r="0" t="0"/>
                <wp:docPr descr="Zdjęcie dr Iwona Kukulak-Dolata, Polityki rynku pracy, badania gospodarki iwona.kukulak-dolata@ibc-advisory.pl " id="15" name=""/>
                <a:graphic>
                  <a:graphicData uri="http://schemas.microsoft.com/office/word/2010/wordprocessingGroup">
                    <wpg:wgp>
                      <wpg:cNvGrpSpPr/>
                      <wpg:grpSpPr>
                        <a:xfrm>
                          <a:off x="4150875" y="3465675"/>
                          <a:ext cx="2390239" cy="628623"/>
                          <a:chOff x="4150875" y="3465675"/>
                          <a:chExt cx="2390250" cy="628650"/>
                        </a:xfrm>
                      </wpg:grpSpPr>
                      <wpg:grpSp>
                        <wpg:cNvGrpSpPr/>
                        <wpg:grpSpPr>
                          <a:xfrm>
                            <a:off x="4150881" y="3465689"/>
                            <a:ext cx="2390239" cy="628623"/>
                            <a:chOff x="0" y="0"/>
                            <a:chExt cx="2943130" cy="774700"/>
                          </a:xfrm>
                        </wpg:grpSpPr>
                        <wps:wsp>
                          <wps:cNvSpPr/>
                          <wps:cNvPr id="17" name="Shape 17"/>
                          <wps:spPr>
                            <a:xfrm>
                              <a:off x="0" y="0"/>
                              <a:ext cx="2943125" cy="774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913742" y="322227"/>
                              <a:ext cx="2029388" cy="45247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767171"/>
                                    <w:sz w:val="16"/>
                                    <w:vertAlign w:val="baseline"/>
                                  </w:rPr>
                                  <w:t xml:space="preserve">Polityki rynku pracy, badania gospodarki</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0"/>
                                    <w:i w:val="0"/>
                                    <w:smallCaps w:val="0"/>
                                    <w:strike w:val="0"/>
                                    <w:color w:val="767171"/>
                                    <w:sz w:val="16"/>
                                    <w:vertAlign w:val="baseline"/>
                                  </w:rPr>
                                </w:r>
                                <w:r w:rsidDel="00000000" w:rsidR="00000000" w:rsidRPr="00000000">
                                  <w:rPr>
                                    <w:rFonts w:ascii="Avenir" w:cs="Avenir" w:eastAsia="Avenir" w:hAnsi="Avenir"/>
                                    <w:b w:val="0"/>
                                    <w:i w:val="0"/>
                                    <w:smallCaps w:val="0"/>
                                    <w:strike w:val="0"/>
                                    <w:color w:val="0563c1"/>
                                    <w:sz w:val="16"/>
                                    <w:u w:val="single"/>
                                    <w:vertAlign w:val="baseline"/>
                                  </w:rPr>
                                  <w:t xml:space="preserve">iwona.kukulak-dolata@ibc-Advisory.pl</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0"/>
                                    <w:i w:val="0"/>
                                    <w:smallCaps w:val="0"/>
                                    <w:strike w:val="0"/>
                                    <w:color w:val="000000"/>
                                    <w:sz w:val="16"/>
                                    <w:vertAlign w:val="baseline"/>
                                  </w:rPr>
                                </w:r>
                              </w:p>
                            </w:txbxContent>
                          </wps:txbx>
                          <wps:bodyPr anchorCtr="0" anchor="t" bIns="0" lIns="0" spcFirstLastPara="1" rIns="0" wrap="square" tIns="0">
                            <a:noAutofit/>
                          </wps:bodyPr>
                        </wps:wsp>
                        <wps:wsp>
                          <wps:cNvSpPr/>
                          <wps:cNvPr id="19" name="Shape 19"/>
                          <wps:spPr>
                            <a:xfrm>
                              <a:off x="920750" y="63499"/>
                              <a:ext cx="1987854" cy="22996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1"/>
                                    <w:i w:val="0"/>
                                    <w:smallCaps w:val="0"/>
                                    <w:strike w:val="0"/>
                                    <w:color w:val="767171"/>
                                    <w:sz w:val="22"/>
                                    <w:vertAlign w:val="baseline"/>
                                  </w:rPr>
                                  <w:t xml:space="preserve">dr Iwona Kukulak-Dolata</w:t>
                                </w:r>
                              </w:p>
                            </w:txbxContent>
                          </wps:txbx>
                          <wps:bodyPr anchorCtr="0" anchor="t" bIns="0" lIns="0" spcFirstLastPara="1" rIns="0" wrap="square" tIns="0">
                            <a:noAutofit/>
                          </wps:bodyPr>
                        </wps:wsp>
                        <pic:pic>
                          <pic:nvPicPr>
                            <pic:cNvPr descr="Obraz zawierający ściana, uśmiech, wewnątrz&#10;&#10;Opis wygenerowany automatycznie" id="20" name="Shape 20"/>
                            <pic:cNvPicPr preferRelativeResize="0"/>
                          </pic:nvPicPr>
                          <pic:blipFill rotWithShape="1">
                            <a:blip r:embed="rId138">
                              <a:alphaModFix/>
                            </a:blip>
                            <a:srcRect b="0" l="0" r="0" t="0"/>
                            <a:stretch/>
                          </pic:blipFill>
                          <pic:spPr>
                            <a:xfrm>
                              <a:off x="0" y="0"/>
                              <a:ext cx="795020" cy="774700"/>
                            </a:xfrm>
                            <a:prstGeom prst="rect">
                              <a:avLst/>
                            </a:prstGeom>
                            <a:noFill/>
                            <a:ln>
                              <a:noFill/>
                            </a:ln>
                          </pic:spPr>
                        </pic:pic>
                      </wpg:grpSp>
                    </wpg:wgp>
                  </a:graphicData>
                </a:graphic>
              </wp:inline>
            </w:drawing>
          </mc:Choice>
          <mc:Fallback>
            <w:drawing>
              <wp:inline distB="0" distT="0" distL="0" distR="0">
                <wp:extent cx="2390239" cy="628623"/>
                <wp:effectExtent b="0" l="0" r="0" t="0"/>
                <wp:docPr descr="Zdjęcie dr Iwona Kukulak-Dolata, Polityki rynku pracy, badania gospodarki iwona.kukulak-dolata@ibc-advisory.pl " id="15" name="image18.png"/>
                <a:graphic>
                  <a:graphicData uri="http://schemas.openxmlformats.org/drawingml/2006/picture">
                    <pic:pic>
                      <pic:nvPicPr>
                        <pic:cNvPr descr="Zdjęcie dr Iwona Kukulak-Dolata, Polityki rynku pracy, badania gospodarki iwona.kukulak-dolata@ibc-advisory.pl " id="0" name="image18.png"/>
                        <pic:cNvPicPr preferRelativeResize="0"/>
                      </pic:nvPicPr>
                      <pic:blipFill>
                        <a:blip r:embed="rId139"/>
                        <a:srcRect/>
                        <a:stretch>
                          <a:fillRect/>
                        </a:stretch>
                      </pic:blipFill>
                      <pic:spPr>
                        <a:xfrm>
                          <a:off x="0" y="0"/>
                          <a:ext cx="2390239" cy="62862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2A2">
      <w:pPr>
        <w:spacing w:line="360" w:lineRule="auto"/>
        <w:ind w:left="6521" w:firstLine="0"/>
        <w:rPr>
          <w:rFonts w:ascii="Avenir" w:cs="Avenir" w:eastAsia="Avenir" w:hAnsi="Avenir"/>
          <w:color w:val="34c6f6"/>
        </w:rPr>
      </w:pPr>
      <w:r w:rsidDel="00000000" w:rsidR="00000000" w:rsidRPr="00000000">
        <w:rPr>
          <w:rFonts w:ascii="Avenir" w:cs="Avenir" w:eastAsia="Avenir" w:hAnsi="Avenir"/>
          <w:color w:val="34c6f6"/>
        </w:rPr>
        <mc:AlternateContent>
          <mc:Choice Requires="wpg">
            <w:drawing>
              <wp:inline distB="0" distT="0" distL="0" distR="0">
                <wp:extent cx="2249805" cy="628623"/>
                <wp:effectExtent b="0" l="0" r="0" t="0"/>
                <wp:docPr descr="Zdjęcie Lech Antkowiak, Polityki rynku pracy, badania gospodarki lech.antkowiak@ibc-advisory.pl " id="16" name=""/>
                <a:graphic>
                  <a:graphicData uri="http://schemas.microsoft.com/office/word/2010/wordprocessingGroup">
                    <wpg:wgp>
                      <wpg:cNvGrpSpPr/>
                      <wpg:grpSpPr>
                        <a:xfrm>
                          <a:off x="4221075" y="3465675"/>
                          <a:ext cx="2249805" cy="628623"/>
                          <a:chOff x="4221075" y="3465675"/>
                          <a:chExt cx="2249850" cy="628650"/>
                        </a:xfrm>
                      </wpg:grpSpPr>
                      <wpg:grpSp>
                        <wpg:cNvGrpSpPr/>
                        <wpg:grpSpPr>
                          <a:xfrm>
                            <a:off x="4221098" y="3465689"/>
                            <a:ext cx="2249805" cy="628623"/>
                            <a:chOff x="10160" y="0"/>
                            <a:chExt cx="2760051" cy="774700"/>
                          </a:xfrm>
                        </wpg:grpSpPr>
                        <wps:wsp>
                          <wps:cNvSpPr/>
                          <wps:cNvPr id="17" name="Shape 17"/>
                          <wps:spPr>
                            <a:xfrm>
                              <a:off x="10160" y="0"/>
                              <a:ext cx="2760050" cy="774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914400" y="322075"/>
                              <a:ext cx="1855811" cy="451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0"/>
                                    <w:i w:val="0"/>
                                    <w:smallCaps w:val="0"/>
                                    <w:strike w:val="0"/>
                                    <w:color w:val="767171"/>
                                    <w:sz w:val="16"/>
                                    <w:vertAlign w:val="baseline"/>
                                  </w:rPr>
                                  <w:t xml:space="preserve">Polityki rynku pracy, badania gospodarki</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0"/>
                                    <w:i w:val="0"/>
                                    <w:smallCaps w:val="0"/>
                                    <w:strike w:val="0"/>
                                    <w:color w:val="767171"/>
                                    <w:sz w:val="16"/>
                                    <w:vertAlign w:val="baseline"/>
                                  </w:rPr>
                                </w:r>
                                <w:r w:rsidDel="00000000" w:rsidR="00000000" w:rsidRPr="00000000">
                                  <w:rPr>
                                    <w:rFonts w:ascii="Avenir" w:cs="Avenir" w:eastAsia="Avenir" w:hAnsi="Avenir"/>
                                    <w:b w:val="0"/>
                                    <w:i w:val="0"/>
                                    <w:smallCaps w:val="0"/>
                                    <w:strike w:val="0"/>
                                    <w:color w:val="0563c1"/>
                                    <w:sz w:val="16"/>
                                    <w:u w:val="single"/>
                                    <w:vertAlign w:val="baseline"/>
                                  </w:rPr>
                                  <w:t xml:space="preserve">Lech.antkowiak@ibc-Advisory.pl</w:t>
                                </w:r>
                              </w:p>
                            </w:txbxContent>
                          </wps:txbx>
                          <wps:bodyPr anchorCtr="0" anchor="t" bIns="0" lIns="0" spcFirstLastPara="1" rIns="0" wrap="square" tIns="0">
                            <a:noAutofit/>
                          </wps:bodyPr>
                        </wps:wsp>
                        <wps:wsp>
                          <wps:cNvSpPr/>
                          <wps:cNvPr id="23" name="Shape 23"/>
                          <wps:spPr>
                            <a:xfrm>
                              <a:off x="920750" y="63500"/>
                              <a:ext cx="1677670" cy="24638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1"/>
                                    <w:i w:val="0"/>
                                    <w:smallCaps w:val="0"/>
                                    <w:strike w:val="0"/>
                                    <w:color w:val="767171"/>
                                    <w:sz w:val="22"/>
                                    <w:vertAlign w:val="baseline"/>
                                  </w:rPr>
                                  <w:t xml:space="preserve">Lech Antkowiak</w:t>
                                </w:r>
                              </w:p>
                            </w:txbxContent>
                          </wps:txbx>
                          <wps:bodyPr anchorCtr="0" anchor="t" bIns="0" lIns="0" spcFirstLastPara="1" rIns="0" wrap="square" tIns="0">
                            <a:noAutofit/>
                          </wps:bodyPr>
                        </wps:wsp>
                        <pic:pic>
                          <pic:nvPicPr>
                            <pic:cNvPr id="24" name="Shape 24"/>
                            <pic:cNvPicPr preferRelativeResize="0"/>
                          </pic:nvPicPr>
                          <pic:blipFill rotWithShape="1">
                            <a:blip r:embed="rId140">
                              <a:alphaModFix/>
                            </a:blip>
                            <a:srcRect b="0" l="0" r="0" t="0"/>
                            <a:stretch/>
                          </pic:blipFill>
                          <pic:spPr>
                            <a:xfrm>
                              <a:off x="10160" y="0"/>
                              <a:ext cx="774700" cy="774700"/>
                            </a:xfrm>
                            <a:prstGeom prst="rect">
                              <a:avLst/>
                            </a:prstGeom>
                            <a:noFill/>
                            <a:ln>
                              <a:noFill/>
                            </a:ln>
                          </pic:spPr>
                        </pic:pic>
                      </wpg:grpSp>
                    </wpg:wgp>
                  </a:graphicData>
                </a:graphic>
              </wp:inline>
            </w:drawing>
          </mc:Choice>
          <mc:Fallback>
            <w:drawing>
              <wp:inline distB="0" distT="0" distL="0" distR="0">
                <wp:extent cx="2249805" cy="628623"/>
                <wp:effectExtent b="0" l="0" r="0" t="0"/>
                <wp:docPr descr="Zdjęcie Lech Antkowiak, Polityki rynku pracy, badania gospodarki lech.antkowiak@ibc-advisory.pl " id="16" name="image19.png"/>
                <a:graphic>
                  <a:graphicData uri="http://schemas.openxmlformats.org/drawingml/2006/picture">
                    <pic:pic>
                      <pic:nvPicPr>
                        <pic:cNvPr descr="Zdjęcie Lech Antkowiak, Polityki rynku pracy, badania gospodarki lech.antkowiak@ibc-advisory.pl " id="0" name="image19.png"/>
                        <pic:cNvPicPr preferRelativeResize="0"/>
                      </pic:nvPicPr>
                      <pic:blipFill>
                        <a:blip r:embed="rId141"/>
                        <a:srcRect/>
                        <a:stretch>
                          <a:fillRect/>
                        </a:stretch>
                      </pic:blipFill>
                      <pic:spPr>
                        <a:xfrm>
                          <a:off x="0" y="0"/>
                          <a:ext cx="2249805" cy="628623"/>
                        </a:xfrm>
                        <a:prstGeom prst="rect"/>
                        <a:ln/>
                      </pic:spPr>
                    </pic:pic>
                  </a:graphicData>
                </a:graphic>
              </wp:inline>
            </w:drawing>
          </mc:Fallback>
        </mc:AlternateContent>
      </w:r>
      <w:r w:rsidDel="00000000" w:rsidR="00000000" w:rsidRPr="00000000">
        <w:rPr>
          <w:rFonts w:ascii="Avenir" w:cs="Avenir" w:eastAsia="Avenir" w:hAnsi="Avenir"/>
          <w:color w:val="34c6f6"/>
          <w:rtl w:val="0"/>
        </w:rPr>
        <w:t xml:space="preserve">   </w:t>
      </w:r>
    </w:p>
    <w:p w:rsidR="00000000" w:rsidDel="00000000" w:rsidP="00000000" w:rsidRDefault="00000000" w:rsidRPr="00000000" w14:paraId="000012A3">
      <w:pPr>
        <w:spacing w:line="360" w:lineRule="auto"/>
        <w:rPr>
          <w:rFonts w:ascii="Avenir" w:cs="Avenir" w:eastAsia="Avenir" w:hAnsi="Avenir"/>
          <w:color w:val="34c6f6"/>
        </w:rPr>
      </w:pPr>
      <w:r w:rsidDel="00000000" w:rsidR="00000000" w:rsidRPr="00000000">
        <w:rPr>
          <w:rtl w:val="0"/>
        </w:rPr>
      </w:r>
    </w:p>
    <w:p w:rsidR="00000000" w:rsidDel="00000000" w:rsidP="00000000" w:rsidRDefault="00000000" w:rsidRPr="00000000" w14:paraId="000012A4">
      <w:pPr>
        <w:spacing w:line="360" w:lineRule="auto"/>
        <w:rPr>
          <w:rFonts w:ascii="Avenir" w:cs="Avenir" w:eastAsia="Avenir" w:hAnsi="Avenir"/>
          <w:color w:val="767171"/>
        </w:rPr>
      </w:pPr>
      <w:r w:rsidDel="00000000" w:rsidR="00000000" w:rsidRPr="00000000">
        <w:rPr>
          <w:rtl w:val="0"/>
        </w:rPr>
      </w:r>
    </w:p>
    <w:p w:rsidR="00000000" w:rsidDel="00000000" w:rsidP="00000000" w:rsidRDefault="00000000" w:rsidRPr="00000000" w14:paraId="000012A5">
      <w:pPr>
        <w:spacing w:line="360" w:lineRule="auto"/>
        <w:rPr>
          <w:rFonts w:ascii="Avenir" w:cs="Avenir" w:eastAsia="Avenir" w:hAnsi="Avenir"/>
          <w:color w:val="76717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1968500</wp:posOffset>
                </wp:positionH>
                <wp:positionV relativeFrom="paragraph">
                  <wp:posOffset>165100</wp:posOffset>
                </wp:positionV>
                <wp:extent cx="4662170" cy="12700"/>
                <wp:effectExtent b="0" l="0" r="0" t="0"/>
                <wp:wrapNone/>
                <wp:docPr id="34" name=""/>
                <a:graphic>
                  <a:graphicData uri="http://schemas.microsoft.com/office/word/2010/wordprocessingShape">
                    <wps:wsp>
                      <wps:cNvCnPr/>
                      <wps:spPr>
                        <a:xfrm>
                          <a:off x="3014915" y="3780000"/>
                          <a:ext cx="4662170" cy="0"/>
                        </a:xfrm>
                        <a:prstGeom prst="straightConnector1">
                          <a:avLst/>
                        </a:prstGeom>
                        <a:noFill/>
                        <a:ln cap="flat" cmpd="sng" w="9525">
                          <a:solidFill>
                            <a:srgbClr val="75707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1968500</wp:posOffset>
                </wp:positionH>
                <wp:positionV relativeFrom="paragraph">
                  <wp:posOffset>165100</wp:posOffset>
                </wp:positionV>
                <wp:extent cx="4662170" cy="12700"/>
                <wp:effectExtent b="0" l="0" r="0" t="0"/>
                <wp:wrapNone/>
                <wp:docPr id="34" name="image37.png"/>
                <a:graphic>
                  <a:graphicData uri="http://schemas.openxmlformats.org/drawingml/2006/picture">
                    <pic:pic>
                      <pic:nvPicPr>
                        <pic:cNvPr id="0" name="image37.png"/>
                        <pic:cNvPicPr preferRelativeResize="0"/>
                      </pic:nvPicPr>
                      <pic:blipFill>
                        <a:blip r:embed="rId142"/>
                        <a:srcRect/>
                        <a:stretch>
                          <a:fillRect/>
                        </a:stretch>
                      </pic:blipFill>
                      <pic:spPr>
                        <a:xfrm>
                          <a:off x="0" y="0"/>
                          <a:ext cx="4662170" cy="12700"/>
                        </a:xfrm>
                        <a:prstGeom prst="rect"/>
                        <a:ln/>
                      </pic:spPr>
                    </pic:pic>
                  </a:graphicData>
                </a:graphic>
              </wp:anchor>
            </w:drawing>
          </mc:Fallback>
        </mc:AlternateContent>
      </w:r>
    </w:p>
    <w:p w:rsidR="00000000" w:rsidDel="00000000" w:rsidP="00000000" w:rsidRDefault="00000000" w:rsidRPr="00000000" w14:paraId="000012A6">
      <w:pPr>
        <w:spacing w:line="360" w:lineRule="auto"/>
        <w:ind w:left="3540" w:firstLine="0"/>
        <w:rPr>
          <w:rFonts w:ascii="Avenir" w:cs="Avenir" w:eastAsia="Avenir" w:hAnsi="Avenir"/>
          <w:color w:val="767171"/>
        </w:rPr>
      </w:pPr>
      <w:r w:rsidDel="00000000" w:rsidR="00000000" w:rsidRPr="00000000">
        <w:rPr>
          <w:rFonts w:ascii="Avenir" w:cs="Avenir" w:eastAsia="Avenir" w:hAnsi="Avenir"/>
          <w:color w:val="767171"/>
        </w:rPr>
        <mc:AlternateContent>
          <mc:Choice Requires="wpg">
            <w:drawing>
              <wp:inline distB="0" distT="0" distL="0" distR="0">
                <wp:extent cx="2958465" cy="194945"/>
                <wp:effectExtent b="0" l="0" r="0" t="0"/>
                <wp:docPr descr="Wsparcie merytoryczne, analizy branżowe IBC" id="14" name=""/>
                <a:graphic>
                  <a:graphicData uri="http://schemas.microsoft.com/office/word/2010/wordprocessingShape">
                    <wps:wsp>
                      <wps:cNvSpPr/>
                      <wps:cNvPr id="15" name="Shape 15"/>
                      <wps:spPr>
                        <a:xfrm>
                          <a:off x="3871530" y="3687290"/>
                          <a:ext cx="2948940" cy="1854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1"/>
                                <w:i w:val="0"/>
                                <w:smallCaps w:val="0"/>
                                <w:strike w:val="0"/>
                                <w:color w:val="767171"/>
                                <w:sz w:val="22"/>
                                <w:vertAlign w:val="baseline"/>
                              </w:rPr>
                              <w:t xml:space="preserve">Wsparcie merytoryczne, analizy branżowe IBC</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0"/>
                                <w:i w:val="0"/>
                                <w:smallCaps w:val="0"/>
                                <w:strike w:val="0"/>
                                <w:color w:val="767171"/>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767171"/>
                                <w:sz w:val="22"/>
                                <w:vertAlign w:val="baseline"/>
                              </w:rPr>
                            </w:r>
                            <w:r w:rsidDel="00000000" w:rsidR="00000000" w:rsidRPr="00000000">
                              <w:rPr>
                                <w:rFonts w:ascii="Avenir" w:cs="Avenir" w:eastAsia="Avenir" w:hAnsi="Avenir"/>
                                <w:b w:val="1"/>
                                <w:i w:val="0"/>
                                <w:smallCaps w:val="0"/>
                                <w:strike w:val="0"/>
                                <w:color w:val="767171"/>
                                <w:sz w:val="22"/>
                                <w:vertAlign w:val="baseline"/>
                              </w:rPr>
                              <w:t xml:space="preserve">Wsparcie merytoryczne, analizy branżowe IBC</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0"/>
                                <w:i w:val="0"/>
                                <w:smallCaps w:val="0"/>
                                <w:strike w:val="0"/>
                                <w:color w:val="767171"/>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767171"/>
                                <w:sz w:val="22"/>
                                <w:vertAlign w:val="baseline"/>
                              </w:rPr>
                            </w:r>
                            <w:r w:rsidDel="00000000" w:rsidR="00000000" w:rsidRPr="00000000">
                              <w:rPr>
                                <w:rFonts w:ascii="Avenir" w:cs="Avenir" w:eastAsia="Avenir" w:hAnsi="Avenir"/>
                                <w:b w:val="1"/>
                                <w:i w:val="0"/>
                                <w:smallCaps w:val="0"/>
                                <w:strike w:val="0"/>
                                <w:color w:val="767171"/>
                                <w:sz w:val="22"/>
                                <w:vertAlign w:val="baseline"/>
                              </w:rPr>
                              <w:t xml:space="preserve">Wsparcie merytoryczne, analizy branżowe IBC</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0"/>
                                <w:i w:val="0"/>
                                <w:smallCaps w:val="0"/>
                                <w:strike w:val="0"/>
                                <w:color w:val="767171"/>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767171"/>
                                <w:sz w:val="22"/>
                                <w:vertAlign w:val="baseline"/>
                              </w:rPr>
                            </w:r>
                            <w:r w:rsidDel="00000000" w:rsidR="00000000" w:rsidRPr="00000000">
                              <w:rPr>
                                <w:rFonts w:ascii="Avenir" w:cs="Avenir" w:eastAsia="Avenir" w:hAnsi="Avenir"/>
                                <w:b w:val="1"/>
                                <w:i w:val="0"/>
                                <w:smallCaps w:val="0"/>
                                <w:strike w:val="0"/>
                                <w:color w:val="767171"/>
                                <w:sz w:val="22"/>
                                <w:vertAlign w:val="baseline"/>
                              </w:rPr>
                              <w:t xml:space="preserve">Wsparcie merytoryczne, analizy branżowe IBC</w:t>
                            </w:r>
                          </w:p>
                        </w:txbxContent>
                      </wps:txbx>
                      <wps:bodyPr anchorCtr="0" anchor="t" bIns="0" lIns="0" spcFirstLastPara="1" rIns="0" wrap="square" tIns="0">
                        <a:noAutofit/>
                      </wps:bodyPr>
                    </wps:wsp>
                  </a:graphicData>
                </a:graphic>
              </wp:inline>
            </w:drawing>
          </mc:Choice>
          <mc:Fallback>
            <w:drawing>
              <wp:inline distB="0" distT="0" distL="0" distR="0">
                <wp:extent cx="2958465" cy="194945"/>
                <wp:effectExtent b="0" l="0" r="0" t="0"/>
                <wp:docPr descr="Wsparcie merytoryczne, analizy branżowe IBC" id="14" name="image17.png"/>
                <a:graphic>
                  <a:graphicData uri="http://schemas.openxmlformats.org/drawingml/2006/picture">
                    <pic:pic>
                      <pic:nvPicPr>
                        <pic:cNvPr descr="Wsparcie merytoryczne, analizy branżowe IBC" id="0" name="image17.png"/>
                        <pic:cNvPicPr preferRelativeResize="0"/>
                      </pic:nvPicPr>
                      <pic:blipFill>
                        <a:blip r:embed="rId143"/>
                        <a:srcRect/>
                        <a:stretch>
                          <a:fillRect/>
                        </a:stretch>
                      </pic:blipFill>
                      <pic:spPr>
                        <a:xfrm>
                          <a:off x="0" y="0"/>
                          <a:ext cx="2958465" cy="1949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2A7">
      <w:pPr>
        <w:spacing w:line="360" w:lineRule="auto"/>
        <w:ind w:left="3540" w:firstLine="0"/>
        <w:rPr>
          <w:rFonts w:ascii="Avenir" w:cs="Avenir" w:eastAsia="Avenir" w:hAnsi="Avenir"/>
          <w:color w:val="767171"/>
        </w:rPr>
      </w:pPr>
      <w:r w:rsidDel="00000000" w:rsidR="00000000" w:rsidRPr="00000000">
        <w:rPr>
          <w:rFonts w:ascii="Avenir" w:cs="Avenir" w:eastAsia="Avenir" w:hAnsi="Avenir"/>
          <w:color w:val="767171"/>
        </w:rPr>
        <mc:AlternateContent>
          <mc:Choice Requires="wpg">
            <w:drawing>
              <wp:inline distB="0" distT="0" distL="0" distR="0">
                <wp:extent cx="4395470" cy="382059"/>
                <wp:effectExtent b="0" l="0" r="0" t="0"/>
                <wp:docPr descr="Ziemowit Socha, Maria Tylek, Karolina Drozdowicz, Adrian Kargul" id="11" name=""/>
                <a:graphic>
                  <a:graphicData uri="http://schemas.microsoft.com/office/word/2010/wordprocessingShape">
                    <wps:wsp>
                      <wps:cNvSpPr/>
                      <wps:cNvPr id="12" name="Shape 12"/>
                      <wps:spPr>
                        <a:xfrm>
                          <a:off x="3153028" y="3593733"/>
                          <a:ext cx="4385945" cy="37253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0"/>
                                <w:i w:val="0"/>
                                <w:smallCaps w:val="0"/>
                                <w:strike w:val="0"/>
                                <w:color w:val="767171"/>
                                <w:sz w:val="22"/>
                                <w:vertAlign w:val="baseline"/>
                              </w:rPr>
                              <w:t xml:space="preserve">Ziemowit Socha, Maria Tylek, Karolina Drozdowicz, Adrian Kargul</w:t>
                            </w:r>
                          </w:p>
                        </w:txbxContent>
                      </wps:txbx>
                      <wps:bodyPr anchorCtr="0" anchor="t" bIns="0" lIns="0" spcFirstLastPara="1" rIns="0" wrap="square" tIns="0">
                        <a:noAutofit/>
                      </wps:bodyPr>
                    </wps:wsp>
                  </a:graphicData>
                </a:graphic>
              </wp:inline>
            </w:drawing>
          </mc:Choice>
          <mc:Fallback>
            <w:drawing>
              <wp:inline distB="0" distT="0" distL="0" distR="0">
                <wp:extent cx="4395470" cy="382059"/>
                <wp:effectExtent b="0" l="0" r="0" t="0"/>
                <wp:docPr descr="Ziemowit Socha, Maria Tylek, Karolina Drozdowicz, Adrian Kargul" id="11" name="image14.png"/>
                <a:graphic>
                  <a:graphicData uri="http://schemas.openxmlformats.org/drawingml/2006/picture">
                    <pic:pic>
                      <pic:nvPicPr>
                        <pic:cNvPr descr="Ziemowit Socha, Maria Tylek, Karolina Drozdowicz, Adrian Kargul" id="0" name="image14.png"/>
                        <pic:cNvPicPr preferRelativeResize="0"/>
                      </pic:nvPicPr>
                      <pic:blipFill>
                        <a:blip r:embed="rId144"/>
                        <a:srcRect/>
                        <a:stretch>
                          <a:fillRect/>
                        </a:stretch>
                      </pic:blipFill>
                      <pic:spPr>
                        <a:xfrm>
                          <a:off x="0" y="0"/>
                          <a:ext cx="4395470" cy="38205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2A8">
      <w:pPr>
        <w:spacing w:line="360" w:lineRule="auto"/>
        <w:rPr>
          <w:rFonts w:ascii="Avenir" w:cs="Avenir" w:eastAsia="Avenir" w:hAnsi="Avenir"/>
          <w:color w:val="76717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2082800</wp:posOffset>
                </wp:positionH>
                <wp:positionV relativeFrom="paragraph">
                  <wp:posOffset>190500</wp:posOffset>
                </wp:positionV>
                <wp:extent cx="4662170" cy="12700"/>
                <wp:effectExtent b="0" l="0" r="0" t="0"/>
                <wp:wrapNone/>
                <wp:docPr id="41" name=""/>
                <a:graphic>
                  <a:graphicData uri="http://schemas.microsoft.com/office/word/2010/wordprocessingShape">
                    <wps:wsp>
                      <wps:cNvCnPr/>
                      <wps:spPr>
                        <a:xfrm>
                          <a:off x="3014915" y="3780000"/>
                          <a:ext cx="4662170" cy="0"/>
                        </a:xfrm>
                        <a:prstGeom prst="straightConnector1">
                          <a:avLst/>
                        </a:prstGeom>
                        <a:noFill/>
                        <a:ln cap="flat" cmpd="sng" w="9525">
                          <a:solidFill>
                            <a:srgbClr val="75707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2082800</wp:posOffset>
                </wp:positionH>
                <wp:positionV relativeFrom="paragraph">
                  <wp:posOffset>190500</wp:posOffset>
                </wp:positionV>
                <wp:extent cx="4662170" cy="12700"/>
                <wp:effectExtent b="0" l="0" r="0" t="0"/>
                <wp:wrapNone/>
                <wp:docPr id="41" name="image50.png"/>
                <a:graphic>
                  <a:graphicData uri="http://schemas.openxmlformats.org/drawingml/2006/picture">
                    <pic:pic>
                      <pic:nvPicPr>
                        <pic:cNvPr id="0" name="image50.png"/>
                        <pic:cNvPicPr preferRelativeResize="0"/>
                      </pic:nvPicPr>
                      <pic:blipFill>
                        <a:blip r:embed="rId145"/>
                        <a:srcRect/>
                        <a:stretch>
                          <a:fillRect/>
                        </a:stretch>
                      </pic:blipFill>
                      <pic:spPr>
                        <a:xfrm>
                          <a:off x="0" y="0"/>
                          <a:ext cx="4662170" cy="12700"/>
                        </a:xfrm>
                        <a:prstGeom prst="rect"/>
                        <a:ln/>
                      </pic:spPr>
                    </pic:pic>
                  </a:graphicData>
                </a:graphic>
              </wp:anchor>
            </w:drawing>
          </mc:Fallback>
        </mc:AlternateContent>
      </w:r>
    </w:p>
    <w:p w:rsidR="00000000" w:rsidDel="00000000" w:rsidP="00000000" w:rsidRDefault="00000000" w:rsidRPr="00000000" w14:paraId="000012A9">
      <w:pPr>
        <w:spacing w:line="360" w:lineRule="auto"/>
        <w:ind w:left="3540" w:firstLine="0"/>
        <w:rPr>
          <w:rFonts w:ascii="Avenir" w:cs="Avenir" w:eastAsia="Avenir" w:hAnsi="Avenir"/>
          <w:color w:val="767171"/>
        </w:rPr>
      </w:pPr>
      <w:r w:rsidDel="00000000" w:rsidR="00000000" w:rsidRPr="00000000">
        <w:rPr>
          <w:rFonts w:ascii="Avenir" w:cs="Avenir" w:eastAsia="Avenir" w:hAnsi="Avenir"/>
          <w:color w:val="767171"/>
        </w:rPr>
        <mc:AlternateContent>
          <mc:Choice Requires="wpg">
            <w:drawing>
              <wp:inline distB="0" distT="0" distL="0" distR="0">
                <wp:extent cx="4234857" cy="194945"/>
                <wp:effectExtent b="0" l="0" r="0" t="0"/>
                <wp:docPr descr="Wsparcie merytoryczne, Wojewódzki Urząd Pracy w Łodzi" id="10" name=""/>
                <a:graphic>
                  <a:graphicData uri="http://schemas.microsoft.com/office/word/2010/wordprocessingShape">
                    <wps:wsp>
                      <wps:cNvSpPr/>
                      <wps:cNvPr id="11" name="Shape 11"/>
                      <wps:spPr>
                        <a:xfrm>
                          <a:off x="3233334" y="3687290"/>
                          <a:ext cx="4225332" cy="1854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1"/>
                                <w:i w:val="0"/>
                                <w:smallCaps w:val="0"/>
                                <w:strike w:val="0"/>
                                <w:color w:val="767171"/>
                                <w:sz w:val="22"/>
                                <w:vertAlign w:val="baseline"/>
                              </w:rPr>
                              <w:t xml:space="preserve">Wsparcie merytoryczne, Wojewódzki Urząd Pracy w Łodzi</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0"/>
                                <w:i w:val="0"/>
                                <w:smallCaps w:val="0"/>
                                <w:strike w:val="0"/>
                                <w:color w:val="767171"/>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767171"/>
                                <w:sz w:val="22"/>
                                <w:vertAlign w:val="baseline"/>
                              </w:rPr>
                            </w:r>
                            <w:r w:rsidDel="00000000" w:rsidR="00000000" w:rsidRPr="00000000">
                              <w:rPr>
                                <w:rFonts w:ascii="Avenir" w:cs="Avenir" w:eastAsia="Avenir" w:hAnsi="Avenir"/>
                                <w:b w:val="1"/>
                                <w:i w:val="0"/>
                                <w:smallCaps w:val="0"/>
                                <w:strike w:val="0"/>
                                <w:color w:val="767171"/>
                                <w:sz w:val="22"/>
                                <w:vertAlign w:val="baseline"/>
                              </w:rPr>
                              <w:t xml:space="preserve">Wsparcie merytoryczne, Wojewódzki Urząd Pracy w Łodzi</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0"/>
                                <w:i w:val="0"/>
                                <w:smallCaps w:val="0"/>
                                <w:strike w:val="0"/>
                                <w:color w:val="767171"/>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767171"/>
                                <w:sz w:val="22"/>
                                <w:vertAlign w:val="baseline"/>
                              </w:rPr>
                            </w:r>
                            <w:r w:rsidDel="00000000" w:rsidR="00000000" w:rsidRPr="00000000">
                              <w:rPr>
                                <w:rFonts w:ascii="Avenir" w:cs="Avenir" w:eastAsia="Avenir" w:hAnsi="Avenir"/>
                                <w:b w:val="1"/>
                                <w:i w:val="0"/>
                                <w:smallCaps w:val="0"/>
                                <w:strike w:val="0"/>
                                <w:color w:val="767171"/>
                                <w:sz w:val="22"/>
                                <w:vertAlign w:val="baseline"/>
                              </w:rPr>
                              <w:t xml:space="preserve">Wsparcie merytoryczne, Wojewódzki Urząd Pracy w Łodzi</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0"/>
                                <w:i w:val="0"/>
                                <w:smallCaps w:val="0"/>
                                <w:strike w:val="0"/>
                                <w:color w:val="767171"/>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767171"/>
                                <w:sz w:val="22"/>
                                <w:vertAlign w:val="baseline"/>
                              </w:rPr>
                            </w:r>
                            <w:r w:rsidDel="00000000" w:rsidR="00000000" w:rsidRPr="00000000">
                              <w:rPr>
                                <w:rFonts w:ascii="Avenir" w:cs="Avenir" w:eastAsia="Avenir" w:hAnsi="Avenir"/>
                                <w:b w:val="1"/>
                                <w:i w:val="0"/>
                                <w:smallCaps w:val="0"/>
                                <w:strike w:val="0"/>
                                <w:color w:val="767171"/>
                                <w:sz w:val="22"/>
                                <w:vertAlign w:val="baseline"/>
                              </w:rPr>
                              <w:t xml:space="preserve">Wsparcie merytoryczne, Wojewódzki Urząd Pracy w Łodzi</w:t>
                            </w:r>
                          </w:p>
                        </w:txbxContent>
                      </wps:txbx>
                      <wps:bodyPr anchorCtr="0" anchor="t" bIns="0" lIns="0" spcFirstLastPara="1" rIns="0" wrap="square" tIns="0">
                        <a:noAutofit/>
                      </wps:bodyPr>
                    </wps:wsp>
                  </a:graphicData>
                </a:graphic>
              </wp:inline>
            </w:drawing>
          </mc:Choice>
          <mc:Fallback>
            <w:drawing>
              <wp:inline distB="0" distT="0" distL="0" distR="0">
                <wp:extent cx="4234857" cy="194945"/>
                <wp:effectExtent b="0" l="0" r="0" t="0"/>
                <wp:docPr descr="Wsparcie merytoryczne, Wojewódzki Urząd Pracy w Łodzi" id="10" name="image13.png"/>
                <a:graphic>
                  <a:graphicData uri="http://schemas.openxmlformats.org/drawingml/2006/picture">
                    <pic:pic>
                      <pic:nvPicPr>
                        <pic:cNvPr descr="Wsparcie merytoryczne, Wojewódzki Urząd Pracy w Łodzi" id="0" name="image13.png"/>
                        <pic:cNvPicPr preferRelativeResize="0"/>
                      </pic:nvPicPr>
                      <pic:blipFill>
                        <a:blip r:embed="rId146"/>
                        <a:srcRect/>
                        <a:stretch>
                          <a:fillRect/>
                        </a:stretch>
                      </pic:blipFill>
                      <pic:spPr>
                        <a:xfrm>
                          <a:off x="0" y="0"/>
                          <a:ext cx="4234857" cy="1949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2AA">
      <w:pPr>
        <w:spacing w:line="360" w:lineRule="auto"/>
        <w:ind w:left="3540" w:firstLine="0"/>
        <w:rPr>
          <w:rFonts w:ascii="Avenir" w:cs="Avenir" w:eastAsia="Avenir" w:hAnsi="Avenir"/>
          <w:color w:val="34c6f6"/>
        </w:rPr>
      </w:pPr>
      <w:r w:rsidDel="00000000" w:rsidR="00000000" w:rsidRPr="00000000">
        <w:rPr>
          <w:rFonts w:ascii="Avenir" w:cs="Avenir" w:eastAsia="Avenir" w:hAnsi="Avenir"/>
        </w:rPr>
        <mc:AlternateContent>
          <mc:Choice Requires="wpg">
            <w:drawing>
              <wp:inline distB="0" distT="0" distL="0" distR="0">
                <wp:extent cx="3789045" cy="652992"/>
                <wp:effectExtent b="0" l="0" r="0" t="0"/>
                <wp:docPr descr="Katarzyna Pawlata, Anna Bruzda, Marcin Karolak" id="9" name=""/>
                <a:graphic>
                  <a:graphicData uri="http://schemas.microsoft.com/office/word/2010/wordprocessingShape">
                    <wps:wsp>
                      <wps:cNvSpPr/>
                      <wps:cNvPr id="10" name="Shape 10"/>
                      <wps:spPr>
                        <a:xfrm>
                          <a:off x="3456240" y="3458267"/>
                          <a:ext cx="3779520" cy="64346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venir" w:cs="Avenir" w:eastAsia="Avenir" w:hAnsi="Avenir"/>
                                <w:b w:val="0"/>
                                <w:i w:val="0"/>
                                <w:smallCaps w:val="0"/>
                                <w:strike w:val="0"/>
                                <w:color w:val="767171"/>
                                <w:sz w:val="22"/>
                                <w:vertAlign w:val="baseline"/>
                              </w:rPr>
                              <w:t xml:space="preserve">Katarzyna Pawlata, Anna Bruzda, Marcin Karolak </w:t>
                            </w:r>
                          </w:p>
                        </w:txbxContent>
                      </wps:txbx>
                      <wps:bodyPr anchorCtr="0" anchor="t" bIns="0" lIns="0" spcFirstLastPara="1" rIns="0" wrap="square" tIns="0">
                        <a:noAutofit/>
                      </wps:bodyPr>
                    </wps:wsp>
                  </a:graphicData>
                </a:graphic>
              </wp:inline>
            </w:drawing>
          </mc:Choice>
          <mc:Fallback>
            <w:drawing>
              <wp:inline distB="0" distT="0" distL="0" distR="0">
                <wp:extent cx="3789045" cy="652992"/>
                <wp:effectExtent b="0" l="0" r="0" t="0"/>
                <wp:docPr descr="Katarzyna Pawlata, Anna Bruzda, Marcin Karolak" id="9" name="image12.png"/>
                <a:graphic>
                  <a:graphicData uri="http://schemas.openxmlformats.org/drawingml/2006/picture">
                    <pic:pic>
                      <pic:nvPicPr>
                        <pic:cNvPr descr="Katarzyna Pawlata, Anna Bruzda, Marcin Karolak" id="0" name="image12.png"/>
                        <pic:cNvPicPr preferRelativeResize="0"/>
                      </pic:nvPicPr>
                      <pic:blipFill>
                        <a:blip r:embed="rId147"/>
                        <a:srcRect/>
                        <a:stretch>
                          <a:fillRect/>
                        </a:stretch>
                      </pic:blipFill>
                      <pic:spPr>
                        <a:xfrm>
                          <a:off x="0" y="0"/>
                          <a:ext cx="3789045" cy="65299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2AB">
      <w:pPr>
        <w:spacing w:line="360" w:lineRule="auto"/>
        <w:rPr>
          <w:rFonts w:ascii="Avenir" w:cs="Avenir" w:eastAsia="Avenir" w:hAnsi="Avenir"/>
          <w:color w:val="34c6f6"/>
        </w:rPr>
      </w:pPr>
      <w:r w:rsidDel="00000000" w:rsidR="00000000" w:rsidRPr="00000000">
        <w:rPr>
          <w:rtl w:val="0"/>
        </w:rPr>
      </w:r>
    </w:p>
    <w:p w:rsidR="00000000" w:rsidDel="00000000" w:rsidP="00000000" w:rsidRDefault="00000000" w:rsidRPr="00000000" w14:paraId="000012AC">
      <w:pPr>
        <w:spacing w:line="360" w:lineRule="auto"/>
        <w:rPr>
          <w:rFonts w:ascii="Avenir" w:cs="Avenir" w:eastAsia="Avenir" w:hAnsi="Avenir"/>
          <w:color w:val="34c6f6"/>
        </w:rPr>
      </w:pPr>
      <w:r w:rsidDel="00000000" w:rsidR="00000000" w:rsidRPr="00000000">
        <w:rPr>
          <w:rtl w:val="0"/>
        </w:rPr>
      </w:r>
    </w:p>
    <w:p w:rsidR="00000000" w:rsidDel="00000000" w:rsidP="00000000" w:rsidRDefault="00000000" w:rsidRPr="00000000" w14:paraId="000012AD">
      <w:pPr>
        <w:spacing w:line="360" w:lineRule="auto"/>
        <w:rPr>
          <w:rFonts w:ascii="Avenir" w:cs="Avenir" w:eastAsia="Avenir" w:hAnsi="Avenir"/>
          <w:color w:val="34c6f6"/>
        </w:rPr>
      </w:pPr>
      <w:r w:rsidDel="00000000" w:rsidR="00000000" w:rsidRPr="00000000">
        <w:rPr>
          <w:rtl w:val="0"/>
        </w:rPr>
      </w:r>
    </w:p>
    <w:p w:rsidR="00000000" w:rsidDel="00000000" w:rsidP="00000000" w:rsidRDefault="00000000" w:rsidRPr="00000000" w14:paraId="000012AE">
      <w:pPr>
        <w:spacing w:line="360" w:lineRule="auto"/>
        <w:rPr>
          <w:rFonts w:ascii="Avenir" w:cs="Avenir" w:eastAsia="Avenir" w:hAnsi="Avenir"/>
          <w:color w:val="34c6f6"/>
        </w:rPr>
      </w:pPr>
      <w:r w:rsidDel="00000000" w:rsidR="00000000" w:rsidRPr="00000000">
        <w:rPr>
          <w:rtl w:val="0"/>
        </w:rPr>
      </w:r>
    </w:p>
    <w:p w:rsidR="00000000" w:rsidDel="00000000" w:rsidP="00000000" w:rsidRDefault="00000000" w:rsidRPr="00000000" w14:paraId="000012AF">
      <w:pPr>
        <w:spacing w:line="360" w:lineRule="auto"/>
        <w:rPr>
          <w:rFonts w:ascii="Avenir" w:cs="Avenir" w:eastAsia="Avenir" w:hAnsi="Avenir"/>
          <w:color w:val="34c6f6"/>
        </w:rPr>
      </w:pPr>
      <w:r w:rsidDel="00000000" w:rsidR="00000000" w:rsidRPr="00000000">
        <w:rPr>
          <w:rtl w:val="0"/>
        </w:rPr>
      </w:r>
    </w:p>
    <w:p w:rsidR="00000000" w:rsidDel="00000000" w:rsidP="00000000" w:rsidRDefault="00000000" w:rsidRPr="00000000" w14:paraId="000012B0">
      <w:pPr>
        <w:spacing w:line="360" w:lineRule="auto"/>
        <w:rPr>
          <w:rFonts w:ascii="Avenir" w:cs="Avenir" w:eastAsia="Avenir" w:hAnsi="Avenir"/>
          <w:color w:val="34c6f6"/>
        </w:rPr>
      </w:pPr>
      <w:r w:rsidDel="00000000" w:rsidR="00000000" w:rsidRPr="00000000">
        <w:rPr>
          <w:rtl w:val="0"/>
        </w:rPr>
      </w:r>
    </w:p>
    <w:p w:rsidR="00000000" w:rsidDel="00000000" w:rsidP="00000000" w:rsidRDefault="00000000" w:rsidRPr="00000000" w14:paraId="000012B1">
      <w:pPr>
        <w:spacing w:line="360" w:lineRule="auto"/>
        <w:rPr>
          <w:rFonts w:ascii="Avenir" w:cs="Avenir" w:eastAsia="Avenir" w:hAnsi="Avenir"/>
          <w:color w:val="34c6f6"/>
        </w:rPr>
      </w:pPr>
      <w:r w:rsidDel="00000000" w:rsidR="00000000" w:rsidRPr="00000000">
        <w:rPr>
          <w:rFonts w:ascii="Avenir" w:cs="Avenir" w:eastAsia="Avenir" w:hAnsi="Avenir"/>
        </w:rPr>
        <mc:AlternateContent>
          <mc:Choice Requires="wpg">
            <w:drawing>
              <wp:anchor allowOverlap="1" behindDoc="0" distB="0" distT="0" distL="114300" distR="114300" hidden="0" layoutInCell="1" locked="0" relativeHeight="0" simplePos="0">
                <wp:simplePos x="0" y="0"/>
                <wp:positionH relativeFrom="page">
                  <wp:posOffset>-40386</wp:posOffset>
                </wp:positionH>
                <wp:positionV relativeFrom="page">
                  <wp:posOffset>18989</wp:posOffset>
                </wp:positionV>
                <wp:extent cx="7633657" cy="10822940"/>
                <wp:effectExtent b="0" l="0" r="0" t="0"/>
                <wp:wrapNone/>
                <wp:docPr id="40" name=""/>
                <a:graphic>
                  <a:graphicData uri="http://schemas.microsoft.com/office/word/2010/wordprocessingShape">
                    <wps:wsp>
                      <wps:cNvSpPr/>
                      <wps:cNvPr id="57" name="Shape 57"/>
                      <wps:spPr>
                        <a:xfrm>
                          <a:off x="1533934" y="0"/>
                          <a:ext cx="7624132" cy="7560000"/>
                        </a:xfrm>
                        <a:prstGeom prst="rect">
                          <a:avLst/>
                        </a:prstGeom>
                        <a:solidFill>
                          <a:srgbClr val="979898"/>
                        </a:solidFill>
                        <a:ln>
                          <a:noFill/>
                        </a:ln>
                      </wps:spPr>
                      <wps:txbx>
                        <w:txbxContent>
                          <w:p w:rsidR="00000000" w:rsidDel="00000000" w:rsidP="00000000" w:rsidRDefault="00000000" w:rsidRPr="00000000">
                            <w:pPr>
                              <w:spacing w:after="160" w:before="0" w:line="258.99999618530273"/>
                              <w:ind w:left="0" w:right="0" w:firstLine="0"/>
                              <w:jc w:val="left"/>
                              <w:textDirection w:val="btLr"/>
                            </w:pP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240" w:before="6600" w:line="258.99999618530273"/>
                              <w:ind w:left="-3572.0001220703125" w:right="0" w:firstLine="-3572.0001220703125"/>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240" w:before="660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40" w:before="660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40" w:before="660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40" w:before="132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40" w:before="132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40" w:before="132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40" w:before="132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40" w:before="132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p>
                          <w:p w:rsidR="00000000" w:rsidDel="00000000" w:rsidP="00000000" w:rsidRDefault="00000000" w:rsidRPr="00000000">
                            <w:pPr>
                              <w:spacing w:after="240" w:before="132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40" w:before="132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56.99999809265137" w:right="0" w:firstLine="56.99999809265137"/>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40" w:before="6600" w:line="258.99999618530273"/>
                              <w:ind w:left="-3572.0001220703125" w:right="0" w:firstLine="-3572.0001220703125"/>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40" w:before="660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40" w:before="660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40" w:before="660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40" w:before="132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40" w:before="132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40" w:before="132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40" w:before="132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40" w:before="132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p>
                          <w:p w:rsidR="00000000" w:rsidDel="00000000" w:rsidP="00000000" w:rsidRDefault="00000000" w:rsidRPr="00000000">
                            <w:pPr>
                              <w:spacing w:after="240" w:before="132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40" w:before="132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56.99999809265137" w:right="0" w:firstLine="56.99999809265137"/>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40" w:before="6600" w:line="258.99999618530273"/>
                              <w:ind w:left="-3572.0001220703125" w:right="0" w:firstLine="-3572.0001220703125"/>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40" w:before="660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40" w:before="660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40" w:before="660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40" w:before="132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40" w:before="132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40" w:before="132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40" w:before="132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40" w:before="132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p>
                          <w:p w:rsidR="00000000" w:rsidDel="00000000" w:rsidP="00000000" w:rsidRDefault="00000000" w:rsidRPr="00000000">
                            <w:pPr>
                              <w:spacing w:after="240" w:before="132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40" w:before="132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56.99999809265137" w:right="0" w:firstLine="56.99999809265137"/>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40" w:before="6600" w:line="258.99999618530273"/>
                              <w:ind w:left="-3572.0001220703125" w:right="0" w:firstLine="-3572.0001220703125"/>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40" w:before="660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40" w:before="660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40" w:before="660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40" w:before="132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40" w:before="132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40" w:before="132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40" w:before="132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40" w:before="132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u w:val="single"/>
                                <w:vertAlign w:val="baseline"/>
                              </w:rPr>
                            </w:r>
                          </w:p>
                          <w:p w:rsidR="00000000" w:rsidDel="00000000" w:rsidP="00000000" w:rsidRDefault="00000000" w:rsidRPr="00000000">
                            <w:pPr>
                              <w:spacing w:after="240" w:before="132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240" w:before="1320" w:line="258.99999618530273"/>
                              <w:ind w:left="-3572.0001220703125" w:right="0" w:firstLine="-3572.0001220703125"/>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160" w:before="0" w:line="258.99999618530273"/>
                              <w:ind w:left="56.99999809265137" w:right="0" w:firstLine="56.99999809265137"/>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-40386</wp:posOffset>
                </wp:positionH>
                <wp:positionV relativeFrom="page">
                  <wp:posOffset>18989</wp:posOffset>
                </wp:positionV>
                <wp:extent cx="7633657" cy="10822940"/>
                <wp:effectExtent b="0" l="0" r="0" t="0"/>
                <wp:wrapNone/>
                <wp:docPr id="40" name="image49.png"/>
                <a:graphic>
                  <a:graphicData uri="http://schemas.openxmlformats.org/drawingml/2006/picture">
                    <pic:pic>
                      <pic:nvPicPr>
                        <pic:cNvPr id="0" name="image49.png"/>
                        <pic:cNvPicPr preferRelativeResize="0"/>
                      </pic:nvPicPr>
                      <pic:blipFill>
                        <a:blip r:embed="rId148"/>
                        <a:srcRect/>
                        <a:stretch>
                          <a:fillRect/>
                        </a:stretch>
                      </pic:blipFill>
                      <pic:spPr>
                        <a:xfrm>
                          <a:off x="0" y="0"/>
                          <a:ext cx="7633657" cy="1082294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12B2">
      <w:pPr>
        <w:spacing w:line="360" w:lineRule="auto"/>
        <w:rPr>
          <w:rFonts w:ascii="Avenir" w:cs="Avenir" w:eastAsia="Avenir" w:hAnsi="Avenir"/>
          <w:color w:val="34c6f6"/>
        </w:rPr>
      </w:pPr>
      <w:r w:rsidDel="00000000" w:rsidR="00000000" w:rsidRPr="00000000">
        <w:rPr>
          <w:rtl w:val="0"/>
        </w:rPr>
      </w:r>
    </w:p>
    <w:p w:rsidR="00000000" w:rsidDel="00000000" w:rsidP="00000000" w:rsidRDefault="00000000" w:rsidRPr="00000000" w14:paraId="000012B3">
      <w:pPr>
        <w:spacing w:line="360" w:lineRule="auto"/>
        <w:rPr>
          <w:rFonts w:ascii="Avenir" w:cs="Avenir" w:eastAsia="Avenir" w:hAnsi="Avenir"/>
          <w:color w:val="34c6f6"/>
        </w:rPr>
      </w:pPr>
      <w:r w:rsidDel="00000000" w:rsidR="00000000" w:rsidRPr="00000000">
        <w:rPr>
          <w:rtl w:val="0"/>
        </w:rPr>
      </w:r>
    </w:p>
    <w:p w:rsidR="00000000" w:rsidDel="00000000" w:rsidP="00000000" w:rsidRDefault="00000000" w:rsidRPr="00000000" w14:paraId="000012B4">
      <w:pPr>
        <w:spacing w:line="360" w:lineRule="auto"/>
        <w:rPr>
          <w:rFonts w:ascii="Avenir" w:cs="Avenir" w:eastAsia="Avenir" w:hAnsi="Avenir"/>
          <w:color w:val="34c6f6"/>
        </w:rPr>
      </w:pPr>
      <w:r w:rsidDel="00000000" w:rsidR="00000000" w:rsidRPr="00000000">
        <w:rPr>
          <w:rtl w:val="0"/>
        </w:rPr>
      </w:r>
    </w:p>
    <w:p w:rsidR="00000000" w:rsidDel="00000000" w:rsidP="00000000" w:rsidRDefault="00000000" w:rsidRPr="00000000" w14:paraId="000012B5">
      <w:pPr>
        <w:spacing w:line="360" w:lineRule="auto"/>
        <w:rPr>
          <w:rFonts w:ascii="Avenir" w:cs="Avenir" w:eastAsia="Avenir" w:hAnsi="Avenir"/>
          <w:color w:val="34c6f6"/>
        </w:rPr>
      </w:pPr>
      <w:r w:rsidDel="00000000" w:rsidR="00000000" w:rsidRPr="00000000">
        <w:rPr>
          <w:rtl w:val="0"/>
        </w:rPr>
      </w:r>
    </w:p>
    <w:p w:rsidR="00000000" w:rsidDel="00000000" w:rsidP="00000000" w:rsidRDefault="00000000" w:rsidRPr="00000000" w14:paraId="000012B6">
      <w:pPr>
        <w:spacing w:line="360" w:lineRule="auto"/>
        <w:rPr>
          <w:rFonts w:ascii="Avenir" w:cs="Avenir" w:eastAsia="Avenir" w:hAnsi="Avenir"/>
          <w:color w:val="34c6f6"/>
        </w:rPr>
      </w:pPr>
      <w:r w:rsidDel="00000000" w:rsidR="00000000" w:rsidRPr="00000000">
        <w:rPr>
          <w:rtl w:val="0"/>
        </w:rPr>
      </w:r>
    </w:p>
    <w:p w:rsidR="00000000" w:rsidDel="00000000" w:rsidP="00000000" w:rsidRDefault="00000000" w:rsidRPr="00000000" w14:paraId="000012B7">
      <w:pPr>
        <w:spacing w:line="360" w:lineRule="auto"/>
        <w:rPr>
          <w:rFonts w:ascii="Avenir" w:cs="Avenir" w:eastAsia="Avenir" w:hAnsi="Avenir"/>
          <w:color w:val="34c6f6"/>
        </w:rPr>
      </w:pPr>
      <w:r w:rsidDel="00000000" w:rsidR="00000000" w:rsidRPr="00000000">
        <w:rPr>
          <w:rtl w:val="0"/>
        </w:rPr>
      </w:r>
    </w:p>
    <w:p w:rsidR="00000000" w:rsidDel="00000000" w:rsidP="00000000" w:rsidRDefault="00000000" w:rsidRPr="00000000" w14:paraId="000012B8">
      <w:pPr>
        <w:spacing w:line="360" w:lineRule="auto"/>
        <w:rPr>
          <w:rFonts w:ascii="Avenir" w:cs="Avenir" w:eastAsia="Avenir" w:hAnsi="Avenir"/>
          <w:color w:val="34c6f6"/>
        </w:rPr>
      </w:pPr>
      <w:r w:rsidDel="00000000" w:rsidR="00000000" w:rsidRPr="00000000">
        <w:rPr>
          <w:rtl w:val="0"/>
        </w:rPr>
      </w:r>
    </w:p>
    <w:p w:rsidR="00000000" w:rsidDel="00000000" w:rsidP="00000000" w:rsidRDefault="00000000" w:rsidRPr="00000000" w14:paraId="000012B9">
      <w:pPr>
        <w:spacing w:line="360" w:lineRule="auto"/>
        <w:rPr>
          <w:rFonts w:ascii="Avenir" w:cs="Avenir" w:eastAsia="Avenir" w:hAnsi="Avenir"/>
          <w:color w:val="34c6f6"/>
        </w:rPr>
      </w:pPr>
      <w:r w:rsidDel="00000000" w:rsidR="00000000" w:rsidRPr="00000000">
        <w:rPr>
          <w:rtl w:val="0"/>
        </w:rPr>
      </w:r>
    </w:p>
    <w:p w:rsidR="00000000" w:rsidDel="00000000" w:rsidP="00000000" w:rsidRDefault="00000000" w:rsidRPr="00000000" w14:paraId="000012BA">
      <w:pPr>
        <w:spacing w:line="360" w:lineRule="auto"/>
        <w:rPr>
          <w:rFonts w:ascii="Avenir" w:cs="Avenir" w:eastAsia="Avenir" w:hAnsi="Avenir"/>
          <w:color w:val="34c6f6"/>
        </w:rPr>
      </w:pPr>
      <w:r w:rsidDel="00000000" w:rsidR="00000000" w:rsidRPr="00000000">
        <w:rPr>
          <w:rtl w:val="0"/>
        </w:rPr>
      </w:r>
    </w:p>
    <w:p w:rsidR="00000000" w:rsidDel="00000000" w:rsidP="00000000" w:rsidRDefault="00000000" w:rsidRPr="00000000" w14:paraId="000012BB">
      <w:pPr>
        <w:spacing w:line="360" w:lineRule="auto"/>
        <w:rPr>
          <w:rFonts w:ascii="Avenir" w:cs="Avenir" w:eastAsia="Avenir" w:hAnsi="Avenir"/>
          <w:color w:val="34c6f6"/>
        </w:rPr>
      </w:pPr>
      <w:r w:rsidDel="00000000" w:rsidR="00000000" w:rsidRPr="00000000">
        <w:rPr>
          <w:rtl w:val="0"/>
        </w:rPr>
      </w:r>
    </w:p>
    <w:p w:rsidR="00000000" w:rsidDel="00000000" w:rsidP="00000000" w:rsidRDefault="00000000" w:rsidRPr="00000000" w14:paraId="000012BC">
      <w:pPr>
        <w:spacing w:line="360" w:lineRule="auto"/>
        <w:rPr>
          <w:rFonts w:ascii="Avenir" w:cs="Avenir" w:eastAsia="Avenir" w:hAnsi="Avenir"/>
          <w:color w:val="34c6f6"/>
        </w:rPr>
      </w:pPr>
      <w:r w:rsidDel="00000000" w:rsidR="00000000" w:rsidRPr="00000000">
        <w:rPr>
          <w:rtl w:val="0"/>
        </w:rPr>
      </w:r>
    </w:p>
    <w:p w:rsidR="00000000" w:rsidDel="00000000" w:rsidP="00000000" w:rsidRDefault="00000000" w:rsidRPr="00000000" w14:paraId="000012BD">
      <w:pPr>
        <w:spacing w:line="360" w:lineRule="auto"/>
        <w:rPr>
          <w:rFonts w:ascii="Avenir" w:cs="Avenir" w:eastAsia="Avenir" w:hAnsi="Avenir"/>
          <w:color w:val="34c6f6"/>
        </w:rPr>
      </w:pPr>
      <w:r w:rsidDel="00000000" w:rsidR="00000000" w:rsidRPr="00000000">
        <w:rPr>
          <w:rtl w:val="0"/>
        </w:rPr>
      </w:r>
    </w:p>
    <w:p w:rsidR="00000000" w:rsidDel="00000000" w:rsidP="00000000" w:rsidRDefault="00000000" w:rsidRPr="00000000" w14:paraId="000012BE">
      <w:pPr>
        <w:spacing w:line="360" w:lineRule="auto"/>
        <w:rPr>
          <w:rFonts w:ascii="Avenir" w:cs="Avenir" w:eastAsia="Avenir" w:hAnsi="Avenir"/>
          <w:color w:val="34c6f6"/>
        </w:rPr>
      </w:pPr>
      <w:r w:rsidDel="00000000" w:rsidR="00000000" w:rsidRPr="00000000">
        <w:rPr>
          <w:rtl w:val="0"/>
        </w:rPr>
      </w:r>
    </w:p>
    <w:p w:rsidR="00000000" w:rsidDel="00000000" w:rsidP="00000000" w:rsidRDefault="00000000" w:rsidRPr="00000000" w14:paraId="000012BF">
      <w:pPr>
        <w:spacing w:line="360" w:lineRule="auto"/>
        <w:rPr>
          <w:rFonts w:ascii="Avenir" w:cs="Avenir" w:eastAsia="Avenir" w:hAnsi="Avenir"/>
          <w:color w:val="34c6f6"/>
        </w:rPr>
      </w:pPr>
      <w:r w:rsidDel="00000000" w:rsidR="00000000" w:rsidRPr="00000000">
        <w:rPr>
          <w:rtl w:val="0"/>
        </w:rPr>
      </w:r>
    </w:p>
    <w:p w:rsidR="00000000" w:rsidDel="00000000" w:rsidP="00000000" w:rsidRDefault="00000000" w:rsidRPr="00000000" w14:paraId="000012C0">
      <w:pPr>
        <w:spacing w:line="360" w:lineRule="auto"/>
        <w:rPr>
          <w:rFonts w:ascii="Avenir" w:cs="Avenir" w:eastAsia="Avenir" w:hAnsi="Avenir"/>
          <w:color w:val="34c6f6"/>
        </w:rPr>
      </w:pPr>
      <w:r w:rsidDel="00000000" w:rsidR="00000000" w:rsidRPr="00000000">
        <w:rPr>
          <w:rtl w:val="0"/>
        </w:rPr>
      </w:r>
    </w:p>
    <w:p w:rsidR="00000000" w:rsidDel="00000000" w:rsidP="00000000" w:rsidRDefault="00000000" w:rsidRPr="00000000" w14:paraId="000012C1">
      <w:pPr>
        <w:spacing w:line="360" w:lineRule="auto"/>
        <w:rPr>
          <w:rFonts w:ascii="Avenir" w:cs="Avenir" w:eastAsia="Avenir" w:hAnsi="Avenir"/>
          <w:color w:val="34c6f6"/>
        </w:rPr>
      </w:pPr>
      <w:r w:rsidDel="00000000" w:rsidR="00000000" w:rsidRPr="00000000">
        <w:rPr>
          <w:rtl w:val="0"/>
        </w:rPr>
      </w:r>
    </w:p>
    <w:p w:rsidR="00000000" w:rsidDel="00000000" w:rsidP="00000000" w:rsidRDefault="00000000" w:rsidRPr="00000000" w14:paraId="000012C2">
      <w:pPr>
        <w:spacing w:line="360" w:lineRule="auto"/>
        <w:rPr>
          <w:rFonts w:ascii="Avenir" w:cs="Avenir" w:eastAsia="Avenir" w:hAnsi="Avenir"/>
          <w:color w:val="34c6f6"/>
        </w:rPr>
      </w:pPr>
      <w:r w:rsidDel="00000000" w:rsidR="00000000" w:rsidRPr="00000000">
        <w:rPr>
          <w:rtl w:val="0"/>
        </w:rPr>
      </w:r>
    </w:p>
    <w:p w:rsidR="00000000" w:rsidDel="00000000" w:rsidP="00000000" w:rsidRDefault="00000000" w:rsidRPr="00000000" w14:paraId="000012C3">
      <w:pPr>
        <w:spacing w:line="360" w:lineRule="auto"/>
        <w:rPr>
          <w:rFonts w:ascii="Avenir" w:cs="Avenir" w:eastAsia="Avenir" w:hAnsi="Avenir"/>
          <w:color w:val="34c6f6"/>
        </w:rPr>
      </w:pPr>
      <w:r w:rsidDel="00000000" w:rsidR="00000000" w:rsidRPr="00000000">
        <w:rPr>
          <w:rtl w:val="0"/>
        </w:rPr>
      </w:r>
    </w:p>
    <w:p w:rsidR="00000000" w:rsidDel="00000000" w:rsidP="00000000" w:rsidRDefault="00000000" w:rsidRPr="00000000" w14:paraId="000012C4">
      <w:pPr>
        <w:spacing w:line="360" w:lineRule="auto"/>
        <w:rPr>
          <w:rFonts w:ascii="Avenir" w:cs="Avenir" w:eastAsia="Avenir" w:hAnsi="Avenir"/>
          <w:color w:val="34c6f6"/>
        </w:rPr>
      </w:pPr>
      <w:r w:rsidDel="00000000" w:rsidR="00000000" w:rsidRPr="00000000">
        <w:rPr>
          <w:rtl w:val="0"/>
        </w:rPr>
      </w:r>
    </w:p>
    <w:p w:rsidR="00000000" w:rsidDel="00000000" w:rsidP="00000000" w:rsidRDefault="00000000" w:rsidRPr="00000000" w14:paraId="000012C5">
      <w:pPr>
        <w:pStyle w:val="Heading1"/>
        <w:rPr>
          <w:color w:val="2e75b5"/>
        </w:rPr>
      </w:pPr>
      <w:bookmarkStart w:colFirst="0" w:colLast="0" w:name="_1rvwp1q" w:id="62"/>
      <w:bookmarkEnd w:id="62"/>
      <w:r w:rsidDel="00000000" w:rsidR="00000000" w:rsidRPr="00000000">
        <w:rPr>
          <w:color w:val="2e75b5"/>
          <w:rtl w:val="0"/>
        </w:rPr>
        <w:t xml:space="preserve">Aneks</w:t>
      </w:r>
    </w:p>
    <w:p w:rsidR="00000000" w:rsidDel="00000000" w:rsidP="00000000" w:rsidRDefault="00000000" w:rsidRPr="00000000" w14:paraId="000012C6">
      <w:pPr>
        <w:pStyle w:val="Heading2"/>
        <w:rPr/>
      </w:pPr>
      <w:r w:rsidDel="00000000" w:rsidR="00000000" w:rsidRPr="00000000">
        <w:rPr>
          <w:rtl w:val="0"/>
        </w:rPr>
        <w:t xml:space="preserve">Wzajemne powiązania klasyfikacji Zawodów i Specjalności (KZiS ) oraz Polskiej Ramy Kwalifikacji (PRK)</w:t>
      </w:r>
    </w:p>
    <w:tbl>
      <w:tblPr>
        <w:tblStyle w:val="Table58"/>
        <w:tblW w:w="1068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5891"/>
        <w:gridCol w:w="4791"/>
        <w:tblGridChange w:id="0">
          <w:tblGrid>
            <w:gridCol w:w="5891"/>
            <w:gridCol w:w="4791"/>
          </w:tblGrid>
        </w:tblGridChange>
      </w:tblGrid>
      <w:tr>
        <w:trPr>
          <w:cantSplit w:val="0"/>
          <w:trHeight w:val="361" w:hRule="atLeast"/>
          <w:tblHeader w:val="0"/>
        </w:trPr>
        <w:tc>
          <w:tcPr>
            <w:tcBorders>
              <w:top w:color="000000" w:space="0" w:sz="0" w:val="nil"/>
              <w:left w:color="000000" w:space="0" w:sz="0" w:val="nil"/>
              <w:bottom w:color="000000" w:space="0" w:sz="0" w:val="nil"/>
              <w:right w:color="000000" w:space="0" w:sz="0" w:val="nil"/>
            </w:tcBorders>
            <w:shd w:fill="2e75b5" w:val="clear"/>
            <w:vAlign w:val="center"/>
          </w:tcPr>
          <w:p w:rsidR="00000000" w:rsidDel="00000000" w:rsidP="00000000" w:rsidRDefault="00000000" w:rsidRPr="00000000" w14:paraId="000012C7">
            <w:pPr>
              <w:spacing w:line="360" w:lineRule="auto"/>
              <w:jc w:val="both"/>
              <w:rPr>
                <w:rFonts w:ascii="Avenir" w:cs="Avenir" w:eastAsia="Avenir" w:hAnsi="Avenir"/>
                <w:color w:val="ffffff"/>
              </w:rPr>
            </w:pPr>
            <w:r w:rsidDel="00000000" w:rsidR="00000000" w:rsidRPr="00000000">
              <w:rPr>
                <w:rFonts w:ascii="Avenir" w:cs="Avenir" w:eastAsia="Avenir" w:hAnsi="Avenir"/>
                <w:color w:val="ffffff"/>
                <w:rtl w:val="0"/>
              </w:rPr>
              <w:t xml:space="preserve">Grupa wielka zawodów</w:t>
            </w:r>
          </w:p>
        </w:tc>
        <w:tc>
          <w:tcPr>
            <w:tcBorders>
              <w:top w:color="000000" w:space="0" w:sz="0" w:val="nil"/>
              <w:left w:color="000000" w:space="0" w:sz="0" w:val="nil"/>
              <w:bottom w:color="000000" w:space="0" w:sz="0" w:val="nil"/>
              <w:right w:color="000000" w:space="0" w:sz="0" w:val="nil"/>
            </w:tcBorders>
            <w:shd w:fill="2e75b5" w:val="clear"/>
          </w:tcPr>
          <w:p w:rsidR="00000000" w:rsidDel="00000000" w:rsidP="00000000" w:rsidRDefault="00000000" w:rsidRPr="00000000" w14:paraId="000012C8">
            <w:pPr>
              <w:spacing w:line="360" w:lineRule="auto"/>
              <w:jc w:val="both"/>
              <w:rPr>
                <w:rFonts w:ascii="Avenir" w:cs="Avenir" w:eastAsia="Avenir" w:hAnsi="Avenir"/>
                <w:color w:val="ffffff"/>
              </w:rPr>
            </w:pPr>
            <w:r w:rsidDel="00000000" w:rsidR="00000000" w:rsidRPr="00000000">
              <w:rPr>
                <w:rFonts w:ascii="Avenir" w:cs="Avenir" w:eastAsia="Avenir" w:hAnsi="Avenir"/>
                <w:color w:val="ffffff"/>
                <w:rtl w:val="0"/>
              </w:rPr>
              <w:t xml:space="preserve">Poziomy PRK (Polskiej Ramy Kwalifikacji)</w:t>
            </w:r>
          </w:p>
        </w:tc>
      </w:tr>
      <w:tr>
        <w:trPr>
          <w:cantSplit w:val="0"/>
          <w:trHeight w:val="284" w:hRule="atLeast"/>
          <w:tblHeader w:val="0"/>
        </w:trPr>
        <w:tc>
          <w:tcPr>
            <w:tcBorders>
              <w:left w:color="000000" w:space="0" w:sz="0" w:val="nil"/>
              <w:right w:color="000000" w:space="0" w:sz="0" w:val="nil"/>
            </w:tcBorders>
          </w:tcPr>
          <w:p w:rsidR="00000000" w:rsidDel="00000000" w:rsidP="00000000" w:rsidRDefault="00000000" w:rsidRPr="00000000" w14:paraId="000012C9">
            <w:pPr>
              <w:spacing w:line="360" w:lineRule="auto"/>
              <w:jc w:val="both"/>
              <w:rPr>
                <w:rFonts w:ascii="Avenir" w:cs="Avenir" w:eastAsia="Avenir" w:hAnsi="Avenir"/>
                <w:b w:val="0"/>
                <w:color w:val="404040"/>
              </w:rPr>
            </w:pPr>
            <w:r w:rsidDel="00000000" w:rsidR="00000000" w:rsidRPr="00000000">
              <w:rPr>
                <w:rFonts w:ascii="Avenir" w:cs="Avenir" w:eastAsia="Avenir" w:hAnsi="Avenir"/>
                <w:b w:val="0"/>
                <w:color w:val="404040"/>
                <w:rtl w:val="0"/>
              </w:rPr>
              <w:t xml:space="preserve">Przedstawiciele władz publicznych, wyżsi urzędnicy i kierownicy</w:t>
            </w:r>
          </w:p>
        </w:tc>
        <w:tc>
          <w:tcPr>
            <w:tcBorders>
              <w:left w:color="000000" w:space="0" w:sz="0" w:val="nil"/>
              <w:right w:color="000000" w:space="0" w:sz="0" w:val="nil"/>
            </w:tcBorders>
          </w:tcPr>
          <w:p w:rsidR="00000000" w:rsidDel="00000000" w:rsidP="00000000" w:rsidRDefault="00000000" w:rsidRPr="00000000" w14:paraId="000012CA">
            <w:pPr>
              <w:spacing w:line="360" w:lineRule="auto"/>
              <w:jc w:val="both"/>
              <w:rPr>
                <w:rFonts w:ascii="Avenir" w:cs="Avenir" w:eastAsia="Avenir" w:hAnsi="Avenir"/>
                <w:color w:val="404040"/>
              </w:rPr>
            </w:pPr>
            <w:r w:rsidDel="00000000" w:rsidR="00000000" w:rsidRPr="00000000">
              <w:rPr>
                <w:rFonts w:ascii="Avenir" w:cs="Avenir" w:eastAsia="Avenir" w:hAnsi="Avenir"/>
                <w:color w:val="404040"/>
                <w:rtl w:val="0"/>
              </w:rPr>
              <w:t xml:space="preserve">IV, V, VI, VII, VIII</w:t>
            </w:r>
          </w:p>
        </w:tc>
      </w:tr>
      <w:tr>
        <w:trPr>
          <w:cantSplit w:val="0"/>
          <w:trHeight w:val="284" w:hRule="atLeast"/>
          <w:tblHeader w:val="0"/>
        </w:trPr>
        <w:tc>
          <w:tcPr/>
          <w:p w:rsidR="00000000" w:rsidDel="00000000" w:rsidP="00000000" w:rsidRDefault="00000000" w:rsidRPr="00000000" w14:paraId="000012CB">
            <w:pPr>
              <w:spacing w:line="360" w:lineRule="auto"/>
              <w:jc w:val="both"/>
              <w:rPr>
                <w:rFonts w:ascii="Avenir" w:cs="Avenir" w:eastAsia="Avenir" w:hAnsi="Avenir"/>
                <w:b w:val="0"/>
                <w:color w:val="404040"/>
              </w:rPr>
            </w:pPr>
            <w:r w:rsidDel="00000000" w:rsidR="00000000" w:rsidRPr="00000000">
              <w:rPr>
                <w:rFonts w:ascii="Avenir" w:cs="Avenir" w:eastAsia="Avenir" w:hAnsi="Avenir"/>
                <w:b w:val="0"/>
                <w:color w:val="404040"/>
                <w:rtl w:val="0"/>
              </w:rPr>
              <w:t xml:space="preserve">Specjaliści</w:t>
            </w:r>
          </w:p>
        </w:tc>
        <w:tc>
          <w:tcPr/>
          <w:p w:rsidR="00000000" w:rsidDel="00000000" w:rsidP="00000000" w:rsidRDefault="00000000" w:rsidRPr="00000000" w14:paraId="000012CC">
            <w:pPr>
              <w:spacing w:line="360" w:lineRule="auto"/>
              <w:jc w:val="both"/>
              <w:rPr>
                <w:rFonts w:ascii="Avenir" w:cs="Avenir" w:eastAsia="Avenir" w:hAnsi="Avenir"/>
                <w:color w:val="404040"/>
              </w:rPr>
            </w:pPr>
            <w:r w:rsidDel="00000000" w:rsidR="00000000" w:rsidRPr="00000000">
              <w:rPr>
                <w:rFonts w:ascii="Avenir" w:cs="Avenir" w:eastAsia="Avenir" w:hAnsi="Avenir"/>
                <w:color w:val="404040"/>
                <w:rtl w:val="0"/>
              </w:rPr>
              <w:t xml:space="preserve">VI, VII, VIII</w:t>
            </w:r>
          </w:p>
        </w:tc>
      </w:tr>
      <w:tr>
        <w:trPr>
          <w:cantSplit w:val="0"/>
          <w:trHeight w:val="284" w:hRule="atLeast"/>
          <w:tblHeader w:val="0"/>
        </w:trPr>
        <w:tc>
          <w:tcPr>
            <w:tcBorders>
              <w:left w:color="000000" w:space="0" w:sz="0" w:val="nil"/>
              <w:right w:color="000000" w:space="0" w:sz="0" w:val="nil"/>
            </w:tcBorders>
          </w:tcPr>
          <w:p w:rsidR="00000000" w:rsidDel="00000000" w:rsidP="00000000" w:rsidRDefault="00000000" w:rsidRPr="00000000" w14:paraId="000012CD">
            <w:pPr>
              <w:spacing w:line="360" w:lineRule="auto"/>
              <w:jc w:val="both"/>
              <w:rPr>
                <w:rFonts w:ascii="Avenir" w:cs="Avenir" w:eastAsia="Avenir" w:hAnsi="Avenir"/>
                <w:b w:val="0"/>
                <w:color w:val="404040"/>
              </w:rPr>
            </w:pPr>
            <w:r w:rsidDel="00000000" w:rsidR="00000000" w:rsidRPr="00000000">
              <w:rPr>
                <w:rFonts w:ascii="Avenir" w:cs="Avenir" w:eastAsia="Avenir" w:hAnsi="Avenir"/>
                <w:b w:val="0"/>
                <w:color w:val="404040"/>
                <w:rtl w:val="0"/>
              </w:rPr>
              <w:t xml:space="preserve">Technicy i inny średni personel</w:t>
            </w:r>
          </w:p>
        </w:tc>
        <w:tc>
          <w:tcPr>
            <w:tcBorders>
              <w:left w:color="000000" w:space="0" w:sz="0" w:val="nil"/>
              <w:right w:color="000000" w:space="0" w:sz="0" w:val="nil"/>
            </w:tcBorders>
          </w:tcPr>
          <w:p w:rsidR="00000000" w:rsidDel="00000000" w:rsidP="00000000" w:rsidRDefault="00000000" w:rsidRPr="00000000" w14:paraId="000012CE">
            <w:pPr>
              <w:spacing w:line="360" w:lineRule="auto"/>
              <w:jc w:val="both"/>
              <w:rPr>
                <w:rFonts w:ascii="Avenir" w:cs="Avenir" w:eastAsia="Avenir" w:hAnsi="Avenir"/>
                <w:color w:val="404040"/>
              </w:rPr>
            </w:pPr>
            <w:r w:rsidDel="00000000" w:rsidR="00000000" w:rsidRPr="00000000">
              <w:rPr>
                <w:rFonts w:ascii="Avenir" w:cs="Avenir" w:eastAsia="Avenir" w:hAnsi="Avenir"/>
                <w:color w:val="404040"/>
                <w:rtl w:val="0"/>
              </w:rPr>
              <w:t xml:space="preserve">IV, V</w:t>
            </w:r>
          </w:p>
        </w:tc>
      </w:tr>
      <w:tr>
        <w:trPr>
          <w:cantSplit w:val="0"/>
          <w:trHeight w:val="284" w:hRule="atLeast"/>
          <w:tblHeader w:val="0"/>
        </w:trPr>
        <w:tc>
          <w:tcPr/>
          <w:p w:rsidR="00000000" w:rsidDel="00000000" w:rsidP="00000000" w:rsidRDefault="00000000" w:rsidRPr="00000000" w14:paraId="000012CF">
            <w:pPr>
              <w:spacing w:line="360" w:lineRule="auto"/>
              <w:jc w:val="both"/>
              <w:rPr>
                <w:rFonts w:ascii="Avenir" w:cs="Avenir" w:eastAsia="Avenir" w:hAnsi="Avenir"/>
                <w:b w:val="0"/>
                <w:color w:val="404040"/>
              </w:rPr>
            </w:pPr>
            <w:r w:rsidDel="00000000" w:rsidR="00000000" w:rsidRPr="00000000">
              <w:rPr>
                <w:rFonts w:ascii="Avenir" w:cs="Avenir" w:eastAsia="Avenir" w:hAnsi="Avenir"/>
                <w:b w:val="0"/>
                <w:color w:val="404040"/>
                <w:rtl w:val="0"/>
              </w:rPr>
              <w:t xml:space="preserve">Pracownicy biurowi</w:t>
            </w:r>
          </w:p>
        </w:tc>
        <w:tc>
          <w:tcPr/>
          <w:p w:rsidR="00000000" w:rsidDel="00000000" w:rsidP="00000000" w:rsidRDefault="00000000" w:rsidRPr="00000000" w14:paraId="000012D0">
            <w:pPr>
              <w:spacing w:line="360" w:lineRule="auto"/>
              <w:jc w:val="both"/>
              <w:rPr>
                <w:rFonts w:ascii="Avenir" w:cs="Avenir" w:eastAsia="Avenir" w:hAnsi="Avenir"/>
                <w:color w:val="404040"/>
              </w:rPr>
            </w:pPr>
            <w:r w:rsidDel="00000000" w:rsidR="00000000" w:rsidRPr="00000000">
              <w:rPr>
                <w:rFonts w:ascii="Avenir" w:cs="Avenir" w:eastAsia="Avenir" w:hAnsi="Avenir"/>
                <w:color w:val="404040"/>
                <w:rtl w:val="0"/>
              </w:rPr>
              <w:t xml:space="preserve"> IV, V, VI</w:t>
            </w:r>
          </w:p>
        </w:tc>
      </w:tr>
      <w:tr>
        <w:trPr>
          <w:cantSplit w:val="0"/>
          <w:trHeight w:val="284" w:hRule="atLeast"/>
          <w:tblHeader w:val="0"/>
        </w:trPr>
        <w:tc>
          <w:tcPr>
            <w:tcBorders>
              <w:left w:color="000000" w:space="0" w:sz="0" w:val="nil"/>
              <w:right w:color="000000" w:space="0" w:sz="0" w:val="nil"/>
            </w:tcBorders>
          </w:tcPr>
          <w:p w:rsidR="00000000" w:rsidDel="00000000" w:rsidP="00000000" w:rsidRDefault="00000000" w:rsidRPr="00000000" w14:paraId="000012D1">
            <w:pPr>
              <w:spacing w:line="360" w:lineRule="auto"/>
              <w:jc w:val="both"/>
              <w:rPr>
                <w:rFonts w:ascii="Avenir" w:cs="Avenir" w:eastAsia="Avenir" w:hAnsi="Avenir"/>
                <w:b w:val="0"/>
                <w:color w:val="404040"/>
              </w:rPr>
            </w:pPr>
            <w:r w:rsidDel="00000000" w:rsidR="00000000" w:rsidRPr="00000000">
              <w:rPr>
                <w:rFonts w:ascii="Avenir" w:cs="Avenir" w:eastAsia="Avenir" w:hAnsi="Avenir"/>
                <w:b w:val="0"/>
                <w:color w:val="404040"/>
                <w:rtl w:val="0"/>
              </w:rPr>
              <w:t xml:space="preserve">Pracownicy usług i sprzedawcy</w:t>
            </w:r>
          </w:p>
        </w:tc>
        <w:tc>
          <w:tcPr>
            <w:tcBorders>
              <w:left w:color="000000" w:space="0" w:sz="0" w:val="nil"/>
              <w:right w:color="000000" w:space="0" w:sz="0" w:val="nil"/>
            </w:tcBorders>
          </w:tcPr>
          <w:p w:rsidR="00000000" w:rsidDel="00000000" w:rsidP="00000000" w:rsidRDefault="00000000" w:rsidRPr="00000000" w14:paraId="000012D2">
            <w:pPr>
              <w:spacing w:line="360" w:lineRule="auto"/>
              <w:jc w:val="both"/>
              <w:rPr>
                <w:rFonts w:ascii="Avenir" w:cs="Avenir" w:eastAsia="Avenir" w:hAnsi="Avenir"/>
                <w:color w:val="404040"/>
              </w:rPr>
            </w:pPr>
            <w:r w:rsidDel="00000000" w:rsidR="00000000" w:rsidRPr="00000000">
              <w:rPr>
                <w:rFonts w:ascii="Avenir" w:cs="Avenir" w:eastAsia="Avenir" w:hAnsi="Avenir"/>
                <w:color w:val="404040"/>
                <w:rtl w:val="0"/>
              </w:rPr>
              <w:t xml:space="preserve">III, IV, V</w:t>
            </w:r>
          </w:p>
        </w:tc>
      </w:tr>
      <w:tr>
        <w:trPr>
          <w:cantSplit w:val="0"/>
          <w:trHeight w:val="284" w:hRule="atLeast"/>
          <w:tblHeader w:val="0"/>
        </w:trPr>
        <w:tc>
          <w:tcPr/>
          <w:p w:rsidR="00000000" w:rsidDel="00000000" w:rsidP="00000000" w:rsidRDefault="00000000" w:rsidRPr="00000000" w14:paraId="000012D3">
            <w:pPr>
              <w:spacing w:line="360" w:lineRule="auto"/>
              <w:jc w:val="both"/>
              <w:rPr>
                <w:rFonts w:ascii="Avenir" w:cs="Avenir" w:eastAsia="Avenir" w:hAnsi="Avenir"/>
                <w:b w:val="0"/>
                <w:color w:val="404040"/>
              </w:rPr>
            </w:pPr>
            <w:r w:rsidDel="00000000" w:rsidR="00000000" w:rsidRPr="00000000">
              <w:rPr>
                <w:rFonts w:ascii="Avenir" w:cs="Avenir" w:eastAsia="Avenir" w:hAnsi="Avenir"/>
                <w:b w:val="0"/>
                <w:color w:val="404040"/>
                <w:rtl w:val="0"/>
              </w:rPr>
              <w:t xml:space="preserve">Rolnicy, ogrodnicy, leśnicy i rybacy</w:t>
            </w:r>
          </w:p>
        </w:tc>
        <w:tc>
          <w:tcPr/>
          <w:p w:rsidR="00000000" w:rsidDel="00000000" w:rsidP="00000000" w:rsidRDefault="00000000" w:rsidRPr="00000000" w14:paraId="000012D4">
            <w:pPr>
              <w:spacing w:line="360" w:lineRule="auto"/>
              <w:jc w:val="both"/>
              <w:rPr>
                <w:rFonts w:ascii="Avenir" w:cs="Avenir" w:eastAsia="Avenir" w:hAnsi="Avenir"/>
                <w:color w:val="404040"/>
              </w:rPr>
            </w:pPr>
            <w:r w:rsidDel="00000000" w:rsidR="00000000" w:rsidRPr="00000000">
              <w:rPr>
                <w:rFonts w:ascii="Avenir" w:cs="Avenir" w:eastAsia="Avenir" w:hAnsi="Avenir"/>
                <w:color w:val="404040"/>
                <w:rtl w:val="0"/>
              </w:rPr>
              <w:t xml:space="preserve">II, III, IV</w:t>
            </w:r>
          </w:p>
        </w:tc>
      </w:tr>
      <w:tr>
        <w:trPr>
          <w:cantSplit w:val="0"/>
          <w:trHeight w:val="284" w:hRule="atLeast"/>
          <w:tblHeader w:val="0"/>
        </w:trPr>
        <w:tc>
          <w:tcPr>
            <w:tcBorders>
              <w:left w:color="000000" w:space="0" w:sz="0" w:val="nil"/>
              <w:right w:color="000000" w:space="0" w:sz="0" w:val="nil"/>
            </w:tcBorders>
            <w:shd w:fill="d0dbf0" w:val="clear"/>
          </w:tcPr>
          <w:p w:rsidR="00000000" w:rsidDel="00000000" w:rsidP="00000000" w:rsidRDefault="00000000" w:rsidRPr="00000000" w14:paraId="000012D5">
            <w:pPr>
              <w:spacing w:line="360" w:lineRule="auto"/>
              <w:jc w:val="both"/>
              <w:rPr>
                <w:rFonts w:ascii="Avenir" w:cs="Avenir" w:eastAsia="Avenir" w:hAnsi="Avenir"/>
                <w:b w:val="0"/>
                <w:color w:val="404040"/>
              </w:rPr>
            </w:pPr>
            <w:r w:rsidDel="00000000" w:rsidR="00000000" w:rsidRPr="00000000">
              <w:rPr>
                <w:rFonts w:ascii="Avenir" w:cs="Avenir" w:eastAsia="Avenir" w:hAnsi="Avenir"/>
                <w:b w:val="0"/>
                <w:color w:val="404040"/>
                <w:rtl w:val="0"/>
              </w:rPr>
              <w:t xml:space="preserve">Robotnicy przemysłowi i rzemieślnicy</w:t>
            </w:r>
          </w:p>
        </w:tc>
        <w:tc>
          <w:tcPr>
            <w:tcBorders>
              <w:left w:color="000000" w:space="0" w:sz="0" w:val="nil"/>
              <w:right w:color="000000" w:space="0" w:sz="0" w:val="nil"/>
            </w:tcBorders>
          </w:tcPr>
          <w:p w:rsidR="00000000" w:rsidDel="00000000" w:rsidP="00000000" w:rsidRDefault="00000000" w:rsidRPr="00000000" w14:paraId="000012D6">
            <w:pPr>
              <w:spacing w:line="360" w:lineRule="auto"/>
              <w:jc w:val="both"/>
              <w:rPr>
                <w:rFonts w:ascii="Avenir" w:cs="Avenir" w:eastAsia="Avenir" w:hAnsi="Avenir"/>
                <w:color w:val="404040"/>
              </w:rPr>
            </w:pPr>
            <w:r w:rsidDel="00000000" w:rsidR="00000000" w:rsidRPr="00000000">
              <w:rPr>
                <w:rFonts w:ascii="Avenir" w:cs="Avenir" w:eastAsia="Avenir" w:hAnsi="Avenir"/>
                <w:color w:val="404040"/>
                <w:rtl w:val="0"/>
              </w:rPr>
              <w:t xml:space="preserve">II, III, IV</w:t>
            </w:r>
          </w:p>
        </w:tc>
      </w:tr>
      <w:tr>
        <w:trPr>
          <w:cantSplit w:val="0"/>
          <w:trHeight w:val="284" w:hRule="atLeast"/>
          <w:tblHeader w:val="0"/>
        </w:trPr>
        <w:tc>
          <w:tcPr/>
          <w:p w:rsidR="00000000" w:rsidDel="00000000" w:rsidP="00000000" w:rsidRDefault="00000000" w:rsidRPr="00000000" w14:paraId="000012D7">
            <w:pPr>
              <w:spacing w:line="360" w:lineRule="auto"/>
              <w:jc w:val="both"/>
              <w:rPr>
                <w:rFonts w:ascii="Avenir" w:cs="Avenir" w:eastAsia="Avenir" w:hAnsi="Avenir"/>
                <w:b w:val="0"/>
                <w:color w:val="404040"/>
              </w:rPr>
            </w:pPr>
            <w:r w:rsidDel="00000000" w:rsidR="00000000" w:rsidRPr="00000000">
              <w:rPr>
                <w:rFonts w:ascii="Avenir" w:cs="Avenir" w:eastAsia="Avenir" w:hAnsi="Avenir"/>
                <w:b w:val="0"/>
                <w:color w:val="404040"/>
                <w:rtl w:val="0"/>
              </w:rPr>
              <w:t xml:space="preserve">Operatorzy i monterzy maszyn i urządzeń</w:t>
            </w:r>
          </w:p>
        </w:tc>
        <w:tc>
          <w:tcPr/>
          <w:p w:rsidR="00000000" w:rsidDel="00000000" w:rsidP="00000000" w:rsidRDefault="00000000" w:rsidRPr="00000000" w14:paraId="000012D8">
            <w:pPr>
              <w:spacing w:line="360" w:lineRule="auto"/>
              <w:jc w:val="both"/>
              <w:rPr>
                <w:rFonts w:ascii="Avenir" w:cs="Avenir" w:eastAsia="Avenir" w:hAnsi="Avenir"/>
                <w:color w:val="404040"/>
              </w:rPr>
            </w:pPr>
            <w:r w:rsidDel="00000000" w:rsidR="00000000" w:rsidRPr="00000000">
              <w:rPr>
                <w:rFonts w:ascii="Avenir" w:cs="Avenir" w:eastAsia="Avenir" w:hAnsi="Avenir"/>
                <w:color w:val="404040"/>
                <w:rtl w:val="0"/>
              </w:rPr>
              <w:t xml:space="preserve">II, III, IV</w:t>
            </w:r>
          </w:p>
        </w:tc>
      </w:tr>
      <w:tr>
        <w:trPr>
          <w:cantSplit w:val="0"/>
          <w:trHeight w:val="284" w:hRule="atLeast"/>
          <w:tblHeader w:val="0"/>
        </w:trPr>
        <w:tc>
          <w:tcPr>
            <w:tcBorders>
              <w:left w:color="000000" w:space="0" w:sz="0" w:val="nil"/>
              <w:right w:color="000000" w:space="0" w:sz="0" w:val="nil"/>
            </w:tcBorders>
          </w:tcPr>
          <w:p w:rsidR="00000000" w:rsidDel="00000000" w:rsidP="00000000" w:rsidRDefault="00000000" w:rsidRPr="00000000" w14:paraId="000012D9">
            <w:pPr>
              <w:spacing w:line="360" w:lineRule="auto"/>
              <w:jc w:val="both"/>
              <w:rPr>
                <w:rFonts w:ascii="Avenir" w:cs="Avenir" w:eastAsia="Avenir" w:hAnsi="Avenir"/>
                <w:b w:val="0"/>
                <w:color w:val="404040"/>
              </w:rPr>
            </w:pPr>
            <w:r w:rsidDel="00000000" w:rsidR="00000000" w:rsidRPr="00000000">
              <w:rPr>
                <w:rFonts w:ascii="Avenir" w:cs="Avenir" w:eastAsia="Avenir" w:hAnsi="Avenir"/>
                <w:b w:val="0"/>
                <w:color w:val="404040"/>
                <w:rtl w:val="0"/>
              </w:rPr>
              <w:t xml:space="preserve">Pracownicy wykonujący prace proste</w:t>
            </w:r>
          </w:p>
        </w:tc>
        <w:tc>
          <w:tcPr>
            <w:tcBorders>
              <w:left w:color="000000" w:space="0" w:sz="0" w:val="nil"/>
              <w:right w:color="000000" w:space="0" w:sz="0" w:val="nil"/>
            </w:tcBorders>
          </w:tcPr>
          <w:p w:rsidR="00000000" w:rsidDel="00000000" w:rsidP="00000000" w:rsidRDefault="00000000" w:rsidRPr="00000000" w14:paraId="000012DA">
            <w:pPr>
              <w:spacing w:line="360" w:lineRule="auto"/>
              <w:jc w:val="both"/>
              <w:rPr>
                <w:rFonts w:ascii="Avenir" w:cs="Avenir" w:eastAsia="Avenir" w:hAnsi="Avenir"/>
                <w:color w:val="404040"/>
              </w:rPr>
            </w:pPr>
            <w:r w:rsidDel="00000000" w:rsidR="00000000" w:rsidRPr="00000000">
              <w:rPr>
                <w:rFonts w:ascii="Avenir" w:cs="Avenir" w:eastAsia="Avenir" w:hAnsi="Avenir"/>
                <w:color w:val="404040"/>
                <w:rtl w:val="0"/>
              </w:rPr>
              <w:t xml:space="preserve">II, III</w:t>
            </w:r>
          </w:p>
        </w:tc>
      </w:tr>
    </w:tbl>
    <w:p w:rsidR="00000000" w:rsidDel="00000000" w:rsidP="00000000" w:rsidRDefault="00000000" w:rsidRPr="00000000" w14:paraId="000012DB">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venir" w:cs="Avenir" w:eastAsia="Avenir" w:hAnsi="Avenir"/>
          <w:b w:val="0"/>
          <w:i w:val="0"/>
          <w:smallCaps w:val="0"/>
          <w:strike w:val="0"/>
          <w:color w:val="404040"/>
          <w:sz w:val="18"/>
          <w:szCs w:val="18"/>
          <w:u w:val="none"/>
          <w:shd w:fill="auto" w:val="clear"/>
          <w:vertAlign w:val="baseline"/>
        </w:rPr>
      </w:pPr>
      <w:r w:rsidDel="00000000" w:rsidR="00000000" w:rsidRPr="00000000">
        <w:rPr>
          <w:rFonts w:ascii="Avenir" w:cs="Avenir" w:eastAsia="Avenir" w:hAnsi="Avenir"/>
          <w:b w:val="0"/>
          <w:i w:val="0"/>
          <w:smallCaps w:val="0"/>
          <w:strike w:val="0"/>
          <w:color w:val="404040"/>
          <w:sz w:val="18"/>
          <w:szCs w:val="18"/>
          <w:u w:val="none"/>
          <w:shd w:fill="auto" w:val="clear"/>
          <w:vertAlign w:val="baseline"/>
          <w:rtl w:val="0"/>
        </w:rPr>
        <w:t xml:space="preserve">Źródło: Opracowanie własne.</w:t>
      </w:r>
    </w:p>
    <w:p w:rsidR="00000000" w:rsidDel="00000000" w:rsidP="00000000" w:rsidRDefault="00000000" w:rsidRPr="00000000" w14:paraId="000012D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404040"/>
          <w:sz w:val="22"/>
          <w:szCs w:val="22"/>
          <w:u w:val="none"/>
          <w:shd w:fill="auto" w:val="clear"/>
          <w:vertAlign w:val="baseline"/>
        </w:rPr>
      </w:pPr>
      <w:r w:rsidDel="00000000" w:rsidR="00000000" w:rsidRPr="00000000">
        <w:rPr>
          <w:rFonts w:ascii="Avenir" w:cs="Avenir" w:eastAsia="Avenir" w:hAnsi="Avenir"/>
          <w:b w:val="0"/>
          <w:i w:val="0"/>
          <w:smallCaps w:val="0"/>
          <w:strike w:val="0"/>
          <w:color w:val="404040"/>
          <w:sz w:val="22"/>
          <w:szCs w:val="22"/>
          <w:u w:val="none"/>
          <w:shd w:fill="auto" w:val="clear"/>
          <w:vertAlign w:val="baseline"/>
          <w:rtl w:val="0"/>
        </w:rPr>
        <w:t xml:space="preserve">poziom I - przypisuje się kwalifikacjom pełnym nadawanym po ukończeniu sześcioletniej szkoły podstawowej, szkoły muzycznej I stopnia, sześcioletniej ogólnokształcącej szkoły muzycznej I stopnia;</w:t>
      </w:r>
    </w:p>
    <w:p w:rsidR="00000000" w:rsidDel="00000000" w:rsidP="00000000" w:rsidRDefault="00000000" w:rsidRPr="00000000" w14:paraId="000012D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404040"/>
          <w:sz w:val="22"/>
          <w:szCs w:val="22"/>
          <w:u w:val="none"/>
          <w:shd w:fill="auto" w:val="clear"/>
          <w:vertAlign w:val="baseline"/>
        </w:rPr>
      </w:pPr>
      <w:r w:rsidDel="00000000" w:rsidR="00000000" w:rsidRPr="00000000">
        <w:rPr>
          <w:rFonts w:ascii="Avenir" w:cs="Avenir" w:eastAsia="Avenir" w:hAnsi="Avenir"/>
          <w:b w:val="0"/>
          <w:i w:val="0"/>
          <w:smallCaps w:val="0"/>
          <w:strike w:val="0"/>
          <w:color w:val="404040"/>
          <w:sz w:val="22"/>
          <w:szCs w:val="22"/>
          <w:u w:val="none"/>
          <w:shd w:fill="auto" w:val="clear"/>
          <w:vertAlign w:val="baseline"/>
          <w:rtl w:val="0"/>
        </w:rPr>
        <w:t xml:space="preserve">poziom II - przypisuje się kwalifikacjom pełnym nadawanym po ukończeniu ośmioletniej szkoły podstawowej, gimnazjum;</w:t>
      </w:r>
    </w:p>
    <w:p w:rsidR="00000000" w:rsidDel="00000000" w:rsidP="00000000" w:rsidRDefault="00000000" w:rsidRPr="00000000" w14:paraId="000012D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404040"/>
          <w:sz w:val="22"/>
          <w:szCs w:val="22"/>
          <w:u w:val="none"/>
          <w:shd w:fill="auto" w:val="clear"/>
          <w:vertAlign w:val="baseline"/>
        </w:rPr>
      </w:pPr>
      <w:r w:rsidDel="00000000" w:rsidR="00000000" w:rsidRPr="00000000">
        <w:rPr>
          <w:rFonts w:ascii="Avenir" w:cs="Avenir" w:eastAsia="Avenir" w:hAnsi="Avenir"/>
          <w:b w:val="0"/>
          <w:i w:val="0"/>
          <w:smallCaps w:val="0"/>
          <w:strike w:val="0"/>
          <w:color w:val="404040"/>
          <w:sz w:val="22"/>
          <w:szCs w:val="22"/>
          <w:u w:val="none"/>
          <w:shd w:fill="auto" w:val="clear"/>
          <w:vertAlign w:val="baseline"/>
          <w:rtl w:val="0"/>
        </w:rPr>
        <w:t xml:space="preserve">poziom III - przypisuje się kwalifikacjom pełnym nadawanym po ukończeniu zasadniczej szkoły zawodowej, szkoły branżowej I stopnia, zasadniczej szkoły zawodowej lub branżowej szkoły I stopnia po zdaniu egzaminu czeladniczego w zawodach ujętych w klasyfikacji zawodów szkolnictwa zawodowego;</w:t>
      </w:r>
    </w:p>
    <w:p w:rsidR="00000000" w:rsidDel="00000000" w:rsidP="00000000" w:rsidRDefault="00000000" w:rsidRPr="00000000" w14:paraId="000012D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404040"/>
          <w:sz w:val="22"/>
          <w:szCs w:val="22"/>
          <w:u w:val="none"/>
          <w:shd w:fill="auto" w:val="clear"/>
          <w:vertAlign w:val="baseline"/>
        </w:rPr>
      </w:pPr>
      <w:r w:rsidDel="00000000" w:rsidR="00000000" w:rsidRPr="00000000">
        <w:rPr>
          <w:rFonts w:ascii="Avenir" w:cs="Avenir" w:eastAsia="Avenir" w:hAnsi="Avenir"/>
          <w:b w:val="0"/>
          <w:i w:val="0"/>
          <w:smallCaps w:val="0"/>
          <w:strike w:val="0"/>
          <w:color w:val="404040"/>
          <w:sz w:val="22"/>
          <w:szCs w:val="22"/>
          <w:u w:val="none"/>
          <w:shd w:fill="auto" w:val="clear"/>
          <w:vertAlign w:val="baseline"/>
          <w:rtl w:val="0"/>
        </w:rPr>
        <w:t xml:space="preserve">poziom IV - przypisuje się kwalifikacjom pełnym nadawanym po ukończeniu szkoły średniej i otrzymaniu świadectwa dojrzałości (matura, technikum, szkoła branżowa II stopnia, dyplom potwierdzający kwalifikacje zawodowe po ukończeniu branżowej szkoły II stopnia);</w:t>
      </w:r>
    </w:p>
    <w:p w:rsidR="00000000" w:rsidDel="00000000" w:rsidP="00000000" w:rsidRDefault="00000000" w:rsidRPr="00000000" w14:paraId="000012E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404040"/>
          <w:sz w:val="22"/>
          <w:szCs w:val="22"/>
          <w:u w:val="none"/>
          <w:shd w:fill="auto" w:val="clear"/>
          <w:vertAlign w:val="baseline"/>
        </w:rPr>
      </w:pPr>
      <w:r w:rsidDel="00000000" w:rsidR="00000000" w:rsidRPr="00000000">
        <w:rPr>
          <w:rFonts w:ascii="Avenir" w:cs="Avenir" w:eastAsia="Avenir" w:hAnsi="Avenir"/>
          <w:b w:val="0"/>
          <w:i w:val="0"/>
          <w:smallCaps w:val="0"/>
          <w:strike w:val="0"/>
          <w:color w:val="404040"/>
          <w:sz w:val="22"/>
          <w:szCs w:val="22"/>
          <w:u w:val="none"/>
          <w:shd w:fill="auto" w:val="clear"/>
          <w:vertAlign w:val="baseline"/>
          <w:rtl w:val="0"/>
        </w:rPr>
        <w:t xml:space="preserve">poziom V - przypisuje się kwalifikacjom pełnym nadawanym po ukończeniu szkoły policealnej, kolegium nauczycielskiego, nauczycielskiego kolegium języków obcych, kolegium pracowników służb społecznych oraz po uzyskaniu świadectwa dyplomowanego specjalisty lub dyplomowanego specjalisty technologa;</w:t>
      </w:r>
    </w:p>
    <w:p w:rsidR="00000000" w:rsidDel="00000000" w:rsidP="00000000" w:rsidRDefault="00000000" w:rsidRPr="00000000" w14:paraId="000012E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404040"/>
          <w:sz w:val="22"/>
          <w:szCs w:val="22"/>
          <w:u w:val="none"/>
          <w:shd w:fill="auto" w:val="clear"/>
          <w:vertAlign w:val="baseline"/>
        </w:rPr>
      </w:pPr>
      <w:r w:rsidDel="00000000" w:rsidR="00000000" w:rsidRPr="00000000">
        <w:rPr>
          <w:rFonts w:ascii="Avenir" w:cs="Avenir" w:eastAsia="Avenir" w:hAnsi="Avenir"/>
          <w:b w:val="0"/>
          <w:i w:val="0"/>
          <w:smallCaps w:val="0"/>
          <w:strike w:val="0"/>
          <w:color w:val="404040"/>
          <w:sz w:val="22"/>
          <w:szCs w:val="22"/>
          <w:u w:val="none"/>
          <w:shd w:fill="auto" w:val="clear"/>
          <w:vertAlign w:val="baseline"/>
          <w:rtl w:val="0"/>
        </w:rPr>
        <w:t xml:space="preserve">poziom VI - przypisuje się kwalifikacjom pełnym nadawanym po ukończeniu studiów I stopnia (licencjackich oraz studiów inżynierskich) lub kwalifikacjom cząstkowym nadawanym po ukończeniu studiów podyplomowych;</w:t>
      </w:r>
    </w:p>
    <w:p w:rsidR="00000000" w:rsidDel="00000000" w:rsidP="00000000" w:rsidRDefault="00000000" w:rsidRPr="00000000" w14:paraId="000012E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404040"/>
          <w:sz w:val="22"/>
          <w:szCs w:val="22"/>
          <w:u w:val="none"/>
          <w:shd w:fill="auto" w:val="clear"/>
          <w:vertAlign w:val="baseline"/>
        </w:rPr>
      </w:pPr>
      <w:r w:rsidDel="00000000" w:rsidR="00000000" w:rsidRPr="00000000">
        <w:rPr>
          <w:rFonts w:ascii="Avenir" w:cs="Avenir" w:eastAsia="Avenir" w:hAnsi="Avenir"/>
          <w:b w:val="0"/>
          <w:i w:val="0"/>
          <w:smallCaps w:val="0"/>
          <w:strike w:val="0"/>
          <w:color w:val="404040"/>
          <w:sz w:val="22"/>
          <w:szCs w:val="22"/>
          <w:u w:val="none"/>
          <w:shd w:fill="auto" w:val="clear"/>
          <w:vertAlign w:val="baseline"/>
          <w:rtl w:val="0"/>
        </w:rPr>
        <w:t xml:space="preserve">poziom VII - przypisuje się kwalifikacjom pełnym nadawanym po ukończeniu studiów II stopnia lub jednolitych studiów magisterskich lub kwalifikacjom cząstkowym nadawanym po ukończeniu studiów podyplomowych;</w:t>
      </w:r>
    </w:p>
    <w:p w:rsidR="00000000" w:rsidDel="00000000" w:rsidP="00000000" w:rsidRDefault="00000000" w:rsidRPr="00000000" w14:paraId="000012E3">
      <w:pPr>
        <w:spacing w:after="0" w:line="360" w:lineRule="auto"/>
        <w:rPr>
          <w:rFonts w:ascii="Avenir" w:cs="Avenir" w:eastAsia="Avenir" w:hAnsi="Avenir"/>
          <w:color w:val="404040"/>
        </w:rPr>
      </w:pPr>
      <w:r w:rsidDel="00000000" w:rsidR="00000000" w:rsidRPr="00000000">
        <w:rPr>
          <w:rFonts w:ascii="Avenir" w:cs="Avenir" w:eastAsia="Avenir" w:hAnsi="Avenir"/>
          <w:color w:val="404040"/>
          <w:rtl w:val="0"/>
        </w:rPr>
        <w:t xml:space="preserve">poziom VIII - przypisuje się kwalifikacjom pełnym nadawanym po ukończeniu studiów III stopnia (doktoranckich) i uzyskaniu dyplomu doktorskiego. </w:t>
      </w:r>
      <w:r w:rsidDel="00000000" w:rsidR="00000000" w:rsidRPr="00000000">
        <w:br w:type="page"/>
      </w:r>
      <w:r w:rsidDel="00000000" w:rsidR="00000000" w:rsidRPr="00000000">
        <w:rPr>
          <w:rtl w:val="0"/>
        </w:rPr>
      </w:r>
    </w:p>
    <w:p w:rsidR="00000000" w:rsidDel="00000000" w:rsidP="00000000" w:rsidRDefault="00000000" w:rsidRPr="00000000" w14:paraId="000012E4">
      <w:pPr>
        <w:pStyle w:val="Heading2"/>
        <w:rPr/>
      </w:pPr>
      <w:r w:rsidDel="00000000" w:rsidR="00000000" w:rsidRPr="00000000">
        <w:rPr>
          <w:rtl w:val="0"/>
        </w:rPr>
        <w:t xml:space="preserve">Liczba nieobsadzonych stanowisk pracy, z których obsadzeniem przedsiębiorstwa zatrudniające cudzoziemców ze Wschodu mają problemy,  według grup średnich klasyfikacji KZiS.</w:t>
      </w:r>
    </w:p>
    <w:tbl>
      <w:tblPr>
        <w:tblStyle w:val="Table59"/>
        <w:tblW w:w="10681.999999999998"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068"/>
        <w:gridCol w:w="6824"/>
        <w:gridCol w:w="2790"/>
        <w:tblGridChange w:id="0">
          <w:tblGrid>
            <w:gridCol w:w="1068"/>
            <w:gridCol w:w="6824"/>
            <w:gridCol w:w="2790"/>
          </w:tblGrid>
        </w:tblGridChange>
      </w:tblGrid>
      <w:tr>
        <w:trPr>
          <w:cantSplit w:val="0"/>
          <w:trHeight w:val="255" w:hRule="atLeast"/>
          <w:tblHeader w:val="1"/>
        </w:trPr>
        <w:tc>
          <w:tcPr>
            <w:tcBorders>
              <w:top w:color="000000" w:space="0" w:sz="0" w:val="nil"/>
              <w:left w:color="000000" w:space="0" w:sz="0" w:val="nil"/>
              <w:bottom w:color="000000" w:space="0" w:sz="0" w:val="nil"/>
              <w:right w:color="000000" w:space="0" w:sz="0" w:val="nil"/>
            </w:tcBorders>
            <w:shd w:fill="2f78bc" w:val="clear"/>
            <w:vAlign w:val="center"/>
          </w:tcPr>
          <w:p w:rsidR="00000000" w:rsidDel="00000000" w:rsidP="00000000" w:rsidRDefault="00000000" w:rsidRPr="00000000" w14:paraId="000012E5">
            <w:pPr>
              <w:spacing w:line="360" w:lineRule="auto"/>
              <w:rPr>
                <w:rFonts w:ascii="Avenir" w:cs="Avenir" w:eastAsia="Avenir" w:hAnsi="Avenir"/>
                <w:color w:val="ffffff"/>
                <w:sz w:val="20"/>
                <w:szCs w:val="20"/>
              </w:rPr>
            </w:pPr>
            <w:r w:rsidDel="00000000" w:rsidR="00000000" w:rsidRPr="00000000">
              <w:rPr>
                <w:rFonts w:ascii="Avenir" w:cs="Avenir" w:eastAsia="Avenir" w:hAnsi="Avenir"/>
                <w:color w:val="ffffff"/>
                <w:sz w:val="20"/>
                <w:szCs w:val="20"/>
                <w:rtl w:val="0"/>
              </w:rPr>
              <w:t xml:space="preserve">Kod KZiS</w:t>
            </w:r>
          </w:p>
        </w:tc>
        <w:tc>
          <w:tcPr>
            <w:tcBorders>
              <w:top w:color="000000" w:space="0" w:sz="0" w:val="nil"/>
              <w:left w:color="000000" w:space="0" w:sz="0" w:val="nil"/>
              <w:bottom w:color="000000" w:space="0" w:sz="0" w:val="nil"/>
              <w:right w:color="000000" w:space="0" w:sz="0" w:val="nil"/>
            </w:tcBorders>
            <w:shd w:fill="2f78bc" w:val="clear"/>
          </w:tcPr>
          <w:p w:rsidR="00000000" w:rsidDel="00000000" w:rsidP="00000000" w:rsidRDefault="00000000" w:rsidRPr="00000000" w14:paraId="000012E6">
            <w:pPr>
              <w:spacing w:line="360" w:lineRule="auto"/>
              <w:rPr>
                <w:rFonts w:ascii="Avenir" w:cs="Avenir" w:eastAsia="Avenir" w:hAnsi="Avenir"/>
                <w:color w:val="ffffff"/>
                <w:sz w:val="20"/>
                <w:szCs w:val="20"/>
              </w:rPr>
            </w:pPr>
            <w:r w:rsidDel="00000000" w:rsidR="00000000" w:rsidRPr="00000000">
              <w:rPr>
                <w:rFonts w:ascii="Avenir" w:cs="Avenir" w:eastAsia="Avenir" w:hAnsi="Avenir"/>
                <w:color w:val="ffffff"/>
                <w:sz w:val="20"/>
                <w:szCs w:val="20"/>
                <w:rtl w:val="0"/>
              </w:rPr>
              <w:t xml:space="preserve">Nazwa grupy zawodów</w:t>
            </w:r>
          </w:p>
        </w:tc>
        <w:tc>
          <w:tcPr>
            <w:tcBorders>
              <w:top w:color="000000" w:space="0" w:sz="0" w:val="nil"/>
              <w:left w:color="000000" w:space="0" w:sz="0" w:val="nil"/>
              <w:bottom w:color="000000" w:space="0" w:sz="0" w:val="nil"/>
              <w:right w:color="000000" w:space="0" w:sz="0" w:val="nil"/>
            </w:tcBorders>
            <w:shd w:fill="2f78bc" w:val="clear"/>
          </w:tcPr>
          <w:p w:rsidR="00000000" w:rsidDel="00000000" w:rsidP="00000000" w:rsidRDefault="00000000" w:rsidRPr="00000000" w14:paraId="000012E7">
            <w:pPr>
              <w:spacing w:line="360" w:lineRule="auto"/>
              <w:rPr>
                <w:rFonts w:ascii="Avenir" w:cs="Avenir" w:eastAsia="Avenir" w:hAnsi="Avenir"/>
                <w:color w:val="ffffff"/>
                <w:sz w:val="20"/>
                <w:szCs w:val="20"/>
              </w:rPr>
            </w:pPr>
            <w:r w:rsidDel="00000000" w:rsidR="00000000" w:rsidRPr="00000000">
              <w:rPr>
                <w:rFonts w:ascii="Avenir" w:cs="Avenir" w:eastAsia="Avenir" w:hAnsi="Avenir"/>
                <w:color w:val="ffffff"/>
                <w:sz w:val="20"/>
                <w:szCs w:val="20"/>
                <w:rtl w:val="0"/>
              </w:rPr>
              <w:t xml:space="preserve">Liczba nieobsadzonych stanowisk</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2E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2E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Kierownicy do spraw sprzedaży, marketingu i rozwoju</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2EA">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2E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214</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2E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Inżynierowie (z wyłączeniem elektrotechnologii)</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2ED">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5</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2E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216</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2E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Architekci, geodeci i projektanci</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2F0">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2F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2F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Lekarze</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2F3">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2F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222</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2F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Pielęgniarki</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2F6">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10</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2F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232</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2F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Nauczyciele kształcenia zawodowego</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2F9">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7</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2F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235</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2F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Inni specjaliści nauczania i wychowania</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2FC">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2F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242</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2F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 Specjaliści do spraw administracji i zarządzania</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2FF">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0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311</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0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Technicy nauk fizycznych, chemicznych i technicznych</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02">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4</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0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314</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0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Technicy nauk biologicznych, rolniczych i technologii żywności</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05">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0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332</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0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Agenci i pośrednicy handlowi</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08">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0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333</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0A">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Pośrednicy usług biznesowych</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0B">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0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341</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0D">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Średni personel z dziedziny prawa, spraw społecznych i religii</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0E">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5</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0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411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1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 Pracownicy obsługi biurowej</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11">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1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432</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1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 Pracownicy do spraw ewidencji materiałowej i transportu</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14">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13</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1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516</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1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Pozostali pracownicy usług osobistych</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17">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1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522</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1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Pracownicy sprzedaży w sklepach</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1A">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4</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1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523</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1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Kasjerzy i sprzedawcy biletów</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1D">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31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611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31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Rolnicy produkcji roślinnej</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320">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2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711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2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 Robotnicy budowlani robót stanu surowego i pokrewni</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23">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14</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2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712</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2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 Robotnicy budowlani robót wykończeniowych i pokrewni</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26">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39</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2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713</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2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 Malarze, pracownicy czyszczący konstrukcje budowlane i pokrewni</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29">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2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721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2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Formierze odlewniczy, spawacze, blacharze, monterzy konstrukcji metalowych i pokrewni</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2C">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7</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2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722</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2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 Kowale, ślusarze i pokrewni</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2F">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8</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3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723</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3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 Mechanicy maszyn i urządzeń</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32">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4</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3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731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3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 Rzemieślnicy</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35">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9</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3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732</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3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poligraficzni</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38">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6</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3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741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3A">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Elektrycy budowlani, elektromechanicy i elektromonterzy</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3B">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15</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3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751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3D">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w przetwórstwie spożywczym i pokrewni</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3E">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20</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3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752</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4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 Robotnicy obróbki drewna, stolarze meblowi i pokrewni</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41">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4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753</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4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produkcji odzieży i pokrewni</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44">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24</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4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815</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4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Operatorzy maszyn do produkcji wyrobów włókienniczych, futrzarskich i skórzanych</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47">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4</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4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821</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4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Monterzy</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4A">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6</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4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832</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4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Kierowcy samochodów osobowych, dostawczych i motocykli</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4D">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19</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4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833</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4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Kierowcy ciężarówek i autobusów</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50">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38</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5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834</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5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Operatorzy pojazdów wolnobieżnych i pokrewni</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53">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13</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5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911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5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Pomoce i sprzątaczki domowe, biurowe, hotelowe</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56">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6</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5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912</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5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Myjący pojazdy, szyby, praczki i inni sprzątacze</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59">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7</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5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921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5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wykonujący prace proste w rolnictwie, leśnictwie i rybactwie</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5C">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4</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5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931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5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wykonujący prace proste w górnictwie i budownictwie</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5F">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22</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6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932</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6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wykonujący prace proste w przemyśle</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62">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17</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6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941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6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 Pracownicy wykonujący prace proste związane z przygotowywaniem posiłków</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65">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5</w:t>
            </w:r>
          </w:p>
        </w:tc>
      </w:tr>
      <w:tr>
        <w:trPr>
          <w:cantSplit w:val="1"/>
          <w:trHeight w:val="255" w:hRule="atLeast"/>
          <w:tblHeader w:val="1"/>
        </w:trPr>
        <w:tc>
          <w:tcPr>
            <w:tcBorders>
              <w:top w:color="000000" w:space="0" w:sz="0" w:val="nil"/>
              <w:left w:color="000000" w:space="0" w:sz="0" w:val="nil"/>
              <w:bottom w:color="000000" w:space="0" w:sz="4" w:val="single"/>
              <w:right w:color="000000" w:space="0" w:sz="0" w:val="nil"/>
            </w:tcBorders>
            <w:shd w:fill="ffffff" w:val="clear"/>
          </w:tcPr>
          <w:p w:rsidR="00000000" w:rsidDel="00000000" w:rsidP="00000000" w:rsidRDefault="00000000" w:rsidRPr="00000000" w14:paraId="0000136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962</w:t>
            </w:r>
          </w:p>
        </w:tc>
        <w:tc>
          <w:tcPr>
            <w:tcBorders>
              <w:top w:color="000000" w:space="0" w:sz="0" w:val="nil"/>
              <w:left w:color="000000" w:space="0" w:sz="0" w:val="nil"/>
              <w:bottom w:color="000000" w:space="0" w:sz="4" w:val="single"/>
              <w:right w:color="000000" w:space="0" w:sz="0" w:val="nil"/>
            </w:tcBorders>
            <w:shd w:fill="ffffff" w:val="clear"/>
          </w:tcPr>
          <w:p w:rsidR="00000000" w:rsidDel="00000000" w:rsidP="00000000" w:rsidRDefault="00000000" w:rsidRPr="00000000" w14:paraId="0000136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Inni pracownicy wykonujący prace proste</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68">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w:t>
            </w:r>
          </w:p>
        </w:tc>
      </w:tr>
      <w:tr>
        <w:trPr>
          <w:cantSplit w:val="1"/>
          <w:trHeight w:val="255" w:hRule="atLeast"/>
          <w:tblHeader w:val="1"/>
        </w:trPr>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136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Ogółem</w:t>
            </w:r>
          </w:p>
        </w:tc>
        <w:tc>
          <w:tcPr>
            <w:tcBorders>
              <w:top w:color="000000" w:space="0" w:sz="4" w:val="single"/>
              <w:bottom w:color="000000" w:space="0" w:sz="4" w:val="single"/>
              <w:right w:color="000000" w:space="0" w:sz="4" w:val="single"/>
            </w:tcBorders>
            <w:shd w:fill="ffffff" w:val="clear"/>
          </w:tcPr>
          <w:p w:rsidR="00000000" w:rsidDel="00000000" w:rsidP="00000000" w:rsidRDefault="00000000" w:rsidRPr="00000000" w14:paraId="0000136A">
            <w:pPr>
              <w:spacing w:line="360" w:lineRule="auto"/>
              <w:rPr>
                <w:rFonts w:ascii="Avenir" w:cs="Avenir" w:eastAsia="Avenir" w:hAnsi="Avenir"/>
                <w:b w:val="0"/>
                <w:color w:val="404040"/>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shd w:fill="ffffff" w:val="clear"/>
          </w:tcPr>
          <w:p w:rsidR="00000000" w:rsidDel="00000000" w:rsidP="00000000" w:rsidRDefault="00000000" w:rsidRPr="00000000" w14:paraId="0000136B">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358</w:t>
            </w:r>
          </w:p>
        </w:tc>
      </w:tr>
    </w:tbl>
    <w:p w:rsidR="00000000" w:rsidDel="00000000" w:rsidP="00000000" w:rsidRDefault="00000000" w:rsidRPr="00000000" w14:paraId="0000136C">
      <w:pPr>
        <w:spacing w:line="360" w:lineRule="auto"/>
        <w:rPr>
          <w:rFonts w:ascii="Avenir" w:cs="Avenir" w:eastAsia="Avenir" w:hAnsi="Avenir"/>
          <w:b w:val="1"/>
          <w:color w:val="404040"/>
        </w:rPr>
      </w:pPr>
      <w:r w:rsidDel="00000000" w:rsidR="00000000" w:rsidRPr="00000000">
        <w:br w:type="page"/>
      </w:r>
      <w:r w:rsidDel="00000000" w:rsidR="00000000" w:rsidRPr="00000000">
        <w:rPr>
          <w:rtl w:val="0"/>
        </w:rPr>
      </w:r>
    </w:p>
    <w:p w:rsidR="00000000" w:rsidDel="00000000" w:rsidP="00000000" w:rsidRDefault="00000000" w:rsidRPr="00000000" w14:paraId="0000136D">
      <w:pPr>
        <w:pStyle w:val="Heading2"/>
        <w:rPr/>
      </w:pPr>
      <w:r w:rsidDel="00000000" w:rsidR="00000000" w:rsidRPr="00000000">
        <w:rPr>
          <w:rtl w:val="0"/>
        </w:rPr>
        <w:t xml:space="preserve">Liczba osób, których zatrudnienie w przedsiębiorstwach zatrudniających cudzoziemców ze Wschodu jest planowane w ciągu kolejnych 12 miesięcy  według grup średnich klasyfikacji KZiS.</w:t>
      </w:r>
    </w:p>
    <w:tbl>
      <w:tblPr>
        <w:tblStyle w:val="Table60"/>
        <w:tblW w:w="1058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224"/>
        <w:gridCol w:w="6848"/>
        <w:gridCol w:w="2516"/>
        <w:tblGridChange w:id="0">
          <w:tblGrid>
            <w:gridCol w:w="1224"/>
            <w:gridCol w:w="6848"/>
            <w:gridCol w:w="2516"/>
          </w:tblGrid>
        </w:tblGridChange>
      </w:tblGrid>
      <w:tr>
        <w:trPr>
          <w:cantSplit w:val="0"/>
          <w:trHeight w:val="749" w:hRule="atLeast"/>
          <w:tblHeader w:val="1"/>
        </w:trPr>
        <w:tc>
          <w:tcPr>
            <w:tcBorders>
              <w:top w:color="000000" w:space="0" w:sz="0" w:val="nil"/>
              <w:left w:color="000000" w:space="0" w:sz="0" w:val="nil"/>
              <w:bottom w:color="000000" w:space="0" w:sz="0" w:val="nil"/>
              <w:right w:color="000000" w:space="0" w:sz="0" w:val="nil"/>
            </w:tcBorders>
            <w:shd w:fill="2f78bc" w:val="clear"/>
            <w:vAlign w:val="center"/>
          </w:tcPr>
          <w:p w:rsidR="00000000" w:rsidDel="00000000" w:rsidP="00000000" w:rsidRDefault="00000000" w:rsidRPr="00000000" w14:paraId="0000136E">
            <w:pPr>
              <w:spacing w:line="360" w:lineRule="auto"/>
              <w:rPr>
                <w:rFonts w:ascii="Avenir" w:cs="Avenir" w:eastAsia="Avenir" w:hAnsi="Avenir"/>
                <w:color w:val="ffffff"/>
                <w:sz w:val="20"/>
                <w:szCs w:val="20"/>
              </w:rPr>
            </w:pPr>
            <w:r w:rsidDel="00000000" w:rsidR="00000000" w:rsidRPr="00000000">
              <w:rPr>
                <w:rFonts w:ascii="Avenir" w:cs="Avenir" w:eastAsia="Avenir" w:hAnsi="Avenir"/>
                <w:color w:val="ffffff"/>
                <w:rtl w:val="0"/>
              </w:rPr>
              <w:t xml:space="preserve">Kod KZiS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2f78bc" w:val="clear"/>
          </w:tcPr>
          <w:p w:rsidR="00000000" w:rsidDel="00000000" w:rsidP="00000000" w:rsidRDefault="00000000" w:rsidRPr="00000000" w14:paraId="0000136F">
            <w:pPr>
              <w:spacing w:line="360" w:lineRule="auto"/>
              <w:rPr>
                <w:rFonts w:ascii="Avenir" w:cs="Avenir" w:eastAsia="Avenir" w:hAnsi="Avenir"/>
                <w:color w:val="ffffff"/>
                <w:sz w:val="20"/>
                <w:szCs w:val="20"/>
              </w:rPr>
            </w:pPr>
            <w:r w:rsidDel="00000000" w:rsidR="00000000" w:rsidRPr="00000000">
              <w:rPr>
                <w:rFonts w:ascii="Avenir" w:cs="Avenir" w:eastAsia="Avenir" w:hAnsi="Avenir"/>
                <w:color w:val="ffffff"/>
                <w:rtl w:val="0"/>
              </w:rPr>
              <w:t xml:space="preserve">Nazwa grupy zawodów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2f78bc" w:val="clear"/>
          </w:tcPr>
          <w:p w:rsidR="00000000" w:rsidDel="00000000" w:rsidP="00000000" w:rsidRDefault="00000000" w:rsidRPr="00000000" w14:paraId="00001370">
            <w:pPr>
              <w:spacing w:line="360" w:lineRule="auto"/>
              <w:jc w:val="center"/>
              <w:rPr>
                <w:rFonts w:ascii="Avenir" w:cs="Avenir" w:eastAsia="Avenir" w:hAnsi="Avenir"/>
                <w:color w:val="ffffff"/>
                <w:sz w:val="20"/>
                <w:szCs w:val="20"/>
              </w:rPr>
            </w:pPr>
            <w:r w:rsidDel="00000000" w:rsidR="00000000" w:rsidRPr="00000000">
              <w:rPr>
                <w:rFonts w:ascii="Avenir" w:cs="Avenir" w:eastAsia="Avenir" w:hAnsi="Avenir"/>
                <w:color w:val="ffffff"/>
                <w:rtl w:val="0"/>
              </w:rPr>
              <w:t xml:space="preserve">Liczba osób, których zatrudnienie jest planowane</w:t>
            </w:r>
            <w:r w:rsidDel="00000000" w:rsidR="00000000" w:rsidRPr="00000000">
              <w:rPr>
                <w:rtl w:val="0"/>
              </w:rPr>
            </w:r>
          </w:p>
        </w:tc>
      </w:tr>
      <w:tr>
        <w:trPr>
          <w:cantSplit w:val="0"/>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7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111</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7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Przedstawiciele władz publicznych i wyżsi urzędnicy</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73">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w:t>
            </w:r>
          </w:p>
        </w:tc>
      </w:tr>
      <w:tr>
        <w:trPr>
          <w:cantSplit w:val="0"/>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7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214</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7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Inżynierowie (z wyłączeniem elektrotechnologii)</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76">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4</w:t>
            </w:r>
          </w:p>
        </w:tc>
      </w:tr>
      <w:tr>
        <w:trPr>
          <w:cantSplit w:val="0"/>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7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216</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7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Architekci, geodeci i projektanci</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79">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4</w:t>
            </w:r>
          </w:p>
        </w:tc>
      </w:tr>
      <w:tr>
        <w:trPr>
          <w:cantSplit w:val="0"/>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7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7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Lekarze</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7C">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w:t>
            </w:r>
          </w:p>
        </w:tc>
      </w:tr>
      <w:tr>
        <w:trPr>
          <w:cantSplit w:val="0"/>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7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222</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7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Pielęgniarki</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7F">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18</w:t>
            </w:r>
          </w:p>
        </w:tc>
      </w:tr>
      <w:tr>
        <w:trPr>
          <w:cantSplit w:val="0"/>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8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232</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8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Nauczyciele kształcenia zawodowego</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82">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7</w:t>
            </w:r>
          </w:p>
        </w:tc>
      </w:tr>
      <w:tr>
        <w:trPr>
          <w:cantSplit w:val="0"/>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8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234</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8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Nauczyciele szkół podstawowych i specjaliści do spraw wychowania małego dziecka</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85">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w:t>
            </w:r>
          </w:p>
        </w:tc>
      </w:tr>
      <w:tr>
        <w:trPr>
          <w:cantSplit w:val="0"/>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8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235</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8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Inni specjaliści nauczania i wychowania</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88">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w:t>
            </w:r>
          </w:p>
        </w:tc>
      </w:tr>
      <w:tr>
        <w:trPr>
          <w:cantSplit w:val="0"/>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8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242</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8A">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Specjaliści do spraw administracji i zarządzania</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8B">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w:t>
            </w:r>
          </w:p>
        </w:tc>
      </w:tr>
      <w:tr>
        <w:trPr>
          <w:cantSplit w:val="0"/>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8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243</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8D">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Specjaliści do spraw sprzedaży, marketingu i public relations</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8E">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w:t>
            </w:r>
          </w:p>
        </w:tc>
      </w:tr>
      <w:tr>
        <w:trPr>
          <w:cantSplit w:val="0"/>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8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251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9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Analitycy systemów komputerowych i programiści</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91">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7</w:t>
            </w:r>
          </w:p>
        </w:tc>
      </w:tr>
      <w:tr>
        <w:trPr>
          <w:cantSplit w:val="0"/>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9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311</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9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Technicy nauk fizycznych, chemicznych i technicznych</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94">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w:t>
            </w:r>
          </w:p>
        </w:tc>
      </w:tr>
      <w:tr>
        <w:trPr>
          <w:cantSplit w:val="0"/>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9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314</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9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Technicy nauk biologicznych, rolniczych i technologii żywności</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97">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w:t>
            </w:r>
          </w:p>
        </w:tc>
      </w:tr>
      <w:tr>
        <w:trPr>
          <w:cantSplit w:val="0"/>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9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331</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9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Średni personel do spraw finansowych</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9A">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w:t>
            </w:r>
          </w:p>
        </w:tc>
      </w:tr>
      <w:tr>
        <w:trPr>
          <w:cantSplit w:val="0"/>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9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332</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9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Agenci i pośrednicy handlowi</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9D">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8</w:t>
            </w:r>
          </w:p>
        </w:tc>
      </w:tr>
      <w:tr>
        <w:trPr>
          <w:cantSplit w:val="0"/>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9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333</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9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Pośrednicy usług biznesowych</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A0">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w:t>
            </w:r>
          </w:p>
        </w:tc>
      </w:tr>
      <w:tr>
        <w:trPr>
          <w:cantSplit w:val="0"/>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A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411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A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Pracownicy obsługi biurowej</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A3">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11</w:t>
            </w:r>
          </w:p>
        </w:tc>
      </w:tr>
      <w:tr>
        <w:trPr>
          <w:cantSplit w:val="0"/>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A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432</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A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Pracownicy do spraw ewidencji materiałowej i transportu</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A6">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13</w:t>
            </w:r>
          </w:p>
        </w:tc>
      </w:tr>
      <w:tr>
        <w:trPr>
          <w:cantSplit w:val="0"/>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A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513</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A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Kelnerzy i barmani</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A9">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w:t>
            </w:r>
          </w:p>
        </w:tc>
      </w:tr>
      <w:tr>
        <w:trPr>
          <w:cantSplit w:val="0"/>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A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516</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A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Pozostali pracownicy usług osobistych</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AC">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w:t>
            </w:r>
          </w:p>
        </w:tc>
      </w:tr>
      <w:tr>
        <w:trPr>
          <w:cantSplit w:val="0"/>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A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522</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A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Pracownicy sprzedaży w sklepach</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AF">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9</w:t>
            </w:r>
          </w:p>
        </w:tc>
      </w:tr>
      <w:tr>
        <w:trPr>
          <w:cantSplit w:val="0"/>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B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524</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B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Inni pracownicy sprzedaży i pokrewni</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B2">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w:t>
            </w:r>
          </w:p>
        </w:tc>
      </w:tr>
      <w:tr>
        <w:trPr>
          <w:cantSplit w:val="0"/>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B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611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B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Rolnicy produkcji roślinnej</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B5">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5</w:t>
            </w:r>
          </w:p>
        </w:tc>
      </w:tr>
      <w:tr>
        <w:trPr>
          <w:cantSplit w:val="0"/>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B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711</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B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budowlani robót stanu surowego i pokrewni</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B8">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25</w:t>
            </w:r>
          </w:p>
        </w:tc>
      </w:tr>
      <w:tr>
        <w:trPr>
          <w:cantSplit w:val="0"/>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B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712</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BA">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budowlani robót wykończeniowych i pokrewni</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BB">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59</w:t>
            </w:r>
          </w:p>
        </w:tc>
      </w:tr>
      <w:tr>
        <w:trPr>
          <w:cantSplit w:val="0"/>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B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721</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BD">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Formierze odlewniczy, spawacze, blacharze, monterzy konstrukcji metalowych i pokrewni</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BE">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9</w:t>
            </w:r>
          </w:p>
        </w:tc>
      </w:tr>
      <w:tr>
        <w:trPr>
          <w:cantSplit w:val="0"/>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B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722</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C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Kowale, ślusarze i pokrewni</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C1">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9</w:t>
            </w:r>
          </w:p>
        </w:tc>
      </w:tr>
      <w:tr>
        <w:trPr>
          <w:cantSplit w:val="0"/>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C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723</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C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Mechanicy maszyn i urządzeń</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C4">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13</w:t>
            </w:r>
          </w:p>
        </w:tc>
      </w:tr>
      <w:tr>
        <w:trPr>
          <w:cantSplit w:val="0"/>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C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731</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C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Rzemieślnicy</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C7">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10</w:t>
            </w:r>
          </w:p>
        </w:tc>
      </w:tr>
      <w:tr>
        <w:trPr>
          <w:cantSplit w:val="0"/>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C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741</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C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Elektrycy budowlani, elektromechanicy i elektromonterzy</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CA">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16</w:t>
            </w:r>
          </w:p>
        </w:tc>
      </w:tr>
      <w:tr>
        <w:trPr>
          <w:cantSplit w:val="0"/>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C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751</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C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w przetwórstwie spożywczym i pokrewni</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CD">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29</w:t>
            </w:r>
          </w:p>
        </w:tc>
      </w:tr>
      <w:tr>
        <w:trPr>
          <w:cantSplit w:val="0"/>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C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752</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C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obróbki drewna, stolarze meblowi i pokrewni</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D0">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w:t>
            </w:r>
          </w:p>
        </w:tc>
      </w:tr>
      <w:tr>
        <w:trPr>
          <w:cantSplit w:val="0"/>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D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753</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D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produkcji odzieży i pokrewni</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D3">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25</w:t>
            </w:r>
          </w:p>
        </w:tc>
      </w:tr>
      <w:tr>
        <w:trPr>
          <w:cantSplit w:val="0"/>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D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812</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D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Operatorzy maszyn i urządzeń do produkcji, przetwórstwa i obróbki wykończeniowej metalu</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D6">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w:t>
            </w:r>
          </w:p>
        </w:tc>
      </w:tr>
      <w:tr>
        <w:trPr>
          <w:cantSplit w:val="0"/>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D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814</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D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Operatorzy maszyn do produkcji wyrobów gumowych, z tworzyw sztucznych i papierniczych</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D9">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w:t>
            </w:r>
          </w:p>
        </w:tc>
      </w:tr>
      <w:tr>
        <w:trPr>
          <w:cantSplit w:val="0"/>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D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815</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D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Operatorzy maszyn do produkcji wyrobów włókienniczych, futrzarskich i skórzanych</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DC">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w:t>
            </w:r>
          </w:p>
        </w:tc>
      </w:tr>
      <w:tr>
        <w:trPr>
          <w:cantSplit w:val="0"/>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D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821</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D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Monterzy</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DF">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5</w:t>
            </w:r>
          </w:p>
        </w:tc>
      </w:tr>
      <w:tr>
        <w:trPr>
          <w:cantSplit w:val="0"/>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E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832</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E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Kierowcy samochodów osobowych, dostawczych i motocykli</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E2">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25</w:t>
            </w:r>
          </w:p>
        </w:tc>
      </w:tr>
      <w:tr>
        <w:trPr>
          <w:cantSplit w:val="0"/>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E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833</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E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Kierowcy ciężarówek i autobusów</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E5">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44</w:t>
            </w:r>
          </w:p>
        </w:tc>
      </w:tr>
      <w:tr>
        <w:trPr>
          <w:cantSplit w:val="0"/>
          <w:tblHeader w:val="1"/>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E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834</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E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Operatorzy pojazdów wolnobieżnych i pokrewni</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13E8">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13</w:t>
            </w:r>
          </w:p>
        </w:tc>
      </w:tr>
      <w:tr>
        <w:trPr>
          <w:cantSplit w:val="0"/>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E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911</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EA">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Pomoce i sprzątaczki domowe, biurowe, hotelowe</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EB">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11</w:t>
            </w:r>
          </w:p>
        </w:tc>
      </w:tr>
      <w:tr>
        <w:trPr>
          <w:cantSplit w:val="0"/>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E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912</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ED">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Myjący pojazdy, szyby, praczki i inni sprzątacze</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EE">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15</w:t>
            </w:r>
          </w:p>
        </w:tc>
      </w:tr>
      <w:tr>
        <w:trPr>
          <w:cantSplit w:val="0"/>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E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921</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F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wykonujący prace proste w rolnictwie, leśnictwie i rybactwie</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F1">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8</w:t>
            </w:r>
          </w:p>
        </w:tc>
      </w:tr>
      <w:tr>
        <w:trPr>
          <w:cantSplit w:val="0"/>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F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931</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F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wykonujący prace proste w górnictwie i budownictwie</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F4">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25</w:t>
            </w:r>
          </w:p>
        </w:tc>
      </w:tr>
      <w:tr>
        <w:trPr>
          <w:cantSplit w:val="0"/>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F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932</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F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wykonujący prace proste w przemyśle</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F7">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59</w:t>
            </w:r>
          </w:p>
        </w:tc>
      </w:tr>
      <w:tr>
        <w:trPr>
          <w:cantSplit w:val="0"/>
          <w:tblHeader w:val="1"/>
        </w:trPr>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F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941</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F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Pracownicy wykonujący prace proste związane z przygotowywaniem posiłków</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FA">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w:t>
            </w:r>
          </w:p>
        </w:tc>
      </w:tr>
      <w:tr>
        <w:trPr>
          <w:cantSplit w:val="0"/>
          <w:tblHeader w:val="1"/>
        </w:trPr>
        <w:tc>
          <w:tcPr>
            <w:tcBorders>
              <w:top w:color="000000" w:space="0" w:sz="0" w:val="nil"/>
              <w:left w:color="000000" w:space="0" w:sz="0" w:val="nil"/>
              <w:bottom w:color="000000" w:space="0" w:sz="4" w:val="single"/>
              <w:right w:color="000000" w:space="0" w:sz="0" w:val="nil"/>
            </w:tcBorders>
            <w:shd w:fill="d9e2f3" w:val="clear"/>
          </w:tcPr>
          <w:p w:rsidR="00000000" w:rsidDel="00000000" w:rsidP="00000000" w:rsidRDefault="00000000" w:rsidRPr="00000000" w14:paraId="000013F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962</w:t>
            </w:r>
          </w:p>
        </w:tc>
        <w:tc>
          <w:tcPr>
            <w:tcBorders>
              <w:top w:color="000000" w:space="0" w:sz="0" w:val="nil"/>
              <w:left w:color="000000" w:space="0" w:sz="0" w:val="nil"/>
              <w:bottom w:color="000000" w:space="0" w:sz="4" w:val="single"/>
              <w:right w:color="000000" w:space="0" w:sz="0" w:val="nil"/>
            </w:tcBorders>
            <w:shd w:fill="d9e2f3" w:val="clear"/>
          </w:tcPr>
          <w:p w:rsidR="00000000" w:rsidDel="00000000" w:rsidP="00000000" w:rsidRDefault="00000000" w:rsidRPr="00000000" w14:paraId="000013F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Inni pracownicy wykonujący prace proste</w:t>
            </w:r>
          </w:p>
        </w:tc>
        <w:tc>
          <w:tcPr>
            <w:tcBorders>
              <w:top w:color="000000" w:space="0" w:sz="0" w:val="nil"/>
              <w:left w:color="000000" w:space="0" w:sz="0" w:val="nil"/>
              <w:bottom w:color="000000" w:space="0" w:sz="0" w:val="nil"/>
              <w:right w:color="000000" w:space="0" w:sz="0" w:val="nil"/>
            </w:tcBorders>
            <w:shd w:fill="d9e2f3" w:val="clear"/>
          </w:tcPr>
          <w:p w:rsidR="00000000" w:rsidDel="00000000" w:rsidP="00000000" w:rsidRDefault="00000000" w:rsidRPr="00000000" w14:paraId="000013FD">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w:t>
            </w:r>
          </w:p>
        </w:tc>
      </w:tr>
      <w:tr>
        <w:trPr>
          <w:cantSplit w:val="0"/>
          <w:tblHeader w:val="1"/>
        </w:trPr>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13F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Ogółem</w:t>
            </w:r>
          </w:p>
        </w:tc>
        <w:tc>
          <w:tcPr>
            <w:tcBorders>
              <w:top w:color="000000" w:space="0" w:sz="4" w:val="single"/>
              <w:bottom w:color="000000" w:space="0" w:sz="4" w:val="single"/>
              <w:right w:color="000000" w:space="0" w:sz="4" w:val="single"/>
            </w:tcBorders>
            <w:shd w:fill="ffffff" w:val="clear"/>
          </w:tcPr>
          <w:p w:rsidR="00000000" w:rsidDel="00000000" w:rsidP="00000000" w:rsidRDefault="00000000" w:rsidRPr="00000000" w14:paraId="000013FF">
            <w:pPr>
              <w:spacing w:line="360" w:lineRule="auto"/>
              <w:rPr>
                <w:rFonts w:ascii="Avenir" w:cs="Avenir" w:eastAsia="Avenir" w:hAnsi="Avenir"/>
                <w:b w:val="0"/>
                <w:color w:val="404040"/>
                <w:sz w:val="20"/>
                <w:szCs w:val="20"/>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shd w:fill="ffffff" w:val="clear"/>
          </w:tcPr>
          <w:p w:rsidR="00000000" w:rsidDel="00000000" w:rsidP="00000000" w:rsidRDefault="00000000" w:rsidRPr="00000000" w14:paraId="00001400">
            <w:pPr>
              <w:spacing w:line="360" w:lineRule="auto"/>
              <w:jc w:val="center"/>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528</w:t>
            </w:r>
          </w:p>
        </w:tc>
      </w:tr>
    </w:tbl>
    <w:p w:rsidR="00000000" w:rsidDel="00000000" w:rsidP="00000000" w:rsidRDefault="00000000" w:rsidRPr="00000000" w14:paraId="00001401">
      <w:pPr>
        <w:spacing w:after="0" w:line="360" w:lineRule="auto"/>
        <w:rPr>
          <w:rFonts w:ascii="Avenir" w:cs="Avenir" w:eastAsia="Avenir" w:hAnsi="Avenir"/>
          <w:b w:val="1"/>
          <w:color w:val="404040"/>
        </w:rPr>
      </w:pPr>
      <w:r w:rsidDel="00000000" w:rsidR="00000000" w:rsidRPr="00000000">
        <w:br w:type="page"/>
      </w:r>
      <w:r w:rsidDel="00000000" w:rsidR="00000000" w:rsidRPr="00000000">
        <w:rPr>
          <w:rtl w:val="0"/>
        </w:rPr>
      </w:r>
    </w:p>
    <w:p w:rsidR="00000000" w:rsidDel="00000000" w:rsidP="00000000" w:rsidRDefault="00000000" w:rsidRPr="00000000" w14:paraId="00001402">
      <w:pPr>
        <w:pStyle w:val="Heading2"/>
        <w:rPr/>
      </w:pPr>
      <w:r w:rsidDel="00000000" w:rsidR="00000000" w:rsidRPr="00000000">
        <w:rPr>
          <w:rtl w:val="0"/>
        </w:rPr>
        <w:t xml:space="preserve">Zawody wymieniane jako wyuczone przez rejestrujących się w urzędach pracy województwa łódzkiego obywateli Armenii, Białorusi, Gruzji, Mołdawii, Rosji i Ukrainy według grup średnich klasyfikacji KZiS.</w:t>
      </w:r>
    </w:p>
    <w:tbl>
      <w:tblPr>
        <w:tblStyle w:val="Table61"/>
        <w:tblW w:w="10829.0" w:type="dxa"/>
        <w:jc w:val="left"/>
        <w:tblInd w:w="-64.0" w:type="dxa"/>
        <w:tblBorders>
          <w:top w:color="000000" w:space="0" w:sz="12" w:val="single"/>
          <w:left w:color="000000" w:space="0" w:sz="6" w:val="single"/>
          <w:bottom w:color="000000" w:space="0" w:sz="12" w:val="single"/>
          <w:right w:color="000000" w:space="0" w:sz="6" w:val="single"/>
          <w:insideH w:color="000000" w:space="0" w:sz="12" w:val="single"/>
          <w:insideV w:color="2f78bc" w:space="0" w:sz="4" w:val="single"/>
        </w:tblBorders>
        <w:tblLayout w:type="fixed"/>
        <w:tblLook w:val="04A0"/>
      </w:tblPr>
      <w:tblGrid>
        <w:gridCol w:w="925"/>
        <w:gridCol w:w="1796"/>
        <w:gridCol w:w="8108"/>
        <w:tblGridChange w:id="0">
          <w:tblGrid>
            <w:gridCol w:w="925"/>
            <w:gridCol w:w="1796"/>
            <w:gridCol w:w="8108"/>
          </w:tblGrid>
        </w:tblGridChange>
      </w:tblGrid>
      <w:tr>
        <w:trPr>
          <w:cantSplit w:val="0"/>
          <w:trHeight w:val="766" w:hRule="atLeast"/>
          <w:tblHeader w:val="1"/>
        </w:trPr>
        <w:tc>
          <w:tcPr>
            <w:tcBorders>
              <w:top w:color="000000" w:space="0" w:sz="4" w:val="single"/>
              <w:left w:color="000000" w:space="0" w:sz="4" w:val="single"/>
              <w:bottom w:color="000000" w:space="0" w:sz="4" w:val="single"/>
              <w:right w:color="000000" w:space="0" w:sz="4" w:val="single"/>
            </w:tcBorders>
            <w:shd w:fill="2f78bc" w:val="clear"/>
            <w:vAlign w:val="center"/>
          </w:tcPr>
          <w:p w:rsidR="00000000" w:rsidDel="00000000" w:rsidP="00000000" w:rsidRDefault="00000000" w:rsidRPr="00000000" w14:paraId="00001403">
            <w:pPr>
              <w:spacing w:line="360" w:lineRule="auto"/>
              <w:rPr>
                <w:rFonts w:ascii="Avenir" w:cs="Avenir" w:eastAsia="Avenir" w:hAnsi="Avenir"/>
                <w:color w:val="ffffff"/>
                <w:sz w:val="20"/>
                <w:szCs w:val="20"/>
              </w:rPr>
            </w:pPr>
            <w:r w:rsidDel="00000000" w:rsidR="00000000" w:rsidRPr="00000000">
              <w:rPr>
                <w:rFonts w:ascii="Avenir" w:cs="Avenir" w:eastAsia="Avenir" w:hAnsi="Avenir"/>
                <w:color w:val="ffffff"/>
                <w:sz w:val="20"/>
                <w:szCs w:val="20"/>
                <w:rtl w:val="0"/>
              </w:rPr>
              <w:t xml:space="preserve">Kod KZiS</w:t>
            </w:r>
          </w:p>
        </w:tc>
        <w:tc>
          <w:tcPr>
            <w:tcBorders>
              <w:top w:color="000000" w:space="0" w:sz="4" w:val="single"/>
              <w:left w:color="000000" w:space="0" w:sz="4" w:val="single"/>
              <w:bottom w:color="000000" w:space="0" w:sz="4" w:val="single"/>
              <w:right w:color="000000" w:space="0" w:sz="4" w:val="single"/>
            </w:tcBorders>
            <w:shd w:fill="2f78bc" w:val="clear"/>
          </w:tcPr>
          <w:p w:rsidR="00000000" w:rsidDel="00000000" w:rsidP="00000000" w:rsidRDefault="00000000" w:rsidRPr="00000000" w14:paraId="00001404">
            <w:pPr>
              <w:spacing w:line="360" w:lineRule="auto"/>
              <w:rPr>
                <w:rFonts w:ascii="Avenir" w:cs="Avenir" w:eastAsia="Avenir" w:hAnsi="Avenir"/>
                <w:color w:val="ffffff"/>
                <w:sz w:val="20"/>
                <w:szCs w:val="20"/>
              </w:rPr>
            </w:pPr>
            <w:r w:rsidDel="00000000" w:rsidR="00000000" w:rsidRPr="00000000">
              <w:rPr>
                <w:rFonts w:ascii="Avenir" w:cs="Avenir" w:eastAsia="Avenir" w:hAnsi="Avenir"/>
                <w:color w:val="ffffff"/>
                <w:sz w:val="20"/>
                <w:szCs w:val="20"/>
                <w:rtl w:val="0"/>
              </w:rPr>
              <w:t xml:space="preserve">Liczba zarejestrowanych</w:t>
            </w:r>
          </w:p>
        </w:tc>
        <w:tc>
          <w:tcPr>
            <w:tcBorders>
              <w:top w:color="000000" w:space="0" w:sz="4" w:val="single"/>
              <w:left w:color="000000" w:space="0" w:sz="4" w:val="single"/>
              <w:bottom w:color="000000" w:space="0" w:sz="4" w:val="single"/>
              <w:right w:color="000000" w:space="0" w:sz="4" w:val="single"/>
            </w:tcBorders>
            <w:shd w:fill="2f78bc" w:val="clear"/>
          </w:tcPr>
          <w:p w:rsidR="00000000" w:rsidDel="00000000" w:rsidP="00000000" w:rsidRDefault="00000000" w:rsidRPr="00000000" w14:paraId="00001405">
            <w:pPr>
              <w:spacing w:line="360" w:lineRule="auto"/>
              <w:rPr>
                <w:rFonts w:ascii="Avenir" w:cs="Avenir" w:eastAsia="Avenir" w:hAnsi="Avenir"/>
                <w:color w:val="ffffff"/>
                <w:sz w:val="20"/>
                <w:szCs w:val="20"/>
              </w:rPr>
            </w:pPr>
            <w:r w:rsidDel="00000000" w:rsidR="00000000" w:rsidRPr="00000000">
              <w:rPr>
                <w:rFonts w:ascii="Avenir" w:cs="Avenir" w:eastAsia="Avenir" w:hAnsi="Avenir"/>
                <w:color w:val="ffffff"/>
                <w:sz w:val="20"/>
                <w:szCs w:val="20"/>
                <w:rtl w:val="0"/>
              </w:rPr>
              <w:t xml:space="preserve">Nazwa grupy zawodów wyuczonych (według KZiS)</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d0dbf0" w:val="clear"/>
          </w:tcPr>
          <w:p w:rsidR="00000000" w:rsidDel="00000000" w:rsidP="00000000" w:rsidRDefault="00000000" w:rsidRPr="00000000" w14:paraId="0000140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d0dbf0" w:val="clear"/>
          </w:tcPr>
          <w:p w:rsidR="00000000" w:rsidDel="00000000" w:rsidP="00000000" w:rsidRDefault="00000000" w:rsidRPr="00000000" w14:paraId="0000140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22</w:t>
            </w:r>
          </w:p>
        </w:tc>
        <w:tc>
          <w:tcPr>
            <w:tcBorders>
              <w:top w:color="000000" w:space="0" w:sz="4" w:val="single"/>
              <w:left w:color="000000" w:space="0" w:sz="4" w:val="single"/>
              <w:bottom w:color="000000" w:space="0" w:sz="4" w:val="single"/>
              <w:right w:color="000000" w:space="0" w:sz="4" w:val="single"/>
            </w:tcBorders>
            <w:shd w:fill="d0dbf0" w:val="clear"/>
          </w:tcPr>
          <w:p w:rsidR="00000000" w:rsidDel="00000000" w:rsidP="00000000" w:rsidRDefault="00000000" w:rsidRPr="00000000" w14:paraId="0000140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Przedstawiciele władz publicznych, wyżsi urzędnicy i kierownicy</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0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0A">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0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Dyrektorzy generalni i zarządzający</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0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0D">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0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Kierownicy do spraw obsługi biznesu i zarządzania</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0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1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1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Kierownicy do spraw sprzedaży, marketingu i rozwoju</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1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1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1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Kierownicy w górnictwie, przemyśle, budownictwie i dystrybucji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1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1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1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Kierownicy do spraw handlu detalicznego i hurtowego</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1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1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1A">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Kierownicy do spraw innych typów usług</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d0dbf0" w:val="clear"/>
          </w:tcPr>
          <w:p w:rsidR="00000000" w:rsidDel="00000000" w:rsidP="00000000" w:rsidRDefault="00000000" w:rsidRPr="00000000" w14:paraId="0000141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d0dbf0" w:val="clear"/>
          </w:tcPr>
          <w:p w:rsidR="00000000" w:rsidDel="00000000" w:rsidP="00000000" w:rsidRDefault="00000000" w:rsidRPr="00000000" w14:paraId="0000141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1038</w:t>
            </w:r>
          </w:p>
        </w:tc>
        <w:tc>
          <w:tcPr>
            <w:tcBorders>
              <w:top w:color="000000" w:space="0" w:sz="4" w:val="single"/>
              <w:left w:color="000000" w:space="0" w:sz="4" w:val="single"/>
              <w:bottom w:color="000000" w:space="0" w:sz="4" w:val="single"/>
              <w:right w:color="000000" w:space="0" w:sz="4" w:val="single"/>
            </w:tcBorders>
            <w:shd w:fill="d0dbf0" w:val="clear"/>
          </w:tcPr>
          <w:p w:rsidR="00000000" w:rsidDel="00000000" w:rsidP="00000000" w:rsidRDefault="00000000" w:rsidRPr="00000000" w14:paraId="0000141D">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Przedstawiciele władz publicznych, wyżsi urzędnicy i kierownicy</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1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263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1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222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2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Specjaliści z dziedzin społecznych i religijnych</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2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234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2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103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2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Nauczyciele szkół podstawowych i specjaliści do spraw wychowania małego dziecka</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2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235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2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86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2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Inni specjaliści nauczania i wychowania</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2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2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83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2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Inżynierowie (z wyłączeniem elektrotechnologii)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2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2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66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2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Pielęgniarki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2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264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2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54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2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Literaci, dziennikarze i filolodzy</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3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261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3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51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3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 Specjaliści z dziedziny prawa</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3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3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3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Specjaliści do spraw administracji i zarządzania</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3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3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45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3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Specjaliści do spraw finansowych</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3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3A">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3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Architekci, geodeci i projektanci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3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3D">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3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Specjaliści do spraw sprzedaży, marketingu i public relations</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3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4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4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Specjaliści nauk biologicznych i dziedzin pokrewnych</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4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233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4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4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Nauczyciele gimnazjów i szkół ponadgimnazjalnych (z wyjątkiem nauczycieli kształcenia zawodowego)</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4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4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4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Lekarze</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4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4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4A">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Farmaceuci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4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265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4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4D">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Twórcy i artyści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4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251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4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5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Analitycy systemów komputerowych i programiści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5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5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5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Fizycy, chemicy i specjaliści nauk o Ziemi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5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5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5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Inżynierowie elektrotechnologii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5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5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5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Inni specjaliści ochrony zdrowia</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5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5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5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Położne</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5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5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5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Matematycy, aktuariusze i statystycy</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6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6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6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Lekarze weterynarii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6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232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6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6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Nauczyciele kształcenia zawodowego</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6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231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6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6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Nauczyciele akademiccy</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6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262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6A">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6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Bibliotekoznawcy, archiwiści i muzealnicy</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6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6D">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6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Diagności laboratoryjni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6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7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7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Lekarze dentyści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7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7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7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Specjaliści do spraw rynku nieruchomości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d0dbf0" w:val="clear"/>
          </w:tcPr>
          <w:p w:rsidR="00000000" w:rsidDel="00000000" w:rsidP="00000000" w:rsidRDefault="00000000" w:rsidRPr="00000000" w14:paraId="0000147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d0dbf0" w:val="clear"/>
          </w:tcPr>
          <w:p w:rsidR="00000000" w:rsidDel="00000000" w:rsidP="00000000" w:rsidRDefault="00000000" w:rsidRPr="00000000" w14:paraId="0000147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322</w:t>
            </w:r>
          </w:p>
        </w:tc>
        <w:tc>
          <w:tcPr>
            <w:tcBorders>
              <w:top w:color="000000" w:space="0" w:sz="4" w:val="single"/>
              <w:left w:color="000000" w:space="0" w:sz="4" w:val="single"/>
              <w:bottom w:color="000000" w:space="0" w:sz="4" w:val="single"/>
              <w:right w:color="000000" w:space="0" w:sz="4" w:val="single"/>
            </w:tcBorders>
            <w:shd w:fill="d0dbf0" w:val="clear"/>
          </w:tcPr>
          <w:p w:rsidR="00000000" w:rsidDel="00000000" w:rsidP="00000000" w:rsidRDefault="00000000" w:rsidRPr="00000000" w14:paraId="0000147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Technicy i inny średni personel</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7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351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7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121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7A">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Średni personel do spraw finansowych</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7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343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7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54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7D">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Technicy nauk fizycznych, chemicznych i technicznych</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7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341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7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8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Inny średni personel do spraw zdrowia</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8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342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8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8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Średni personel w zakresie działalności artystycznej, kulturalnej i kulinarnej</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8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8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8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Technicy nauk biologicznych, rolniczych i technologii żywności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8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8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8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Średni personel z dziedziny prawa, spraw społecznych i religii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8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8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8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Technicy do spraw technologii teleinformatycznych i pomocy użytkownikom urządzeń teleinformatycznych</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8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8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8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Pośrednicy usług biznesowych</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9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324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9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9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Technicy elektrycy</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9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325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9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9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Agenci i pośrednicy handlowi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9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9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9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Pracownicy administracyjni i sekretarze wyspecjalizowani</w:t>
            </w:r>
          </w:p>
        </w:tc>
      </w:tr>
      <w:tr>
        <w:trPr>
          <w:cantSplit w:val="0"/>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9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323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9A">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9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Urzędnicy państwowi do spraw nadzoru</w:t>
            </w:r>
          </w:p>
        </w:tc>
      </w:tr>
      <w:tr>
        <w:trPr>
          <w:cantSplit w:val="0"/>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9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314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9D">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9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Technicy medyczni i farmaceutyczni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9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315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A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A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Technicy weterynarii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A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321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A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A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Sportowcy, trenerzy i zawody pokrewne</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A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311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A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A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Pracownicy transportu morskiego, żeglugi śródlądowej i lotnictwa (z wyłączeniem sił zbrojnych)</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A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313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A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AA">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Praktykujący niekonwencjonalne lub komplementarne metody terapii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d0dbf0" w:val="clear"/>
          </w:tcPr>
          <w:p w:rsidR="00000000" w:rsidDel="00000000" w:rsidP="00000000" w:rsidRDefault="00000000" w:rsidRPr="00000000" w14:paraId="000014A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d0dbf0" w:val="clear"/>
          </w:tcPr>
          <w:p w:rsidR="00000000" w:rsidDel="00000000" w:rsidP="00000000" w:rsidRDefault="00000000" w:rsidRPr="00000000" w14:paraId="000014A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85</w:t>
            </w:r>
          </w:p>
        </w:tc>
        <w:tc>
          <w:tcPr>
            <w:tcBorders>
              <w:top w:color="000000" w:space="0" w:sz="4" w:val="single"/>
              <w:left w:color="000000" w:space="0" w:sz="4" w:val="single"/>
              <w:bottom w:color="000000" w:space="0" w:sz="4" w:val="single"/>
              <w:right w:color="000000" w:space="0" w:sz="4" w:val="single"/>
            </w:tcBorders>
            <w:shd w:fill="d0dbf0" w:val="clear"/>
          </w:tcPr>
          <w:p w:rsidR="00000000" w:rsidDel="00000000" w:rsidP="00000000" w:rsidRDefault="00000000" w:rsidRPr="00000000" w14:paraId="000014AD">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Pracownicy biurowi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A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411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A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B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Pracownicy obsługi biurowej</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B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432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B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B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 Pracownicy do spraw ewidencji materiałowej i transportu</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B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412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B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B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Sekretarki (ogólne)</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B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422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B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B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Pracownicy do spraw informowania klientów</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B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421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B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B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Pracownicy obrotu pieniężnego</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B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431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B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B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 Pracownicy do spraw finansowo-statystycznych</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C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441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C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C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 Pozostali pracownicy obsługi biura</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d0dbf0" w:val="clear"/>
          </w:tcPr>
          <w:p w:rsidR="00000000" w:rsidDel="00000000" w:rsidP="00000000" w:rsidRDefault="00000000" w:rsidRPr="00000000" w14:paraId="000014C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d0dbf0" w:val="clear"/>
          </w:tcPr>
          <w:p w:rsidR="00000000" w:rsidDel="00000000" w:rsidP="00000000" w:rsidRDefault="00000000" w:rsidRPr="00000000" w14:paraId="000014C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344</w:t>
            </w:r>
          </w:p>
        </w:tc>
        <w:tc>
          <w:tcPr>
            <w:tcBorders>
              <w:top w:color="000000" w:space="0" w:sz="4" w:val="single"/>
              <w:left w:color="000000" w:space="0" w:sz="4" w:val="single"/>
              <w:bottom w:color="000000" w:space="0" w:sz="4" w:val="single"/>
              <w:right w:color="000000" w:space="0" w:sz="4" w:val="single"/>
            </w:tcBorders>
            <w:shd w:fill="d0dbf0" w:val="clear"/>
          </w:tcPr>
          <w:p w:rsidR="00000000" w:rsidDel="00000000" w:rsidP="00000000" w:rsidRDefault="00000000" w:rsidRPr="00000000" w14:paraId="000014C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Pracownicy usług i sprzedawcy</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C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522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C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98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C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Pracownicy sprzedaży w sklepach</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C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512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CA">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97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C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 Kucharze</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C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514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CD">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85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C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Fryzjerzy, kosmetyczki i pokrewni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C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513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D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D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Kelnerzy i barmani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D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531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D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D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Opiekunowie dziecięcy i asystenci nauczycieli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D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523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D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D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Kasjerzy i sprzedawcy biletów</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D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515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D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DA">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 Gospodarze obiektów</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D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524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D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DD">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Inni pracownicy sprzedaży i pokrewni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D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532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D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E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Pracownicy opieki osobistej w ochronie zdrowia i pokrewni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E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516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E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E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Pozostali pracownicy usług osobistych</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E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511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E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E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Stewardzi, konduktorzy i przewodnicy</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d0dbf0" w:val="clear"/>
          </w:tcPr>
          <w:p w:rsidR="00000000" w:rsidDel="00000000" w:rsidP="00000000" w:rsidRDefault="00000000" w:rsidRPr="00000000" w14:paraId="000014E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d0dbf0" w:val="clear"/>
          </w:tcPr>
          <w:p w:rsidR="00000000" w:rsidDel="00000000" w:rsidP="00000000" w:rsidRDefault="00000000" w:rsidRPr="00000000" w14:paraId="000014E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d0dbf0" w:val="clear"/>
          </w:tcPr>
          <w:p w:rsidR="00000000" w:rsidDel="00000000" w:rsidP="00000000" w:rsidRDefault="00000000" w:rsidRPr="00000000" w14:paraId="000014E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Rolnicy, ogrodnicy, leśnicy i rybacy</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E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611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E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E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Rolnicy produkcji roślinnej</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E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613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E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E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Rolnicy produkcji roślinnej i zwierzęcej</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d0dbf0" w:val="clear"/>
          </w:tcPr>
          <w:p w:rsidR="00000000" w:rsidDel="00000000" w:rsidP="00000000" w:rsidRDefault="00000000" w:rsidRPr="00000000" w14:paraId="000014F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shd w:fill="d0dbf0" w:val="clear"/>
          </w:tcPr>
          <w:p w:rsidR="00000000" w:rsidDel="00000000" w:rsidP="00000000" w:rsidRDefault="00000000" w:rsidRPr="00000000" w14:paraId="000014F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159</w:t>
            </w:r>
          </w:p>
        </w:tc>
        <w:tc>
          <w:tcPr>
            <w:tcBorders>
              <w:top w:color="000000" w:space="0" w:sz="4" w:val="single"/>
              <w:left w:color="000000" w:space="0" w:sz="4" w:val="single"/>
              <w:bottom w:color="000000" w:space="0" w:sz="4" w:val="single"/>
              <w:right w:color="000000" w:space="0" w:sz="4" w:val="single"/>
            </w:tcBorders>
            <w:shd w:fill="d0dbf0" w:val="clear"/>
          </w:tcPr>
          <w:p w:rsidR="00000000" w:rsidDel="00000000" w:rsidP="00000000" w:rsidRDefault="00000000" w:rsidRPr="00000000" w14:paraId="000014F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przemysłowi i rzemieślnicy</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F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753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F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54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F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produkcji odzieży i pokrewni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F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741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F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F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Elektrycy budowlani, elektromechanicy i elektromonterzy</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F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751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FA">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F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w przetwórstwie spożywczym i pokrewni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F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722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FD">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F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Kowale, ślusarze i pokrewni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F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752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0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0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obróbki drewna, stolarze meblowi i pokrewni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0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711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0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0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budowlani robót stanu surowego i pokrewni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0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713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0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0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 Malarze, pracownicy czyszczący konstrukcje budowlane i pokrewni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0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723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0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0A">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 Mechanicy maszyn i urządzeń</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0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731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0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0D">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 Rzemieślnicy</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0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712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0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1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budowlani robót wykończeniowych i pokrewni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1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742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1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1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Monterzy-elektronicy i monterzy instalacji i urządzeń telekomunikacyjnych</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1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754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1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1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Pozostali robotnicy przemysłowi, rzemieślnicy i pokrewni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1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721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1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1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Formierze odlewniczy, spawacze, blacharze, monterzy konstrukcji metalowych i pokrewni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1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732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1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1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poligraficzni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d0dbf0" w:val="clear"/>
          </w:tcPr>
          <w:p w:rsidR="00000000" w:rsidDel="00000000" w:rsidP="00000000" w:rsidRDefault="00000000" w:rsidRPr="00000000" w14:paraId="0000151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d0dbf0" w:val="clear"/>
          </w:tcPr>
          <w:p w:rsidR="00000000" w:rsidDel="00000000" w:rsidP="00000000" w:rsidRDefault="00000000" w:rsidRPr="00000000" w14:paraId="0000151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66</w:t>
            </w:r>
          </w:p>
        </w:tc>
        <w:tc>
          <w:tcPr>
            <w:tcBorders>
              <w:top w:color="000000" w:space="0" w:sz="4" w:val="single"/>
              <w:left w:color="000000" w:space="0" w:sz="4" w:val="single"/>
              <w:bottom w:color="000000" w:space="0" w:sz="4" w:val="single"/>
              <w:right w:color="000000" w:space="0" w:sz="4" w:val="single"/>
            </w:tcBorders>
            <w:shd w:fill="d0dbf0" w:val="clear"/>
          </w:tcPr>
          <w:p w:rsidR="00000000" w:rsidDel="00000000" w:rsidP="00000000" w:rsidRDefault="00000000" w:rsidRPr="00000000" w14:paraId="0000151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Operatorzy i monterzy maszyn i urządzeń</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2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815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2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2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Operatorzy maszyn do produkcji wyrobów włókienniczych, futrzarskich i skórzanych</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2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834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2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2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Operatorzy pojazdów wolnobieżnych i pokrewni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2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811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2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2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Operatorzy maszyn i urządzeń górniczych i pokrewni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2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832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2A">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2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Kierowcy samochodów osobowych, dostawczych i motocykli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2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833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2D">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2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Kierowcy ciężarówek i autobusów</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2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821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3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3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Monterzy</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3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814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3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3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Operatorzy maszyn do produkcji wyrobów gumowych, z tworzyw sztucznych i papierniczych</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3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831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3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3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Maszyniści kolejowi, dyżurni ruchu i pokrewni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3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835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3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3A">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Marynarze i pokrewni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3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816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3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3D">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Operatorzy maszyn i urządzeń do produkcji wyrobów spożywczych i pokrewni</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d0dbf0" w:val="clear"/>
          </w:tcPr>
          <w:p w:rsidR="00000000" w:rsidDel="00000000" w:rsidP="00000000" w:rsidRDefault="00000000" w:rsidRPr="00000000" w14:paraId="0000153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shd w:fill="d0dbf0" w:val="clear"/>
          </w:tcPr>
          <w:p w:rsidR="00000000" w:rsidDel="00000000" w:rsidP="00000000" w:rsidRDefault="00000000" w:rsidRPr="00000000" w14:paraId="0000153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72</w:t>
            </w:r>
          </w:p>
        </w:tc>
        <w:tc>
          <w:tcPr>
            <w:tcBorders>
              <w:top w:color="000000" w:space="0" w:sz="4" w:val="single"/>
              <w:left w:color="000000" w:space="0" w:sz="4" w:val="single"/>
              <w:bottom w:color="000000" w:space="0" w:sz="4" w:val="single"/>
              <w:right w:color="000000" w:space="0" w:sz="4" w:val="single"/>
            </w:tcBorders>
            <w:shd w:fill="d0dbf0" w:val="clear"/>
          </w:tcPr>
          <w:p w:rsidR="00000000" w:rsidDel="00000000" w:rsidP="00000000" w:rsidRDefault="00000000" w:rsidRPr="00000000" w14:paraId="0000154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Pracownicy wykonujący prace proste</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4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911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4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4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Pomoce i sprzątaczki domowe, biurowe, hotelowe</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4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941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4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4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Pracownicy wykonujący prace proste związane z przygotowywaniem posiłków</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4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962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4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4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Inni pracownicy wykonujący prace proste</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4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932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4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4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wykonujący prace proste w przemyśle</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4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921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4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4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wykonujący prace proste w rolnictwie, leśnictwie i rybactwie</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5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931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5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5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wykonujący prace proste w górnictwie i budownictwie</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5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933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5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5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wykonujący prace proste w transporcie i proste prace magazynowe</w:t>
            </w:r>
          </w:p>
        </w:tc>
      </w:tr>
      <w:tr>
        <w:trPr>
          <w:cantSplit w:val="1"/>
          <w:trHeight w:val="255" w:hRule="atLeast"/>
          <w:tblHeader w:val="1"/>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5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912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5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5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Myjący pojazdy, szyby, praczki i inni sprzątacze</w:t>
            </w:r>
          </w:p>
        </w:tc>
      </w:tr>
    </w:tbl>
    <w:p w:rsidR="00000000" w:rsidDel="00000000" w:rsidP="00000000" w:rsidRDefault="00000000" w:rsidRPr="00000000" w14:paraId="00001559">
      <w:pPr>
        <w:rPr>
          <w:rFonts w:ascii="Avenir" w:cs="Avenir" w:eastAsia="Avenir" w:hAnsi="Avenir"/>
          <w:b w:val="1"/>
          <w:color w:val="404040"/>
        </w:rPr>
      </w:pPr>
      <w:r w:rsidDel="00000000" w:rsidR="00000000" w:rsidRPr="00000000">
        <w:br w:type="page"/>
      </w:r>
      <w:r w:rsidDel="00000000" w:rsidR="00000000" w:rsidRPr="00000000">
        <w:rPr>
          <w:rtl w:val="0"/>
        </w:rPr>
      </w:r>
    </w:p>
    <w:p w:rsidR="00000000" w:rsidDel="00000000" w:rsidP="00000000" w:rsidRDefault="00000000" w:rsidRPr="00000000" w14:paraId="0000155A">
      <w:pPr>
        <w:pStyle w:val="Heading2"/>
        <w:rPr/>
      </w:pPr>
      <w:r w:rsidDel="00000000" w:rsidR="00000000" w:rsidRPr="00000000">
        <w:rPr>
          <w:rtl w:val="0"/>
        </w:rPr>
        <w:t xml:space="preserve">Zawody wymieniane jako wykonywane przez rejestrujących się w urzędach pracy województwa łódzkiego obywateli Armenii, Białorusi, Gruzji, Mołdawii, Rosji i Ukrainy według grup średnich klasyfikacji KZiS.</w:t>
      </w:r>
    </w:p>
    <w:tbl>
      <w:tblPr>
        <w:tblStyle w:val="Table62"/>
        <w:tblW w:w="1068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A0"/>
      </w:tblPr>
      <w:tblGrid>
        <w:gridCol w:w="1133"/>
        <w:gridCol w:w="1699"/>
        <w:gridCol w:w="7850"/>
        <w:tblGridChange w:id="0">
          <w:tblGrid>
            <w:gridCol w:w="1133"/>
            <w:gridCol w:w="1699"/>
            <w:gridCol w:w="7850"/>
          </w:tblGrid>
        </w:tblGridChange>
      </w:tblGrid>
      <w:tr>
        <w:trPr>
          <w:cantSplit w:val="0"/>
          <w:tblHeader w:val="1"/>
        </w:trPr>
        <w:tc>
          <w:tcPr>
            <w:tcBorders>
              <w:top w:color="000000" w:space="0" w:sz="0" w:val="nil"/>
              <w:left w:color="000000" w:space="0" w:sz="0" w:val="nil"/>
              <w:bottom w:color="000000" w:space="0" w:sz="0" w:val="nil"/>
              <w:right w:color="000000" w:space="0" w:sz="0" w:val="nil"/>
            </w:tcBorders>
            <w:shd w:fill="2f78bc" w:val="clear"/>
            <w:vAlign w:val="center"/>
          </w:tcPr>
          <w:p w:rsidR="00000000" w:rsidDel="00000000" w:rsidP="00000000" w:rsidRDefault="00000000" w:rsidRPr="00000000" w14:paraId="0000155B">
            <w:pPr>
              <w:spacing w:line="360" w:lineRule="auto"/>
              <w:rPr>
                <w:rFonts w:ascii="Avenir" w:cs="Avenir" w:eastAsia="Avenir" w:hAnsi="Avenir"/>
                <w:color w:val="ffffff"/>
                <w:sz w:val="20"/>
                <w:szCs w:val="20"/>
              </w:rPr>
            </w:pPr>
            <w:r w:rsidDel="00000000" w:rsidR="00000000" w:rsidRPr="00000000">
              <w:rPr>
                <w:rFonts w:ascii="Avenir" w:cs="Avenir" w:eastAsia="Avenir" w:hAnsi="Avenir"/>
                <w:color w:val="ffffff"/>
                <w:sz w:val="20"/>
                <w:szCs w:val="20"/>
                <w:rtl w:val="0"/>
              </w:rPr>
              <w:t xml:space="preserve">Kod KZiS</w:t>
            </w:r>
          </w:p>
        </w:tc>
        <w:tc>
          <w:tcPr>
            <w:tcBorders>
              <w:top w:color="000000" w:space="0" w:sz="0" w:val="nil"/>
              <w:left w:color="000000" w:space="0" w:sz="0" w:val="nil"/>
              <w:bottom w:color="000000" w:space="0" w:sz="0" w:val="nil"/>
              <w:right w:color="000000" w:space="0" w:sz="0" w:val="nil"/>
            </w:tcBorders>
            <w:shd w:fill="2f78bc" w:val="clear"/>
          </w:tcPr>
          <w:p w:rsidR="00000000" w:rsidDel="00000000" w:rsidP="00000000" w:rsidRDefault="00000000" w:rsidRPr="00000000" w14:paraId="0000155C">
            <w:pPr>
              <w:spacing w:line="360" w:lineRule="auto"/>
              <w:rPr>
                <w:rFonts w:ascii="Avenir" w:cs="Avenir" w:eastAsia="Avenir" w:hAnsi="Avenir"/>
                <w:color w:val="ffffff"/>
                <w:sz w:val="20"/>
                <w:szCs w:val="20"/>
              </w:rPr>
            </w:pPr>
            <w:r w:rsidDel="00000000" w:rsidR="00000000" w:rsidRPr="00000000">
              <w:rPr>
                <w:rFonts w:ascii="Avenir" w:cs="Avenir" w:eastAsia="Avenir" w:hAnsi="Avenir"/>
                <w:color w:val="ffffff"/>
                <w:sz w:val="20"/>
                <w:szCs w:val="20"/>
                <w:rtl w:val="0"/>
              </w:rPr>
              <w:t xml:space="preserve">Liczba zarejestrowanych</w:t>
            </w:r>
          </w:p>
        </w:tc>
        <w:tc>
          <w:tcPr>
            <w:tcBorders>
              <w:top w:color="000000" w:space="0" w:sz="0" w:val="nil"/>
              <w:left w:color="000000" w:space="0" w:sz="0" w:val="nil"/>
              <w:bottom w:color="000000" w:space="0" w:sz="0" w:val="nil"/>
              <w:right w:color="000000" w:space="0" w:sz="0" w:val="nil"/>
            </w:tcBorders>
            <w:shd w:fill="2f78bc" w:val="clear"/>
          </w:tcPr>
          <w:p w:rsidR="00000000" w:rsidDel="00000000" w:rsidP="00000000" w:rsidRDefault="00000000" w:rsidRPr="00000000" w14:paraId="0000155D">
            <w:pPr>
              <w:spacing w:line="360" w:lineRule="auto"/>
              <w:rPr>
                <w:rFonts w:ascii="Avenir" w:cs="Avenir" w:eastAsia="Avenir" w:hAnsi="Avenir"/>
                <w:color w:val="ffffff"/>
                <w:sz w:val="20"/>
                <w:szCs w:val="20"/>
              </w:rPr>
            </w:pPr>
            <w:r w:rsidDel="00000000" w:rsidR="00000000" w:rsidRPr="00000000">
              <w:rPr>
                <w:rFonts w:ascii="Avenir" w:cs="Avenir" w:eastAsia="Avenir" w:hAnsi="Avenir"/>
                <w:color w:val="ffffff"/>
                <w:sz w:val="20"/>
                <w:szCs w:val="20"/>
                <w:rtl w:val="0"/>
              </w:rPr>
              <w:t xml:space="preserve">Nazwa grupy zawodów wykonywanych (według KZiS)</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d0dbf0" w:val="clear"/>
          </w:tcPr>
          <w:p w:rsidR="00000000" w:rsidDel="00000000" w:rsidP="00000000" w:rsidRDefault="00000000" w:rsidRPr="00000000" w14:paraId="0000155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w:t>
            </w:r>
          </w:p>
        </w:tc>
        <w:tc>
          <w:tcPr>
            <w:tcBorders>
              <w:top w:color="000000" w:space="0" w:sz="0" w:val="nil"/>
              <w:left w:color="000000" w:space="0" w:sz="0" w:val="nil"/>
              <w:bottom w:color="000000" w:space="0" w:sz="0" w:val="nil"/>
              <w:right w:color="000000" w:space="0" w:sz="0" w:val="nil"/>
            </w:tcBorders>
            <w:shd w:fill="d0dbf0" w:val="clear"/>
          </w:tcPr>
          <w:p w:rsidR="00000000" w:rsidDel="00000000" w:rsidP="00000000" w:rsidRDefault="00000000" w:rsidRPr="00000000" w14:paraId="0000155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48</w:t>
            </w:r>
          </w:p>
        </w:tc>
        <w:tc>
          <w:tcPr>
            <w:tcBorders>
              <w:top w:color="000000" w:space="0" w:sz="0" w:val="nil"/>
              <w:left w:color="000000" w:space="0" w:sz="0" w:val="nil"/>
              <w:bottom w:color="000000" w:space="0" w:sz="0" w:val="nil"/>
              <w:right w:color="000000" w:space="0" w:sz="0" w:val="nil"/>
            </w:tcBorders>
            <w:shd w:fill="d0dbf0" w:val="clear"/>
          </w:tcPr>
          <w:p w:rsidR="00000000" w:rsidDel="00000000" w:rsidP="00000000" w:rsidRDefault="00000000" w:rsidRPr="00000000" w14:paraId="0000156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Przedstawiciele władz publicznych, wyżsi urzędnicy i kierownicy</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6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6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6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Kierownicy do spraw obsługi biznesu i zarządzania</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6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122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6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8</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6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Kierownicy do spraw sprzedaży, marketingu i rozwoju</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6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6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7</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6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Kierownicy w górnictwie, przemyśle, budownictwie i dystrybucji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6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6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7</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6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Kierownicy do spraw handlu detalicznego i hurtowego</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6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6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5</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6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Dyrektorzy generalni i zarządzający</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7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7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4</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7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Kierownicy do spraw innych typów usług</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7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134</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7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7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Kierownicy / Dyrektorzy w instytucjach usług wyspecjalizowanych</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7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141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7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7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 Kierownicy w gastronomii i hotelarstwie</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7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111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7A">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7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Przedstawiciele władz publicznych i wyżsi urzędnicy</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d0dbf0" w:val="clear"/>
          </w:tcPr>
          <w:p w:rsidR="00000000" w:rsidDel="00000000" w:rsidP="00000000" w:rsidRDefault="00000000" w:rsidRPr="00000000" w14:paraId="0000157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w:t>
            </w:r>
          </w:p>
        </w:tc>
        <w:tc>
          <w:tcPr>
            <w:tcBorders>
              <w:top w:color="000000" w:space="0" w:sz="0" w:val="nil"/>
              <w:left w:color="000000" w:space="0" w:sz="0" w:val="nil"/>
              <w:bottom w:color="000000" w:space="0" w:sz="0" w:val="nil"/>
              <w:right w:color="000000" w:space="0" w:sz="0" w:val="nil"/>
            </w:tcBorders>
            <w:shd w:fill="d0dbf0" w:val="clear"/>
          </w:tcPr>
          <w:p w:rsidR="00000000" w:rsidDel="00000000" w:rsidP="00000000" w:rsidRDefault="00000000" w:rsidRPr="00000000" w14:paraId="0000157D">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311</w:t>
            </w:r>
          </w:p>
        </w:tc>
        <w:tc>
          <w:tcPr>
            <w:tcBorders>
              <w:top w:color="000000" w:space="0" w:sz="0" w:val="nil"/>
              <w:left w:color="000000" w:space="0" w:sz="0" w:val="nil"/>
              <w:bottom w:color="000000" w:space="0" w:sz="0" w:val="nil"/>
              <w:right w:color="000000" w:space="0" w:sz="0" w:val="nil"/>
            </w:tcBorders>
            <w:shd w:fill="d0dbf0" w:val="clear"/>
          </w:tcPr>
          <w:p w:rsidR="00000000" w:rsidDel="00000000" w:rsidP="00000000" w:rsidRDefault="00000000" w:rsidRPr="00000000" w14:paraId="0000157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Przedstawiciele władz publicznych, wyżsi urzędnicy i kierownicy</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7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8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8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Pielęgniarki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8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234</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8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30</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8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Nauczyciele szkół podstawowych i specjaliści do spraw wychowania małego dziecka</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8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263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8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25</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8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Specjaliści z dziedzin społecznych i religijnych</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8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235</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8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8A">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Inni specjaliści nauczania i wychowania</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8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8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8D">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Specjaliści do spraw sprzedaży, marketingu i public relations</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8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8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9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Specjaliści do spraw administracji i zarządzania</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9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264</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9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19</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9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Literaci, dziennikarze i filolodzy</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9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214</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9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17</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9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Inżynierowie (z wyłączeniem elektrotechnologii)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9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233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9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9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Nauczyciele gimnazjów i szkół ponadgimnazjalnych (z wyjątkiem nauczycieli kształcenia zawodowego)</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9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9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9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Specjaliści do spraw finansowych</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9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216</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9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10</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9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Architekci, geodeci i projektanci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A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A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10</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A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Lekarze</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A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251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A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10</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A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Analitycy systemów komputerowych i programiści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A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228</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A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9</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A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Farmaceuci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A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261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AA">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8</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A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 Specjaliści z dziedziny prawa</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A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265</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AD">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7</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A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Twórcy i artyści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A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B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6</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B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Fizycy, chemicy i specjaliści nauk o Ziemi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B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B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5</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B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Specjaliści nauk biologicznych i dziedzin pokrewnych</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B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226</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B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5</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B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Lekarze dentyści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B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229</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B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5</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BA">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Inni specjaliści ochrony zdrowia</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B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252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B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4</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BD">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Specjaliści do spraw baz danych i sieci komputerowych</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B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215</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B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C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Inżynierowie elektrotechnologii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C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231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C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C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Nauczyciele akademiccy</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C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244</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C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C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Specjaliści do spraw rynku nieruchomości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C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212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C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C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Matematycy, aktuariusze i statystycy</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C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225</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C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C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Lekarze weterynarii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C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C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C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Położne</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D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262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D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D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Bibliotekoznawcy, archiwiści i muzealnicy</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D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227</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D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D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Diagności laboratoryjni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d0dbf0" w:val="clear"/>
          </w:tcPr>
          <w:p w:rsidR="00000000" w:rsidDel="00000000" w:rsidP="00000000" w:rsidRDefault="00000000" w:rsidRPr="00000000" w14:paraId="000015D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w:t>
            </w:r>
          </w:p>
        </w:tc>
        <w:tc>
          <w:tcPr>
            <w:tcBorders>
              <w:top w:color="000000" w:space="0" w:sz="0" w:val="nil"/>
              <w:left w:color="000000" w:space="0" w:sz="0" w:val="nil"/>
              <w:bottom w:color="000000" w:space="0" w:sz="0" w:val="nil"/>
              <w:right w:color="000000" w:space="0" w:sz="0" w:val="nil"/>
            </w:tcBorders>
            <w:shd w:fill="d0dbf0" w:val="clear"/>
          </w:tcPr>
          <w:p w:rsidR="00000000" w:rsidDel="00000000" w:rsidP="00000000" w:rsidRDefault="00000000" w:rsidRPr="00000000" w14:paraId="000015D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182</w:t>
            </w:r>
          </w:p>
        </w:tc>
        <w:tc>
          <w:tcPr>
            <w:tcBorders>
              <w:top w:color="000000" w:space="0" w:sz="0" w:val="nil"/>
              <w:left w:color="000000" w:space="0" w:sz="0" w:val="nil"/>
              <w:bottom w:color="000000" w:space="0" w:sz="0" w:val="nil"/>
              <w:right w:color="000000" w:space="0" w:sz="0" w:val="nil"/>
            </w:tcBorders>
            <w:shd w:fill="d0dbf0" w:val="clear"/>
          </w:tcPr>
          <w:p w:rsidR="00000000" w:rsidDel="00000000" w:rsidP="00000000" w:rsidRDefault="00000000" w:rsidRPr="00000000" w14:paraId="000015D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Technicy i inny średni personel</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D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DA">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42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D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Pracownicy administracyjni i sekretarze wyspecjalizowani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D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325</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DD">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20</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D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Agenci i pośrednicy handlowi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D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E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20</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E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Technicy do spraw technologii teleinformatycznych i pomocy użytkownikom urządzeń teleinformatycznych</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E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343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E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20</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E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Technicy nauk fizycznych, chemicznych i technicznych</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E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E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19</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E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Pośrednicy usług biznesowych</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E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311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E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17</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EA">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Pracownicy transportu morskiego, żeglugi śródlądowej i lotnictwa (z wyłączeniem sił zbrojnych)</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E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341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E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10</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ED">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Inny średni personel do spraw zdrowia</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E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335</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E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8</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F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Technicy nauk biologicznych, rolniczych i technologii żywności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F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334</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F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7</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F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Średni personel z dziedziny prawa, spraw społecznych i religii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F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313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F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4</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F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Praktykujący niekonwencjonalne lub komplementarne metody terapii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F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314</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F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4</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F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Technicy medyczni i farmaceutyczni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F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352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F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4</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F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Technicy telekomunikacji i urządzeń transmisyjnych</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F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342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F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5F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Średni personel w zakresie działalności artystycznej, kulturalnej i kulinarnej</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0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323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0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0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Urzędnicy państwowi do spraw nadzoru</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0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321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0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0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Sportowcy, trenerzy i zawody pokrewne</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0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351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0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0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Średni personel do spraw finansowych</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d0dbf0" w:val="clear"/>
          </w:tcPr>
          <w:p w:rsidR="00000000" w:rsidDel="00000000" w:rsidP="00000000" w:rsidRDefault="00000000" w:rsidRPr="00000000" w14:paraId="0000160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w:t>
            </w:r>
          </w:p>
        </w:tc>
        <w:tc>
          <w:tcPr>
            <w:tcBorders>
              <w:top w:color="000000" w:space="0" w:sz="0" w:val="nil"/>
              <w:left w:color="000000" w:space="0" w:sz="0" w:val="nil"/>
              <w:bottom w:color="000000" w:space="0" w:sz="0" w:val="nil"/>
              <w:right w:color="000000" w:space="0" w:sz="0" w:val="nil"/>
            </w:tcBorders>
            <w:shd w:fill="d0dbf0" w:val="clear"/>
          </w:tcPr>
          <w:p w:rsidR="00000000" w:rsidDel="00000000" w:rsidP="00000000" w:rsidRDefault="00000000" w:rsidRPr="00000000" w14:paraId="0000160A">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140</w:t>
            </w:r>
          </w:p>
        </w:tc>
        <w:tc>
          <w:tcPr>
            <w:tcBorders>
              <w:top w:color="000000" w:space="0" w:sz="0" w:val="nil"/>
              <w:left w:color="000000" w:space="0" w:sz="0" w:val="nil"/>
              <w:bottom w:color="000000" w:space="0" w:sz="0" w:val="nil"/>
              <w:right w:color="000000" w:space="0" w:sz="0" w:val="nil"/>
            </w:tcBorders>
            <w:shd w:fill="d0dbf0" w:val="clear"/>
          </w:tcPr>
          <w:p w:rsidR="00000000" w:rsidDel="00000000" w:rsidP="00000000" w:rsidRDefault="00000000" w:rsidRPr="00000000" w14:paraId="0000160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Pracownicy biurowi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0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411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0D">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48</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0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Pracownicy obsługi biurowej</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0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432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1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36</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1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 Pracownicy do spraw ewidencji materiałowej i transportu</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1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441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1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17</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1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 Pozostali pracownicy obsługi biura</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1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422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1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15</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1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Pracownicy do spraw informowania klientów</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1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421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1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1A">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Pracownicy obrotu pieniężnego</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1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431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1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6</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1D">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 Pracownicy do spraw finansowo-statystycznych</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1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412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1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6</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2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Sekretarki (ogólne)</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2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413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2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2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Operatorzy urządzeń biurowych</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d0dbf0" w:val="clear"/>
          </w:tcPr>
          <w:p w:rsidR="00000000" w:rsidDel="00000000" w:rsidP="00000000" w:rsidRDefault="00000000" w:rsidRPr="00000000" w14:paraId="0000162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w:t>
            </w:r>
          </w:p>
        </w:tc>
        <w:tc>
          <w:tcPr>
            <w:tcBorders>
              <w:top w:color="000000" w:space="0" w:sz="0" w:val="nil"/>
              <w:left w:color="000000" w:space="0" w:sz="0" w:val="nil"/>
              <w:bottom w:color="000000" w:space="0" w:sz="0" w:val="nil"/>
              <w:right w:color="000000" w:space="0" w:sz="0" w:val="nil"/>
            </w:tcBorders>
            <w:shd w:fill="d0dbf0" w:val="clear"/>
          </w:tcPr>
          <w:p w:rsidR="00000000" w:rsidDel="00000000" w:rsidP="00000000" w:rsidRDefault="00000000" w:rsidRPr="00000000" w14:paraId="0000162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360</w:t>
            </w:r>
          </w:p>
        </w:tc>
        <w:tc>
          <w:tcPr>
            <w:tcBorders>
              <w:top w:color="000000" w:space="0" w:sz="0" w:val="nil"/>
              <w:left w:color="000000" w:space="0" w:sz="0" w:val="nil"/>
              <w:bottom w:color="000000" w:space="0" w:sz="0" w:val="nil"/>
              <w:right w:color="000000" w:space="0" w:sz="0" w:val="nil"/>
            </w:tcBorders>
            <w:shd w:fill="d0dbf0" w:val="clear"/>
          </w:tcPr>
          <w:p w:rsidR="00000000" w:rsidDel="00000000" w:rsidP="00000000" w:rsidRDefault="00000000" w:rsidRPr="00000000" w14:paraId="0000162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Pracownicy usług i sprzedawcy</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2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522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2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135</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2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Pracownicy sprzedaży w sklepach</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2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514</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2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63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2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Fryzjerzy, kosmetyczki i pokrewni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2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531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2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44</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2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Opiekunowie dziecięcy i asystenci nauczycieli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3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512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3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41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3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 Kucharze</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3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513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3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3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Kelnerzy i barmani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3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524</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3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16</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3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Inni pracownicy sprzedaży i pokrewni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3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523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3A">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15</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3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Kasjerzy i sprzedawcy biletów</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3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515</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3D">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3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 Gospodarze obiektów</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3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541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4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9</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4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Pracownicy usług ochrony</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4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511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4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4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Stewardzi, konduktorzy i przewodnicy</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4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532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4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4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Pracownicy opieki osobistej w ochronie zdrowia i pokrewni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d0dbf0" w:val="clear"/>
          </w:tcPr>
          <w:p w:rsidR="00000000" w:rsidDel="00000000" w:rsidP="00000000" w:rsidRDefault="00000000" w:rsidRPr="00000000" w14:paraId="0000164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w:t>
            </w:r>
          </w:p>
        </w:tc>
        <w:tc>
          <w:tcPr>
            <w:tcBorders>
              <w:top w:color="000000" w:space="0" w:sz="0" w:val="nil"/>
              <w:left w:color="000000" w:space="0" w:sz="0" w:val="nil"/>
              <w:bottom w:color="000000" w:space="0" w:sz="0" w:val="nil"/>
              <w:right w:color="000000" w:space="0" w:sz="0" w:val="nil"/>
            </w:tcBorders>
            <w:shd w:fill="d0dbf0" w:val="clear"/>
          </w:tcPr>
          <w:p w:rsidR="00000000" w:rsidDel="00000000" w:rsidP="00000000" w:rsidRDefault="00000000" w:rsidRPr="00000000" w14:paraId="0000164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9</w:t>
            </w:r>
          </w:p>
        </w:tc>
        <w:tc>
          <w:tcPr>
            <w:tcBorders>
              <w:top w:color="000000" w:space="0" w:sz="0" w:val="nil"/>
              <w:left w:color="000000" w:space="0" w:sz="0" w:val="nil"/>
              <w:bottom w:color="000000" w:space="0" w:sz="0" w:val="nil"/>
              <w:right w:color="000000" w:space="0" w:sz="0" w:val="nil"/>
            </w:tcBorders>
            <w:shd w:fill="d0dbf0" w:val="clear"/>
          </w:tcPr>
          <w:p w:rsidR="00000000" w:rsidDel="00000000" w:rsidP="00000000" w:rsidRDefault="00000000" w:rsidRPr="00000000" w14:paraId="0000164A">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Rolnicy, ogrodnicy, leśnicy i rybacy</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4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611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4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7</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4D">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Rolnicy produkcji roślinnej</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4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621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4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5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 Robotnicy leśni i pokrewni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5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634</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5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5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Rybacy i zbieracze pracujący na własne potrzeby</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d0dbf0" w:val="clear"/>
          </w:tcPr>
          <w:p w:rsidR="00000000" w:rsidDel="00000000" w:rsidP="00000000" w:rsidRDefault="00000000" w:rsidRPr="00000000" w14:paraId="0000165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w:t>
            </w:r>
          </w:p>
        </w:tc>
        <w:tc>
          <w:tcPr>
            <w:tcBorders>
              <w:top w:color="000000" w:space="0" w:sz="0" w:val="nil"/>
              <w:left w:color="000000" w:space="0" w:sz="0" w:val="nil"/>
              <w:bottom w:color="000000" w:space="0" w:sz="0" w:val="nil"/>
              <w:right w:color="000000" w:space="0" w:sz="0" w:val="nil"/>
            </w:tcBorders>
            <w:shd w:fill="d0dbf0" w:val="clear"/>
          </w:tcPr>
          <w:p w:rsidR="00000000" w:rsidDel="00000000" w:rsidP="00000000" w:rsidRDefault="00000000" w:rsidRPr="00000000" w14:paraId="0000165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143</w:t>
            </w:r>
          </w:p>
        </w:tc>
        <w:tc>
          <w:tcPr>
            <w:tcBorders>
              <w:top w:color="000000" w:space="0" w:sz="0" w:val="nil"/>
              <w:left w:color="000000" w:space="0" w:sz="0" w:val="nil"/>
              <w:bottom w:color="000000" w:space="0" w:sz="0" w:val="nil"/>
              <w:right w:color="000000" w:space="0" w:sz="0" w:val="nil"/>
            </w:tcBorders>
            <w:shd w:fill="d0dbf0" w:val="clear"/>
          </w:tcPr>
          <w:p w:rsidR="00000000" w:rsidDel="00000000" w:rsidP="00000000" w:rsidRDefault="00000000" w:rsidRPr="00000000" w14:paraId="0000165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przemysłowi i rzemieślnicy</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5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753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5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36</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5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produkcji odzieży i pokrewni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5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754</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5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5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Pozostali robotnicy przemysłowi, rzemieślnicy i pokrewni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5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751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5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20</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5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w przetwórstwie spożywczym i pokrewni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6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722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6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6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Kowale, ślusarze i pokrewni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6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741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6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6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Elektrycy budowlani, elektromechanicy i elektromonterzy</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6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711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6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10</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6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budowlani robót stanu surowego i pokrewni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6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752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6A">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9</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6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obróbki drewna, stolarze meblowi i pokrewni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6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732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6D">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7</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6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poligraficzni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6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731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7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5</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7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 Rzemieślnicy</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7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723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7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7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 Mechanicy maszyn i urządzeń</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7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742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7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7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Monterzy-elektronicy i monterzy instalacji i urządzeń telekomunikacyjnych</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7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712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7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7A">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budowlani robót wykończeniowych i pokrewni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7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713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7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7D">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 Malarze, pracownicy czyszczący konstrukcje budowlane i pokrewni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7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721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7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8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Formierze odlewniczy, spawacze, blacharze, monterzy konstrukcji metalowych i pokrewni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d0dbf0" w:val="clear"/>
          </w:tcPr>
          <w:p w:rsidR="00000000" w:rsidDel="00000000" w:rsidP="00000000" w:rsidRDefault="00000000" w:rsidRPr="00000000" w14:paraId="0000168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w:t>
            </w:r>
          </w:p>
        </w:tc>
        <w:tc>
          <w:tcPr>
            <w:tcBorders>
              <w:top w:color="000000" w:space="0" w:sz="0" w:val="nil"/>
              <w:left w:color="000000" w:space="0" w:sz="0" w:val="nil"/>
              <w:bottom w:color="000000" w:space="0" w:sz="0" w:val="nil"/>
              <w:right w:color="000000" w:space="0" w:sz="0" w:val="nil"/>
            </w:tcBorders>
            <w:shd w:fill="d0dbf0" w:val="clear"/>
          </w:tcPr>
          <w:p w:rsidR="00000000" w:rsidDel="00000000" w:rsidP="00000000" w:rsidRDefault="00000000" w:rsidRPr="00000000" w14:paraId="0000168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75</w:t>
            </w:r>
          </w:p>
        </w:tc>
        <w:tc>
          <w:tcPr>
            <w:tcBorders>
              <w:top w:color="000000" w:space="0" w:sz="0" w:val="nil"/>
              <w:left w:color="000000" w:space="0" w:sz="0" w:val="nil"/>
              <w:bottom w:color="000000" w:space="0" w:sz="0" w:val="nil"/>
              <w:right w:color="000000" w:space="0" w:sz="0" w:val="nil"/>
            </w:tcBorders>
            <w:shd w:fill="d0dbf0" w:val="clear"/>
          </w:tcPr>
          <w:p w:rsidR="00000000" w:rsidDel="00000000" w:rsidP="00000000" w:rsidRDefault="00000000" w:rsidRPr="00000000" w14:paraId="0000168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Operatorzy i monterzy maszyn i urządzeń</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8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815</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8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8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Operatorzy maszyn do produkcji wyrobów włókienniczych, futrzarskich i skórzanych</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8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832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8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9</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8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Kierowcy samochodów osobowych, dostawczych i motocykli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8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816</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8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6</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8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Operatorzy maszyn i urządzeń do produkcji wyrobów spożywczych i pokrewni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8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833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8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6</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8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Kierowcy ciężarówek i autobusów</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9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821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9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5</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9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Monterzy</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9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834</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9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4</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9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Operatorzy pojazdów wolnobieżnych i pokrewni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9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814</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9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9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Operatorzy maszyn do produkcji wyrobów gumowych, z tworzyw sztucznych i papierniczych</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99">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818</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9A">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9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Operatorzy innych maszyn i urządzeń przetwórczych</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9C">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817</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9D">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9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Operatorzy maszyn i urządzeń do obróbki drewna i produkcji papieru</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9F">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811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A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A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Operatorzy maszyn i urządzeń górniczych i pokrewni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A2">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812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A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A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Operatorzy maszyn i urządzeń do produkcji, przetwórstwa i obróbki wykończeniowej metalu</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A5">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813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A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A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Operatorzy urządzeń do produkcji wyrobów chemicznych i fotograficznych</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A8">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831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A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AA">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Maszyniści kolejowi, dyżurni ruchu i pokrewni</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d0dbf0" w:val="clear"/>
          </w:tcPr>
          <w:p w:rsidR="00000000" w:rsidDel="00000000" w:rsidP="00000000" w:rsidRDefault="00000000" w:rsidRPr="00000000" w14:paraId="000016AB">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w:t>
            </w:r>
          </w:p>
        </w:tc>
        <w:tc>
          <w:tcPr>
            <w:tcBorders>
              <w:top w:color="000000" w:space="0" w:sz="0" w:val="nil"/>
              <w:left w:color="000000" w:space="0" w:sz="0" w:val="nil"/>
              <w:bottom w:color="000000" w:space="0" w:sz="0" w:val="nil"/>
              <w:right w:color="000000" w:space="0" w:sz="0" w:val="nil"/>
            </w:tcBorders>
            <w:shd w:fill="d0dbf0" w:val="clear"/>
          </w:tcPr>
          <w:p w:rsidR="00000000" w:rsidDel="00000000" w:rsidP="00000000" w:rsidRDefault="00000000" w:rsidRPr="00000000" w14:paraId="000016A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213</w:t>
            </w:r>
          </w:p>
        </w:tc>
        <w:tc>
          <w:tcPr>
            <w:tcBorders>
              <w:top w:color="000000" w:space="0" w:sz="0" w:val="nil"/>
              <w:left w:color="000000" w:space="0" w:sz="0" w:val="nil"/>
              <w:bottom w:color="000000" w:space="0" w:sz="0" w:val="nil"/>
              <w:right w:color="000000" w:space="0" w:sz="0" w:val="nil"/>
            </w:tcBorders>
            <w:shd w:fill="d0dbf0" w:val="clear"/>
          </w:tcPr>
          <w:p w:rsidR="00000000" w:rsidDel="00000000" w:rsidP="00000000" w:rsidRDefault="00000000" w:rsidRPr="00000000" w14:paraId="000016AD">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Pracownicy wykonujący prace proste</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AE">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932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A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66</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B0">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wykonujący prace proste w przemyśle</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B1">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911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B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43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B3">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Pomoce i sprzątaczki domowe, biurowe, hotelowe</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B4">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962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B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34</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B6">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Inni pracownicy wykonujący prace proste</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B7">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941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B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26</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B9">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 Pracownicy wykonujący prace proste związane z przygotowywaniem posiłków</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BA">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933</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BB">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19</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BC">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wykonujący prace proste w transporcie i proste prace magazynowe</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BD">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931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BE">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10</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BF">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wykonujący prace proste w górnictwie i budownictwie</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C0">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912</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C1">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7</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C2">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Myjący pojazdy, szyby, praczki i inni sprzątacze</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C3">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921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C4">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7</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C5">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Robotnicy wykonujący prace proste w rolnictwie, leśnictwie i rybactwie</w:t>
            </w:r>
          </w:p>
        </w:tc>
      </w:tr>
      <w:tr>
        <w:trPr>
          <w:cantSplit w:val="1"/>
          <w:trHeight w:val="255" w:hRule="atLeast"/>
          <w:tblHeader w:val="1"/>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C6">
            <w:pPr>
              <w:spacing w:line="360" w:lineRule="auto"/>
              <w:rPr>
                <w:rFonts w:ascii="Avenir" w:cs="Avenir" w:eastAsia="Avenir" w:hAnsi="Avenir"/>
                <w:color w:val="404040"/>
                <w:sz w:val="20"/>
                <w:szCs w:val="20"/>
              </w:rPr>
            </w:pPr>
            <w:r w:rsidDel="00000000" w:rsidR="00000000" w:rsidRPr="00000000">
              <w:rPr>
                <w:rFonts w:ascii="Avenir" w:cs="Avenir" w:eastAsia="Avenir" w:hAnsi="Avenir"/>
                <w:color w:val="404040"/>
                <w:sz w:val="20"/>
                <w:szCs w:val="20"/>
                <w:rtl w:val="0"/>
              </w:rPr>
              <w:t xml:space="preserve">961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C7">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1</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16C8">
            <w:pPr>
              <w:spacing w:line="360" w:lineRule="auto"/>
              <w:rPr>
                <w:rFonts w:ascii="Avenir" w:cs="Avenir" w:eastAsia="Avenir" w:hAnsi="Avenir"/>
                <w:b w:val="0"/>
                <w:color w:val="404040"/>
                <w:sz w:val="20"/>
                <w:szCs w:val="20"/>
              </w:rPr>
            </w:pPr>
            <w:r w:rsidDel="00000000" w:rsidR="00000000" w:rsidRPr="00000000">
              <w:rPr>
                <w:rFonts w:ascii="Avenir" w:cs="Avenir" w:eastAsia="Avenir" w:hAnsi="Avenir"/>
                <w:b w:val="0"/>
                <w:color w:val="404040"/>
                <w:sz w:val="20"/>
                <w:szCs w:val="20"/>
                <w:rtl w:val="0"/>
              </w:rPr>
              <w:t xml:space="preserve">Ładowacze nieczystości i pokrewni</w:t>
            </w:r>
          </w:p>
        </w:tc>
      </w:tr>
    </w:tbl>
    <w:p w:rsidR="00000000" w:rsidDel="00000000" w:rsidP="00000000" w:rsidRDefault="00000000" w:rsidRPr="00000000" w14:paraId="000016C9">
      <w:pPr>
        <w:spacing w:after="0" w:line="360" w:lineRule="auto"/>
        <w:rPr>
          <w:rFonts w:ascii="Avenir" w:cs="Avenir" w:eastAsia="Avenir" w:hAnsi="Avenir"/>
          <w:color w:val="404040"/>
        </w:rPr>
      </w:pPr>
      <w:r w:rsidDel="00000000" w:rsidR="00000000" w:rsidRPr="00000000">
        <w:rPr>
          <w:rtl w:val="0"/>
        </w:rPr>
      </w:r>
    </w:p>
    <w:p w:rsidR="00000000" w:rsidDel="00000000" w:rsidP="00000000" w:rsidRDefault="00000000" w:rsidRPr="00000000" w14:paraId="000016CA">
      <w:pPr>
        <w:spacing w:line="360" w:lineRule="auto"/>
        <w:rPr>
          <w:rFonts w:ascii="Avenir" w:cs="Avenir" w:eastAsia="Avenir" w:hAnsi="Avenir"/>
          <w:color w:val="34c6f6"/>
        </w:rPr>
      </w:pPr>
      <w:r w:rsidDel="00000000" w:rsidR="00000000" w:rsidRPr="00000000">
        <w:rPr>
          <w:rtl w:val="0"/>
        </w:rPr>
      </w:r>
    </w:p>
    <w:p w:rsidR="00000000" w:rsidDel="00000000" w:rsidP="00000000" w:rsidRDefault="00000000" w:rsidRPr="00000000" w14:paraId="000016CB">
      <w:pPr>
        <w:spacing w:line="360" w:lineRule="auto"/>
        <w:rPr>
          <w:rFonts w:ascii="Avenir" w:cs="Avenir" w:eastAsia="Avenir" w:hAnsi="Avenir"/>
          <w:color w:val="34c6f6"/>
        </w:rPr>
      </w:pPr>
      <w:r w:rsidDel="00000000" w:rsidR="00000000" w:rsidRPr="00000000">
        <w:rPr>
          <w:rtl w:val="0"/>
        </w:rPr>
      </w:r>
    </w:p>
    <w:p w:rsidR="00000000" w:rsidDel="00000000" w:rsidP="00000000" w:rsidRDefault="00000000" w:rsidRPr="00000000" w14:paraId="000016CC">
      <w:pPr>
        <w:spacing w:line="360" w:lineRule="auto"/>
        <w:rPr>
          <w:rFonts w:ascii="Avenir" w:cs="Avenir" w:eastAsia="Avenir" w:hAnsi="Avenir"/>
          <w:color w:val="34c6f6"/>
        </w:rPr>
      </w:pPr>
      <w:r w:rsidDel="00000000" w:rsidR="00000000" w:rsidRPr="00000000">
        <w:rPr>
          <w:rtl w:val="0"/>
        </w:rPr>
      </w:r>
    </w:p>
    <w:p w:rsidR="00000000" w:rsidDel="00000000" w:rsidP="00000000" w:rsidRDefault="00000000" w:rsidRPr="00000000" w14:paraId="000016CD">
      <w:pPr>
        <w:spacing w:line="360" w:lineRule="auto"/>
        <w:rPr>
          <w:rFonts w:ascii="Avenir" w:cs="Avenir" w:eastAsia="Avenir" w:hAnsi="Avenir"/>
          <w:color w:val="34c6f6"/>
        </w:rPr>
      </w:pPr>
      <w:r w:rsidDel="00000000" w:rsidR="00000000" w:rsidRPr="00000000">
        <w:rPr>
          <w:rtl w:val="0"/>
        </w:rPr>
      </w:r>
    </w:p>
    <w:p w:rsidR="00000000" w:rsidDel="00000000" w:rsidP="00000000" w:rsidRDefault="00000000" w:rsidRPr="00000000" w14:paraId="000016CE">
      <w:pPr>
        <w:spacing w:line="360" w:lineRule="auto"/>
        <w:rPr>
          <w:rFonts w:ascii="Avenir" w:cs="Avenir" w:eastAsia="Avenir" w:hAnsi="Avenir"/>
          <w:color w:val="34c6f6"/>
        </w:rPr>
      </w:pPr>
      <w:r w:rsidDel="00000000" w:rsidR="00000000" w:rsidRPr="00000000">
        <w:rPr>
          <w:rtl w:val="0"/>
        </w:rPr>
      </w:r>
    </w:p>
    <w:p w:rsidR="00000000" w:rsidDel="00000000" w:rsidP="00000000" w:rsidRDefault="00000000" w:rsidRPr="00000000" w14:paraId="000016CF">
      <w:pPr>
        <w:spacing w:line="360" w:lineRule="auto"/>
        <w:rPr>
          <w:rFonts w:ascii="Avenir" w:cs="Avenir" w:eastAsia="Avenir" w:hAnsi="Avenir"/>
          <w:color w:val="34c6f6"/>
        </w:rPr>
      </w:pPr>
      <w:r w:rsidDel="00000000" w:rsidR="00000000" w:rsidRPr="00000000">
        <w:rPr>
          <w:rFonts w:ascii="Avenir" w:cs="Avenir" w:eastAsia="Avenir" w:hAnsi="Avenir"/>
        </w:rPr>
        <w:drawing>
          <wp:anchor allowOverlap="1" behindDoc="0" distB="0" distT="0" distL="114300" distR="114300" hidden="0" layoutInCell="1" locked="0" relativeHeight="0" simplePos="0">
            <wp:simplePos x="0" y="0"/>
            <wp:positionH relativeFrom="page">
              <wp:posOffset>8259767</wp:posOffset>
            </wp:positionH>
            <wp:positionV relativeFrom="page">
              <wp:posOffset>670923</wp:posOffset>
            </wp:positionV>
            <wp:extent cx="7589520" cy="10813415"/>
            <wp:effectExtent b="0" l="0" r="0" t="0"/>
            <wp:wrapNone/>
            <wp:docPr id="61" name="image3.png"/>
            <a:graphic>
              <a:graphicData uri="http://schemas.openxmlformats.org/drawingml/2006/picture">
                <pic:pic>
                  <pic:nvPicPr>
                    <pic:cNvPr id="0" name="image3.png"/>
                    <pic:cNvPicPr preferRelativeResize="0"/>
                  </pic:nvPicPr>
                  <pic:blipFill>
                    <a:blip r:embed="rId149"/>
                    <a:srcRect b="0" l="0" r="0" t="0"/>
                    <a:stretch>
                      <a:fillRect/>
                    </a:stretch>
                  </pic:blipFill>
                  <pic:spPr>
                    <a:xfrm>
                      <a:off x="0" y="0"/>
                      <a:ext cx="7589520" cy="10813415"/>
                    </a:xfrm>
                    <a:prstGeom prst="rect"/>
                    <a:ln/>
                  </pic:spPr>
                </pic:pic>
              </a:graphicData>
            </a:graphic>
          </wp:anchor>
        </w:drawing>
      </w:r>
      <w:r w:rsidDel="00000000" w:rsidR="00000000" w:rsidRPr="00000000">
        <w:rPr>
          <w:rFonts w:ascii="Avenir" w:cs="Avenir" w:eastAsia="Avenir" w:hAnsi="Avenir"/>
        </w:rPr>
        <w:drawing>
          <wp:anchor allowOverlap="1" behindDoc="0" distB="0" distT="0" distL="114300" distR="114300" hidden="0" layoutInCell="1" locked="0" relativeHeight="0" simplePos="0">
            <wp:simplePos x="0" y="0"/>
            <wp:positionH relativeFrom="page">
              <wp:posOffset>8259767</wp:posOffset>
            </wp:positionH>
            <wp:positionV relativeFrom="page">
              <wp:posOffset>670923</wp:posOffset>
            </wp:positionV>
            <wp:extent cx="7589520" cy="10813415"/>
            <wp:effectExtent b="0" l="0" r="0" t="0"/>
            <wp:wrapNone/>
            <wp:docPr id="60" name="image3.png"/>
            <a:graphic>
              <a:graphicData uri="http://schemas.openxmlformats.org/drawingml/2006/picture">
                <pic:pic>
                  <pic:nvPicPr>
                    <pic:cNvPr id="0" name="image3.png"/>
                    <pic:cNvPicPr preferRelativeResize="0"/>
                  </pic:nvPicPr>
                  <pic:blipFill>
                    <a:blip r:embed="rId149"/>
                    <a:srcRect b="0" l="0" r="0" t="0"/>
                    <a:stretch>
                      <a:fillRect/>
                    </a:stretch>
                  </pic:blipFill>
                  <pic:spPr>
                    <a:xfrm>
                      <a:off x="0" y="0"/>
                      <a:ext cx="7589520" cy="10813415"/>
                    </a:xfrm>
                    <a:prstGeom prst="rect"/>
                    <a:ln/>
                  </pic:spPr>
                </pic:pic>
              </a:graphicData>
            </a:graphic>
          </wp:anchor>
        </w:drawing>
      </w:r>
      <w:r w:rsidDel="00000000" w:rsidR="00000000" w:rsidRPr="00000000">
        <w:rPr>
          <w:rtl w:val="0"/>
        </w:rPr>
      </w:r>
    </w:p>
    <w:sectPr>
      <w:footerReference r:id="rId150" w:type="first"/>
      <w:type w:val="nextPage"/>
      <w:pgSz w:h="16838" w:w="11906" w:orient="portrait"/>
      <w:pgMar w:bottom="993" w:top="709" w:left="720" w:right="720" w:header="709" w:footer="834"/>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embedRegular w:fontKey="{00000000-0000-0000-0000-000000000000}" r:id="rId1" w:subsetted="0"/>
    <w:embedBold w:fontKey="{00000000-0000-0000-0000-000000000000}" r:id="rId2"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738">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p w:rsidR="00000000" w:rsidDel="00000000" w:rsidP="00000000" w:rsidRDefault="00000000" w:rsidRPr="00000000" w14:paraId="00001739">
    <w:pPr>
      <w:pBdr>
        <w:top w:space="0" w:sz="0" w:val="nil"/>
        <w:left w:space="0" w:sz="0" w:val="nil"/>
        <w:bottom w:space="0" w:sz="0" w:val="nil"/>
        <w:right w:space="0" w:sz="0" w:val="nil"/>
        <w:between w:space="0" w:sz="0" w:val="nil"/>
      </w:pBdr>
      <w:tabs>
        <w:tab w:val="center" w:pos="4513"/>
        <w:tab w:val="right" w:pos="9026"/>
      </w:tabs>
      <w:spacing w:after="0" w:line="240" w:lineRule="auto"/>
      <w:jc w:val="right"/>
      <w:rPr>
        <w:color w:val="000000"/>
      </w:rPr>
    </w:pPr>
    <w:r w:rsidDel="00000000" w:rsidR="00000000" w:rsidRPr="00000000">
      <w:rPr>
        <w:rtl w:val="0"/>
      </w:rPr>
    </w:r>
  </w:p>
  <w:p w:rsidR="00000000" w:rsidDel="00000000" w:rsidP="00000000" w:rsidRDefault="00000000" w:rsidRPr="00000000" w14:paraId="0000173A">
    <w:pPr>
      <w:pBdr>
        <w:top w:space="0" w:sz="0" w:val="nil"/>
        <w:left w:space="0" w:sz="0" w:val="nil"/>
        <w:bottom w:space="0" w:sz="0" w:val="nil"/>
        <w:right w:space="0" w:sz="0" w:val="nil"/>
        <w:between w:space="0" w:sz="0" w:val="nil"/>
      </w:pBdr>
      <w:tabs>
        <w:tab w:val="center" w:pos="4513"/>
        <w:tab w:val="right" w:pos="9026"/>
      </w:tabs>
      <w:spacing w:after="0" w:line="240" w:lineRule="auto"/>
      <w:rPr>
        <w:rFonts w:ascii="Avenir" w:cs="Avenir" w:eastAsia="Avenir" w:hAnsi="Avenir"/>
        <w:color w:val="000000"/>
        <w:sz w:val="18"/>
        <w:szCs w:val="18"/>
      </w:rPr>
    </w:pPr>
    <w:r w:rsidDel="00000000" w:rsidR="00000000" w:rsidRPr="00000000">
      <w:rPr>
        <w:rtl w:val="0"/>
      </w:rPr>
    </w:r>
  </w:p>
  <w:p w:rsidR="00000000" w:rsidDel="00000000" w:rsidP="00000000" w:rsidRDefault="00000000" w:rsidRPr="00000000" w14:paraId="0000173B">
    <w:pPr>
      <w:pBdr>
        <w:top w:space="0" w:sz="0" w:val="nil"/>
        <w:left w:space="0" w:sz="0" w:val="nil"/>
        <w:bottom w:space="0" w:sz="0" w:val="nil"/>
        <w:right w:space="0" w:sz="0" w:val="nil"/>
        <w:between w:space="0" w:sz="0" w:val="nil"/>
      </w:pBdr>
      <w:tabs>
        <w:tab w:val="center" w:pos="4513"/>
        <w:tab w:val="right" w:pos="9026"/>
      </w:tabs>
      <w:spacing w:after="0" w:line="240" w:lineRule="auto"/>
      <w:jc w:val="right"/>
      <w:rPr>
        <w:rFonts w:ascii="Avenir" w:cs="Avenir" w:eastAsia="Avenir" w:hAnsi="Avenir"/>
        <w:color w:val="000000"/>
        <w:sz w:val="20"/>
        <w:szCs w:val="20"/>
      </w:rPr>
    </w:pPr>
    <w:r w:rsidDel="00000000" w:rsidR="00000000" w:rsidRPr="00000000">
      <w:rPr>
        <w:color w:val="747678"/>
        <w:sz w:val="12"/>
        <w:szCs w:val="12"/>
        <w:rtl w:val="0"/>
      </w:rPr>
      <w:t xml:space="preserve">©IBC Advisory Spółka Akcyjna. Wszystkie prawa zastrzeżone.</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73C">
    <w:pPr>
      <w:pBdr>
        <w:top w:space="0" w:sz="0" w:val="nil"/>
        <w:left w:space="0" w:sz="0" w:val="nil"/>
        <w:bottom w:space="0" w:sz="0" w:val="nil"/>
        <w:right w:space="0" w:sz="0" w:val="nil"/>
        <w:between w:space="0" w:sz="0" w:val="nil"/>
      </w:pBdr>
      <w:tabs>
        <w:tab w:val="center" w:pos="4513"/>
        <w:tab w:val="right" w:pos="9026"/>
      </w:tabs>
      <w:spacing w:after="0" w:line="240" w:lineRule="auto"/>
      <w:jc w:val="center"/>
      <w:rPr>
        <w:color w:val="000000"/>
      </w:rPr>
    </w:pPr>
    <w:r w:rsidDel="00000000" w:rsidR="00000000" w:rsidRPr="00000000">
      <w:rPr>
        <w:rFonts w:ascii="Arial" w:cs="Arial" w:eastAsia="Arial" w:hAnsi="Arial"/>
        <w:b w:val="1"/>
      </w:rPr>
      <w:drawing>
        <wp:inline distB="0" distT="0" distL="0" distR="0">
          <wp:extent cx="5760720" cy="610880"/>
          <wp:effectExtent b="0" l="0" r="0" t="0"/>
          <wp:docPr descr="Logotypy: Fundusze Europejskie Program Regionalny, Rzeczpospolita Polska, Województwo Łódzkie, Unia Europejska Europejski Fundusz Społeczny" id="58" name="image2.jpg"/>
          <a:graphic>
            <a:graphicData uri="http://schemas.openxmlformats.org/drawingml/2006/picture">
              <pic:pic>
                <pic:nvPicPr>
                  <pic:cNvPr descr="Logotypy: Fundusze Europejskie Program Regionalny, Rzeczpospolita Polska, Województwo Łódzkie, Unia Europejska Europejski Fundusz Społeczny" id="0" name="image2.jpg"/>
                  <pic:cNvPicPr preferRelativeResize="0"/>
                </pic:nvPicPr>
                <pic:blipFill>
                  <a:blip r:embed="rId1"/>
                  <a:srcRect b="0" l="0" r="0" t="0"/>
                  <a:stretch>
                    <a:fillRect/>
                  </a:stretch>
                </pic:blipFill>
                <pic:spPr>
                  <a:xfrm>
                    <a:off x="0" y="0"/>
                    <a:ext cx="5760720" cy="610880"/>
                  </a:xfrm>
                  <a:prstGeom prst="rect"/>
                  <a:ln/>
                </pic:spPr>
              </pic:pic>
            </a:graphicData>
          </a:graphic>
        </wp:inline>
      </w:drawing>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7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24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7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7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7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7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venir" w:cs="Avenir" w:eastAsia="Avenir" w:hAnsi="Avenir"/>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7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747678"/>
        <w:sz w:val="12"/>
        <w:szCs w:val="12"/>
        <w:u w:val="none"/>
        <w:shd w:fill="auto" w:val="clear"/>
        <w:vertAlign w:val="baseline"/>
        <w:rtl w:val="0"/>
      </w:rPr>
      <w:t xml:space="preserve">©IBC Advisory Spółka Akcyjna. Wszystkie prawa zastrzeżone.</w:t>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7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7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Avenir" w:cs="Avenir" w:eastAsia="Avenir" w:hAnsi="Avenir"/>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17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Fonts w:ascii="Avenir" w:cs="Avenir" w:eastAsia="Avenir" w:hAnsi="Avenir"/>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16D0">
      <w:pPr>
        <w:pBdr>
          <w:top w:space="0" w:sz="0" w:val="nil"/>
          <w:left w:space="0" w:sz="0" w:val="nil"/>
          <w:bottom w:space="0" w:sz="0" w:val="nil"/>
          <w:right w:space="0" w:sz="0" w:val="nil"/>
          <w:between w:space="0" w:sz="0" w:val="nil"/>
        </w:pBdr>
        <w:spacing w:after="0" w:line="240" w:lineRule="auto"/>
        <w:jc w:val="both"/>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w:t>
      </w:r>
      <w:r w:rsidDel="00000000" w:rsidR="00000000" w:rsidRPr="00000000">
        <w:rPr>
          <w:rFonts w:ascii="Avenir" w:cs="Avenir" w:eastAsia="Avenir" w:hAnsi="Avenir"/>
          <w:color w:val="404040"/>
          <w:sz w:val="18"/>
          <w:szCs w:val="18"/>
          <w:rtl w:val="0"/>
        </w:rPr>
        <w:t xml:space="preserve">Dz.U. z 2022 r. poz. 690.</w:t>
      </w:r>
      <w:r w:rsidDel="00000000" w:rsidR="00000000" w:rsidRPr="00000000">
        <w:rPr>
          <w:rtl w:val="0"/>
        </w:rPr>
      </w:r>
    </w:p>
  </w:footnote>
  <w:footnote w:id="1">
    <w:p w:rsidR="00000000" w:rsidDel="00000000" w:rsidP="00000000" w:rsidRDefault="00000000" w:rsidRPr="00000000" w14:paraId="000016D1">
      <w:pPr>
        <w:pBdr>
          <w:top w:space="0" w:sz="0" w:val="nil"/>
          <w:left w:space="0" w:sz="0" w:val="nil"/>
          <w:bottom w:space="0" w:sz="0" w:val="nil"/>
          <w:right w:space="0" w:sz="0" w:val="nil"/>
          <w:between w:space="0" w:sz="0" w:val="nil"/>
        </w:pBdr>
        <w:spacing w:after="0" w:line="240" w:lineRule="auto"/>
        <w:jc w:val="both"/>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w:t>
      </w:r>
      <w:r w:rsidDel="00000000" w:rsidR="00000000" w:rsidRPr="00000000">
        <w:rPr>
          <w:rFonts w:ascii="Avenir" w:cs="Avenir" w:eastAsia="Avenir" w:hAnsi="Avenir"/>
          <w:color w:val="404040"/>
          <w:sz w:val="18"/>
          <w:szCs w:val="18"/>
          <w:rtl w:val="0"/>
        </w:rPr>
        <w:t xml:space="preserve">Dz.U. z 2022 r. poz. 583.</w:t>
      </w:r>
      <w:r w:rsidDel="00000000" w:rsidR="00000000" w:rsidRPr="00000000">
        <w:rPr>
          <w:rtl w:val="0"/>
        </w:rPr>
      </w:r>
    </w:p>
  </w:footnote>
  <w:footnote w:id="2">
    <w:p w:rsidR="00000000" w:rsidDel="00000000" w:rsidP="00000000" w:rsidRDefault="00000000" w:rsidRPr="00000000" w14:paraId="000016D2">
      <w:pPr>
        <w:spacing w:after="0" w:line="240" w:lineRule="auto"/>
        <w:rPr>
          <w:rFonts w:ascii="Avenir" w:cs="Avenir" w:eastAsia="Avenir" w:hAnsi="Avenir"/>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sz w:val="18"/>
          <w:szCs w:val="18"/>
          <w:rtl w:val="0"/>
        </w:rPr>
        <w:t xml:space="preserve"> Wybór podregionu sieradzkiego podyktowany został stosunkowo najwyższym stopniem kompletności przekazanych danych na dzień rozpoczęcia realizacji badania.</w:t>
      </w:r>
    </w:p>
  </w:footnote>
  <w:footnote w:id="3">
    <w:p w:rsidR="00000000" w:rsidDel="00000000" w:rsidP="00000000" w:rsidRDefault="00000000" w:rsidRPr="00000000" w14:paraId="000016D3">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w:t>
      </w:r>
      <w:hyperlink r:id="rId1">
        <w:r w:rsidDel="00000000" w:rsidR="00000000" w:rsidRPr="00000000">
          <w:rPr>
            <w:rFonts w:ascii="Avenir" w:cs="Avenir" w:eastAsia="Avenir" w:hAnsi="Avenir"/>
            <w:color w:val="0563c1"/>
            <w:sz w:val="18"/>
            <w:szCs w:val="18"/>
            <w:u w:val="single"/>
            <w:rtl w:val="0"/>
          </w:rPr>
          <w:t xml:space="preserve">https://ec.europa.eu/eurostat/databrowser/view/tec00115/default/table?lang=en</w:t>
        </w:r>
      </w:hyperlink>
      <w:r w:rsidDel="00000000" w:rsidR="00000000" w:rsidRPr="00000000">
        <w:rPr>
          <w:rFonts w:ascii="Avenir" w:cs="Avenir" w:eastAsia="Avenir" w:hAnsi="Avenir"/>
          <w:color w:val="000000"/>
          <w:sz w:val="18"/>
          <w:szCs w:val="18"/>
          <w:rtl w:val="0"/>
        </w:rPr>
        <w:t xml:space="preserve"> (dostęp: 19.07.2022).</w:t>
      </w:r>
    </w:p>
  </w:footnote>
  <w:footnote w:id="4">
    <w:p w:rsidR="00000000" w:rsidDel="00000000" w:rsidP="00000000" w:rsidRDefault="00000000" w:rsidRPr="00000000" w14:paraId="000016D4">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Zharmonizowana stopa bezrobocia jest wynikiem przyjętej przez Eurostat ujednoliconej metody wyznaczania tego wskaźnika dla każdego z krajów Unii Europejskiej. Dane obliczane są przez Eurostat w oparciu o kwartalne wyniki badania aktywności ekonomicznej ludności (BAEL), uwzględniającego definicję Międzynarodowej Organizacji Pracy (ILO) oraz miesięczne dane z bezrobocia rejestrowanego. Za: Główny Urząd Statystyczny, </w:t>
      </w:r>
      <w:hyperlink r:id="rId2">
        <w:r w:rsidDel="00000000" w:rsidR="00000000" w:rsidRPr="00000000">
          <w:rPr>
            <w:rFonts w:ascii="Avenir" w:cs="Avenir" w:eastAsia="Avenir" w:hAnsi="Avenir"/>
            <w:color w:val="0563c1"/>
            <w:sz w:val="18"/>
            <w:szCs w:val="18"/>
            <w:u w:val="single"/>
            <w:rtl w:val="0"/>
          </w:rPr>
          <w:t xml:space="preserve">https://stat.gov.pl/metainformacje/slownik-pojec/pojecia-stosowane-w-statystyce-publicznej/2388,pojecie.html</w:t>
        </w:r>
      </w:hyperlink>
      <w:r w:rsidDel="00000000" w:rsidR="00000000" w:rsidRPr="00000000">
        <w:rPr>
          <w:rFonts w:ascii="Avenir" w:cs="Avenir" w:eastAsia="Avenir" w:hAnsi="Avenir"/>
          <w:color w:val="000000"/>
          <w:sz w:val="18"/>
          <w:szCs w:val="18"/>
          <w:rtl w:val="0"/>
        </w:rPr>
        <w:t xml:space="preserve"> (dostęp: 13.07.2022).</w:t>
      </w:r>
    </w:p>
  </w:footnote>
  <w:footnote w:id="5">
    <w:p w:rsidR="00000000" w:rsidDel="00000000" w:rsidP="00000000" w:rsidRDefault="00000000" w:rsidRPr="00000000" w14:paraId="000016D5">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w:t>
      </w:r>
      <w:hyperlink r:id="rId3">
        <w:r w:rsidDel="00000000" w:rsidR="00000000" w:rsidRPr="00000000">
          <w:rPr>
            <w:rFonts w:ascii="Avenir" w:cs="Avenir" w:eastAsia="Avenir" w:hAnsi="Avenir"/>
            <w:color w:val="0563c1"/>
            <w:sz w:val="18"/>
            <w:szCs w:val="18"/>
            <w:u w:val="single"/>
            <w:rtl w:val="0"/>
          </w:rPr>
          <w:t xml:space="preserve">https://ec.europa.eu/eurostat/documents/2995521/14644611/3-30062022-AP-EN.pdf/25600168-6872-9590-d521-6cc783a7ccf2</w:t>
        </w:r>
      </w:hyperlink>
      <w:r w:rsidDel="00000000" w:rsidR="00000000" w:rsidRPr="00000000">
        <w:rPr>
          <w:rFonts w:ascii="Avenir" w:cs="Avenir" w:eastAsia="Avenir" w:hAnsi="Avenir"/>
          <w:color w:val="000000"/>
          <w:sz w:val="18"/>
          <w:szCs w:val="18"/>
          <w:rtl w:val="0"/>
        </w:rPr>
        <w:t xml:space="preserve"> (dostęp: 13.07.2022).</w:t>
      </w:r>
    </w:p>
  </w:footnote>
  <w:footnote w:id="6">
    <w:p w:rsidR="00000000" w:rsidDel="00000000" w:rsidP="00000000" w:rsidRDefault="00000000" w:rsidRPr="00000000" w14:paraId="000016D6">
      <w:pPr>
        <w:pBdr>
          <w:top w:space="0" w:sz="0" w:val="nil"/>
          <w:left w:space="0" w:sz="0" w:val="nil"/>
          <w:bottom w:space="0" w:sz="0" w:val="nil"/>
          <w:right w:space="0" w:sz="0" w:val="nil"/>
          <w:between w:space="0" w:sz="0" w:val="nil"/>
        </w:pBdr>
        <w:spacing w:after="0" w:line="240"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Ministerstwo Finansów Wytyczne dotyczące wskaźników makroekonomicznych sierpień 2021 r., </w:t>
      </w:r>
      <w:hyperlink r:id="rId4">
        <w:r w:rsidDel="00000000" w:rsidR="00000000" w:rsidRPr="00000000">
          <w:rPr>
            <w:rFonts w:ascii="Avenir" w:cs="Avenir" w:eastAsia="Avenir" w:hAnsi="Avenir"/>
            <w:color w:val="0563c1"/>
            <w:sz w:val="18"/>
            <w:szCs w:val="18"/>
            <w:u w:val="single"/>
            <w:rtl w:val="0"/>
          </w:rPr>
          <w:t xml:space="preserve">https://www.gov.pl/web/finanse/wytyczne-sytuacja-makroekonomiczna</w:t>
        </w:r>
      </w:hyperlink>
      <w:r w:rsidDel="00000000" w:rsidR="00000000" w:rsidRPr="00000000">
        <w:rPr>
          <w:rFonts w:ascii="Avenir" w:cs="Avenir" w:eastAsia="Avenir" w:hAnsi="Avenir"/>
          <w:color w:val="000000"/>
          <w:sz w:val="18"/>
          <w:szCs w:val="18"/>
          <w:rtl w:val="0"/>
        </w:rPr>
        <w:t xml:space="preserve"> (dostęp: 20.07.2022).</w:t>
      </w:r>
    </w:p>
  </w:footnote>
  <w:footnote w:id="7">
    <w:p w:rsidR="00000000" w:rsidDel="00000000" w:rsidP="00000000" w:rsidRDefault="00000000" w:rsidRPr="00000000" w14:paraId="000016D7">
      <w:pPr>
        <w:pBdr>
          <w:top w:space="0" w:sz="0" w:val="nil"/>
          <w:left w:space="0" w:sz="0" w:val="nil"/>
          <w:bottom w:space="0" w:sz="0" w:val="nil"/>
          <w:right w:space="0" w:sz="0" w:val="nil"/>
          <w:between w:space="0" w:sz="0" w:val="nil"/>
        </w:pBdr>
        <w:spacing w:after="0" w:line="240" w:lineRule="auto"/>
        <w:rPr>
          <w:rFonts w:ascii="Avenir" w:cs="Avenir" w:eastAsia="Avenir" w:hAnsi="Avenir"/>
          <w:color w:val="ff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Winter 2022 Economic Forecast: Growth expected to regain traction after winter slowdown, </w:t>
      </w:r>
      <w:hyperlink r:id="rId5">
        <w:r w:rsidDel="00000000" w:rsidR="00000000" w:rsidRPr="00000000">
          <w:rPr>
            <w:rFonts w:ascii="Avenir" w:cs="Avenir" w:eastAsia="Avenir" w:hAnsi="Avenir"/>
            <w:color w:val="0563c1"/>
            <w:sz w:val="18"/>
            <w:szCs w:val="18"/>
            <w:u w:val="single"/>
            <w:rtl w:val="0"/>
          </w:rPr>
          <w:t xml:space="preserve">https://ec.europa.eu/info/business-economy-euro/economic-performance-and-forecasts/economic-forecasts/winter-2022-economic-forecast-growth-expected-regain-traction-after-winter-slowdown_en</w:t>
        </w:r>
      </w:hyperlink>
      <w:r w:rsidDel="00000000" w:rsidR="00000000" w:rsidRPr="00000000">
        <w:rPr>
          <w:rFonts w:ascii="Avenir" w:cs="Avenir" w:eastAsia="Avenir" w:hAnsi="Avenir"/>
          <w:color w:val="000000"/>
          <w:sz w:val="18"/>
          <w:szCs w:val="18"/>
          <w:rtl w:val="0"/>
        </w:rPr>
        <w:t xml:space="preserve"> (dostęp: 20.07.2022).</w:t>
      </w:r>
      <w:r w:rsidDel="00000000" w:rsidR="00000000" w:rsidRPr="00000000">
        <w:rPr>
          <w:rtl w:val="0"/>
        </w:rPr>
      </w:r>
    </w:p>
  </w:footnote>
  <w:footnote w:id="8">
    <w:p w:rsidR="00000000" w:rsidDel="00000000" w:rsidP="00000000" w:rsidRDefault="00000000" w:rsidRPr="00000000" w14:paraId="000016D8">
      <w:pPr>
        <w:pBdr>
          <w:top w:space="0" w:sz="0" w:val="nil"/>
          <w:left w:space="0" w:sz="0" w:val="nil"/>
          <w:bottom w:space="0" w:sz="0" w:val="nil"/>
          <w:right w:space="0" w:sz="0" w:val="nil"/>
          <w:between w:space="0" w:sz="0" w:val="nil"/>
        </w:pBdr>
        <w:spacing w:after="0" w:line="240"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Raport o sytuacji społeczno-gospodarczej województwa łódzkiego 2022, Urząd Statystyczny w Łodzi, Łódź 2022, </w:t>
      </w:r>
      <w:hyperlink r:id="rId6">
        <w:r w:rsidDel="00000000" w:rsidR="00000000" w:rsidRPr="00000000">
          <w:rPr>
            <w:rFonts w:ascii="Avenir" w:cs="Avenir" w:eastAsia="Avenir" w:hAnsi="Avenir"/>
            <w:color w:val="0563c1"/>
            <w:sz w:val="18"/>
            <w:szCs w:val="18"/>
            <w:u w:val="single"/>
            <w:rtl w:val="0"/>
          </w:rPr>
          <w:t xml:space="preserve">https://lodz.stat.gov.pl/publikacje-i-foldery/inne-opracowania/raport-o-sytuacji-spoleczno-gospodarczej-wojewodztwa-lodzkiego-2022,6,14.html</w:t>
        </w:r>
      </w:hyperlink>
      <w:r w:rsidDel="00000000" w:rsidR="00000000" w:rsidRPr="00000000">
        <w:rPr>
          <w:rFonts w:ascii="Avenir" w:cs="Avenir" w:eastAsia="Avenir" w:hAnsi="Avenir"/>
          <w:color w:val="000000"/>
          <w:sz w:val="18"/>
          <w:szCs w:val="18"/>
          <w:rtl w:val="0"/>
        </w:rPr>
        <w:t xml:space="preserve"> (dostęp: 20.07.2022).</w:t>
      </w:r>
    </w:p>
  </w:footnote>
  <w:footnote w:id="9">
    <w:p w:rsidR="00000000" w:rsidDel="00000000" w:rsidP="00000000" w:rsidRDefault="00000000" w:rsidRPr="00000000" w14:paraId="000016D9">
      <w:pPr>
        <w:pBdr>
          <w:top w:space="0" w:sz="0" w:val="nil"/>
          <w:left w:space="0" w:sz="0" w:val="nil"/>
          <w:bottom w:space="0" w:sz="0" w:val="nil"/>
          <w:right w:space="0" w:sz="0" w:val="nil"/>
          <w:between w:space="0" w:sz="0" w:val="nil"/>
        </w:pBdr>
        <w:spacing w:after="0" w:line="240"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Rynek pracy branży rolno-spożywczej w województwie łódzkim. Stan obecny i ocena możliwości rozwoju w sytuacji globalnych zagrożeń gospodarczych. Raport końcowy, Regionalne Obserwatorium Rynku Pracy w Łodzi, Łódź 2020, s. 23.</w:t>
      </w:r>
    </w:p>
  </w:footnote>
  <w:footnote w:id="10">
    <w:p w:rsidR="00000000" w:rsidDel="00000000" w:rsidP="00000000" w:rsidRDefault="00000000" w:rsidRPr="00000000" w14:paraId="000016DA">
      <w:pPr>
        <w:pBdr>
          <w:top w:space="0" w:sz="0" w:val="nil"/>
          <w:left w:space="0" w:sz="0" w:val="nil"/>
          <w:bottom w:space="0" w:sz="0" w:val="nil"/>
          <w:right w:space="0" w:sz="0" w:val="nil"/>
          <w:between w:space="0" w:sz="0" w:val="nil"/>
        </w:pBdr>
        <w:spacing w:after="0" w:line="240"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Największy udział w generowaniu PKD miały województwa: mazowieckie (22,9%), śląskie (11,6%), wielkopolskie (10,0%), dolnośląskie (8,4%) oraz małopolskie (8,1%).</w:t>
      </w:r>
    </w:p>
  </w:footnote>
  <w:footnote w:id="11">
    <w:p w:rsidR="00000000" w:rsidDel="00000000" w:rsidP="00000000" w:rsidRDefault="00000000" w:rsidRPr="00000000" w14:paraId="000016DB">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Rynek pracy branży rolno-spożywczej…, op. cit., s. </w:t>
      </w:r>
      <w:r w:rsidDel="00000000" w:rsidR="00000000" w:rsidRPr="00000000">
        <w:rPr>
          <w:rFonts w:ascii="Avenir" w:cs="Avenir" w:eastAsia="Avenir" w:hAnsi="Avenir"/>
          <w:sz w:val="18"/>
          <w:szCs w:val="18"/>
          <w:rtl w:val="0"/>
        </w:rPr>
        <w:t xml:space="preserve">15</w:t>
      </w:r>
      <w:r w:rsidDel="00000000" w:rsidR="00000000" w:rsidRPr="00000000">
        <w:rPr>
          <w:rFonts w:ascii="Avenir" w:cs="Avenir" w:eastAsia="Avenir" w:hAnsi="Avenir"/>
          <w:color w:val="000000"/>
          <w:sz w:val="18"/>
          <w:szCs w:val="18"/>
          <w:rtl w:val="0"/>
        </w:rPr>
        <w:t xml:space="preserve">.</w:t>
      </w:r>
    </w:p>
  </w:footnote>
  <w:footnote w:id="12">
    <w:p w:rsidR="00000000" w:rsidDel="00000000" w:rsidP="00000000" w:rsidRDefault="00000000" w:rsidRPr="00000000" w14:paraId="000016DC">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w:t>
      </w:r>
      <w:r w:rsidDel="00000000" w:rsidR="00000000" w:rsidRPr="00000000">
        <w:rPr>
          <w:rFonts w:ascii="Avenir" w:cs="Avenir" w:eastAsia="Avenir" w:hAnsi="Avenir"/>
          <w:i w:val="1"/>
          <w:color w:val="000000"/>
          <w:sz w:val="18"/>
          <w:szCs w:val="18"/>
          <w:rtl w:val="0"/>
        </w:rPr>
        <w:t xml:space="preserve">Ibidem</w:t>
      </w:r>
      <w:r w:rsidDel="00000000" w:rsidR="00000000" w:rsidRPr="00000000">
        <w:rPr>
          <w:rFonts w:ascii="Avenir" w:cs="Avenir" w:eastAsia="Avenir" w:hAnsi="Avenir"/>
          <w:color w:val="000000"/>
          <w:sz w:val="18"/>
          <w:szCs w:val="18"/>
          <w:rtl w:val="0"/>
        </w:rPr>
        <w:t xml:space="preserve">, s. </w:t>
      </w:r>
      <w:r w:rsidDel="00000000" w:rsidR="00000000" w:rsidRPr="00000000">
        <w:rPr>
          <w:rFonts w:ascii="Avenir" w:cs="Avenir" w:eastAsia="Avenir" w:hAnsi="Avenir"/>
          <w:sz w:val="18"/>
          <w:szCs w:val="18"/>
          <w:rtl w:val="0"/>
        </w:rPr>
        <w:t xml:space="preserve">16</w:t>
      </w:r>
      <w:r w:rsidDel="00000000" w:rsidR="00000000" w:rsidRPr="00000000">
        <w:rPr>
          <w:rFonts w:ascii="Avenir" w:cs="Avenir" w:eastAsia="Avenir" w:hAnsi="Avenir"/>
          <w:color w:val="000000"/>
          <w:sz w:val="18"/>
          <w:szCs w:val="18"/>
          <w:rtl w:val="0"/>
        </w:rPr>
        <w:t xml:space="preserve">.</w:t>
      </w:r>
    </w:p>
  </w:footnote>
  <w:footnote w:id="13">
    <w:p w:rsidR="00000000" w:rsidDel="00000000" w:rsidP="00000000" w:rsidRDefault="00000000" w:rsidRPr="00000000" w14:paraId="000016DD">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Strategia rozwoju województwa łódzkiego 2030, Biuro Planowania Przestrzennego Województwa Łódzkiego w Łodzi, Łódź 2021, s. 1</w:t>
      </w:r>
      <w:r w:rsidDel="00000000" w:rsidR="00000000" w:rsidRPr="00000000">
        <w:rPr>
          <w:rFonts w:ascii="Avenir" w:cs="Avenir" w:eastAsia="Avenir" w:hAnsi="Avenir"/>
          <w:sz w:val="18"/>
          <w:szCs w:val="18"/>
          <w:rtl w:val="0"/>
        </w:rPr>
        <w:t xml:space="preserve">4</w:t>
      </w:r>
      <w:r w:rsidDel="00000000" w:rsidR="00000000" w:rsidRPr="00000000">
        <w:rPr>
          <w:rFonts w:ascii="Avenir" w:cs="Avenir" w:eastAsia="Avenir" w:hAnsi="Avenir"/>
          <w:color w:val="000000"/>
          <w:sz w:val="18"/>
          <w:szCs w:val="18"/>
          <w:rtl w:val="0"/>
        </w:rPr>
        <w:t xml:space="preserve">.</w:t>
      </w:r>
    </w:p>
  </w:footnote>
  <w:footnote w:id="14">
    <w:p w:rsidR="00000000" w:rsidDel="00000000" w:rsidP="00000000" w:rsidRDefault="00000000" w:rsidRPr="00000000" w14:paraId="000016DE">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Regionalna Strategia Innowacji dla Województwa Łódzkiego LORIS 2030, s. </w:t>
      </w:r>
      <w:r w:rsidDel="00000000" w:rsidR="00000000" w:rsidRPr="00000000">
        <w:rPr>
          <w:rFonts w:ascii="Avenir" w:cs="Avenir" w:eastAsia="Avenir" w:hAnsi="Avenir"/>
          <w:sz w:val="18"/>
          <w:szCs w:val="18"/>
          <w:rtl w:val="0"/>
        </w:rPr>
        <w:t xml:space="preserve">10</w:t>
      </w:r>
      <w:r w:rsidDel="00000000" w:rsidR="00000000" w:rsidRPr="00000000">
        <w:rPr>
          <w:rFonts w:ascii="Avenir" w:cs="Avenir" w:eastAsia="Avenir" w:hAnsi="Avenir"/>
          <w:color w:val="000000"/>
          <w:sz w:val="18"/>
          <w:szCs w:val="18"/>
          <w:rtl w:val="0"/>
        </w:rPr>
        <w:t xml:space="preserve">. </w:t>
      </w:r>
      <w:hyperlink r:id="rId7">
        <w:r w:rsidDel="00000000" w:rsidR="00000000" w:rsidRPr="00000000">
          <w:rPr>
            <w:rFonts w:ascii="Avenir" w:cs="Avenir" w:eastAsia="Avenir" w:hAnsi="Avenir"/>
            <w:color w:val="0563c1"/>
            <w:sz w:val="18"/>
            <w:szCs w:val="18"/>
            <w:u w:val="single"/>
            <w:rtl w:val="0"/>
          </w:rPr>
          <w:t xml:space="preserve">https://rpo.lodzkie.pl/images/prawo-i-dokumenty/RSILORIS2030final1.pdf</w:t>
        </w:r>
      </w:hyperlink>
      <w:r w:rsidDel="00000000" w:rsidR="00000000" w:rsidRPr="00000000">
        <w:rPr>
          <w:rFonts w:ascii="Avenir" w:cs="Avenir" w:eastAsia="Avenir" w:hAnsi="Avenir"/>
          <w:color w:val="000000"/>
          <w:sz w:val="18"/>
          <w:szCs w:val="18"/>
          <w:rtl w:val="0"/>
        </w:rPr>
        <w:t xml:space="preserve"> (dostęp: 20.07.2022).</w:t>
      </w:r>
    </w:p>
  </w:footnote>
  <w:footnote w:id="15">
    <w:p w:rsidR="00000000" w:rsidDel="00000000" w:rsidP="00000000" w:rsidRDefault="00000000" w:rsidRPr="00000000" w14:paraId="000016DF">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E. Kryńska (red), I.Kukulak-Dolata, J. Mirosław, I. Poliwczak, M. Pierzchała, A. Smoder, Włókiennictwo przyszłości – analiza rynku pracy w obszarze branży tekstylnej i odzieżowej w województwie łódzkim, WUP w Łodzi, 2017, s. 23.</w:t>
      </w:r>
    </w:p>
  </w:footnote>
  <w:footnote w:id="16">
    <w:p w:rsidR="00000000" w:rsidDel="00000000" w:rsidP="00000000" w:rsidRDefault="00000000" w:rsidRPr="00000000" w14:paraId="000016E0">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Strategia rozwoju województwa łódzkiego 2030, op. cit., s.1</w:t>
      </w:r>
      <w:r w:rsidDel="00000000" w:rsidR="00000000" w:rsidRPr="00000000">
        <w:rPr>
          <w:rFonts w:ascii="Avenir" w:cs="Avenir" w:eastAsia="Avenir" w:hAnsi="Avenir"/>
          <w:sz w:val="18"/>
          <w:szCs w:val="18"/>
          <w:rtl w:val="0"/>
        </w:rPr>
        <w:t xml:space="preserve">4</w:t>
      </w:r>
      <w:r w:rsidDel="00000000" w:rsidR="00000000" w:rsidRPr="00000000">
        <w:rPr>
          <w:rFonts w:ascii="Avenir" w:cs="Avenir" w:eastAsia="Avenir" w:hAnsi="Avenir"/>
          <w:color w:val="000000"/>
          <w:sz w:val="18"/>
          <w:szCs w:val="18"/>
          <w:rtl w:val="0"/>
        </w:rPr>
        <w:t xml:space="preserve">. </w:t>
      </w:r>
    </w:p>
  </w:footnote>
  <w:footnote w:id="17">
    <w:p w:rsidR="00000000" w:rsidDel="00000000" w:rsidP="00000000" w:rsidRDefault="00000000" w:rsidRPr="00000000" w14:paraId="000016E1">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Lokalne rynki pracy w województwie łódzkim. Ocena stanu i analiza warunków rozwoju. Raport końcowy, Regionalne Obserwatorium Rynku Pracy w Łodzi, Łódź 2020, s. 336.</w:t>
      </w:r>
    </w:p>
  </w:footnote>
  <w:footnote w:id="18">
    <w:p w:rsidR="00000000" w:rsidDel="00000000" w:rsidP="00000000" w:rsidRDefault="00000000" w:rsidRPr="00000000" w14:paraId="000016E2">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w:t>
      </w:r>
      <w:r w:rsidDel="00000000" w:rsidR="00000000" w:rsidRPr="00000000">
        <w:rPr>
          <w:rFonts w:ascii="Avenir" w:cs="Avenir" w:eastAsia="Avenir" w:hAnsi="Avenir"/>
          <w:i w:val="1"/>
          <w:color w:val="000000"/>
          <w:sz w:val="18"/>
          <w:szCs w:val="18"/>
          <w:rtl w:val="0"/>
        </w:rPr>
        <w:t xml:space="preserve">Ibidem</w:t>
      </w:r>
      <w:r w:rsidDel="00000000" w:rsidR="00000000" w:rsidRPr="00000000">
        <w:rPr>
          <w:rFonts w:ascii="Avenir" w:cs="Avenir" w:eastAsia="Avenir" w:hAnsi="Avenir"/>
          <w:color w:val="000000"/>
          <w:sz w:val="18"/>
          <w:szCs w:val="18"/>
          <w:rtl w:val="0"/>
        </w:rPr>
        <w:t xml:space="preserve">, s. 6.</w:t>
      </w:r>
    </w:p>
  </w:footnote>
  <w:footnote w:id="19">
    <w:p w:rsidR="00000000" w:rsidDel="00000000" w:rsidP="00000000" w:rsidRDefault="00000000" w:rsidRPr="00000000" w14:paraId="000016E3">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Rynek pracy branży rolno-spożywczej…, </w:t>
      </w:r>
      <w:r w:rsidDel="00000000" w:rsidR="00000000" w:rsidRPr="00000000">
        <w:rPr>
          <w:rFonts w:ascii="Avenir" w:cs="Avenir" w:eastAsia="Avenir" w:hAnsi="Avenir"/>
          <w:i w:val="1"/>
          <w:color w:val="000000"/>
          <w:sz w:val="18"/>
          <w:szCs w:val="18"/>
          <w:rtl w:val="0"/>
        </w:rPr>
        <w:t xml:space="preserve">op. cit.</w:t>
      </w:r>
      <w:r w:rsidDel="00000000" w:rsidR="00000000" w:rsidRPr="00000000">
        <w:rPr>
          <w:rFonts w:ascii="Avenir" w:cs="Avenir" w:eastAsia="Avenir" w:hAnsi="Avenir"/>
          <w:color w:val="000000"/>
          <w:sz w:val="18"/>
          <w:szCs w:val="18"/>
          <w:rtl w:val="0"/>
        </w:rPr>
        <w:t xml:space="preserve">, s. 61.</w:t>
      </w:r>
    </w:p>
  </w:footnote>
  <w:footnote w:id="20">
    <w:p w:rsidR="00000000" w:rsidDel="00000000" w:rsidP="00000000" w:rsidRDefault="00000000" w:rsidRPr="00000000" w14:paraId="000016E4">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Prognoza Oddziaływania na Środowisko do Regionalnego Plan</w:t>
      </w:r>
      <w:r w:rsidDel="00000000" w:rsidR="00000000" w:rsidRPr="00000000">
        <w:rPr>
          <w:rFonts w:ascii="Avenir" w:cs="Avenir" w:eastAsia="Avenir" w:hAnsi="Avenir"/>
          <w:sz w:val="18"/>
          <w:szCs w:val="18"/>
          <w:rtl w:val="0"/>
        </w:rPr>
        <w:t xml:space="preserve">u</w:t>
      </w:r>
      <w:r w:rsidDel="00000000" w:rsidR="00000000" w:rsidRPr="00000000">
        <w:rPr>
          <w:rFonts w:ascii="Avenir" w:cs="Avenir" w:eastAsia="Avenir" w:hAnsi="Avenir"/>
          <w:color w:val="000000"/>
          <w:sz w:val="18"/>
          <w:szCs w:val="18"/>
          <w:rtl w:val="0"/>
        </w:rPr>
        <w:t xml:space="preserve"> Transportowego Województwa Łódzkiego, Łódź 2022, s. 44.</w:t>
      </w:r>
    </w:p>
  </w:footnote>
  <w:footnote w:id="21">
    <w:p w:rsidR="00000000" w:rsidDel="00000000" w:rsidP="00000000" w:rsidRDefault="00000000" w:rsidRPr="00000000" w14:paraId="000016E5">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O. Czeranowska, J. Wróblewski, Branża transportowa, spedycyjna i logistyczna w województwie łódzkim. Rozwój a oddziaływanie na regionalny rynek pracy. Raport końcowy. WUP w Łodzi, 2019.</w:t>
      </w:r>
    </w:p>
  </w:footnote>
  <w:footnote w:id="22">
    <w:p w:rsidR="00000000" w:rsidDel="00000000" w:rsidP="00000000" w:rsidRDefault="00000000" w:rsidRPr="00000000" w14:paraId="000016E6">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Raport o sytuacji społeczno-gospodarczej…,</w:t>
      </w:r>
      <w:r w:rsidDel="00000000" w:rsidR="00000000" w:rsidRPr="00000000">
        <w:rPr>
          <w:rFonts w:ascii="Avenir" w:cs="Avenir" w:eastAsia="Avenir" w:hAnsi="Avenir"/>
          <w:i w:val="1"/>
          <w:color w:val="000000"/>
          <w:sz w:val="18"/>
          <w:szCs w:val="18"/>
          <w:rtl w:val="0"/>
        </w:rPr>
        <w:t xml:space="preserve"> op. cit</w:t>
      </w:r>
      <w:r w:rsidDel="00000000" w:rsidR="00000000" w:rsidRPr="00000000">
        <w:rPr>
          <w:rFonts w:ascii="Avenir" w:cs="Avenir" w:eastAsia="Avenir" w:hAnsi="Avenir"/>
          <w:color w:val="000000"/>
          <w:sz w:val="18"/>
          <w:szCs w:val="18"/>
          <w:rtl w:val="0"/>
        </w:rPr>
        <w:t xml:space="preserve">.</w:t>
      </w:r>
    </w:p>
  </w:footnote>
  <w:footnote w:id="23">
    <w:p w:rsidR="00000000" w:rsidDel="00000000" w:rsidP="00000000" w:rsidRDefault="00000000" w:rsidRPr="00000000" w14:paraId="000016E7">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Raport o sytuacji społeczno-gospodarczej…, </w:t>
      </w:r>
      <w:r w:rsidDel="00000000" w:rsidR="00000000" w:rsidRPr="00000000">
        <w:rPr>
          <w:rFonts w:ascii="Avenir" w:cs="Avenir" w:eastAsia="Avenir" w:hAnsi="Avenir"/>
          <w:i w:val="1"/>
          <w:color w:val="000000"/>
          <w:sz w:val="18"/>
          <w:szCs w:val="18"/>
          <w:rtl w:val="0"/>
        </w:rPr>
        <w:t xml:space="preserve">op. cit.</w:t>
      </w:r>
      <w:r w:rsidDel="00000000" w:rsidR="00000000" w:rsidRPr="00000000">
        <w:rPr>
          <w:rFonts w:ascii="Avenir" w:cs="Avenir" w:eastAsia="Avenir" w:hAnsi="Avenir"/>
          <w:color w:val="000000"/>
          <w:sz w:val="18"/>
          <w:szCs w:val="18"/>
          <w:rtl w:val="0"/>
        </w:rPr>
        <w:t xml:space="preserve">, s. 71.</w:t>
      </w:r>
    </w:p>
  </w:footnote>
  <w:footnote w:id="24">
    <w:p w:rsidR="00000000" w:rsidDel="00000000" w:rsidP="00000000" w:rsidRDefault="00000000" w:rsidRPr="00000000" w14:paraId="00001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venir" w:cs="Avenir" w:eastAsia="Avenir" w:hAnsi="Avenir"/>
          <w:b w:val="0"/>
          <w:i w:val="0"/>
          <w:smallCaps w:val="0"/>
          <w:strike w:val="0"/>
          <w:color w:val="000000"/>
          <w:sz w:val="18"/>
          <w:szCs w:val="18"/>
          <w:u w:val="none"/>
          <w:shd w:fill="auto" w:val="clear"/>
          <w:vertAlign w:val="baseline"/>
          <w:rtl w:val="0"/>
        </w:rPr>
        <w:t xml:space="preserve"> Raport o sytuacji społeczno-gospodarczej…, op. cit., s. 72.</w:t>
      </w:r>
    </w:p>
  </w:footnote>
  <w:footnote w:id="25">
    <w:p w:rsidR="00000000" w:rsidDel="00000000" w:rsidP="00000000" w:rsidRDefault="00000000" w:rsidRPr="00000000" w14:paraId="000016E9">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Strategia Rozwoju Województwa Łódzkiego 2030, </w:t>
      </w:r>
      <w:r w:rsidDel="00000000" w:rsidR="00000000" w:rsidRPr="00000000">
        <w:rPr>
          <w:rFonts w:ascii="Avenir" w:cs="Avenir" w:eastAsia="Avenir" w:hAnsi="Avenir"/>
          <w:i w:val="1"/>
          <w:color w:val="000000"/>
          <w:sz w:val="18"/>
          <w:szCs w:val="18"/>
          <w:rtl w:val="0"/>
        </w:rPr>
        <w:t xml:space="preserve">op. cit</w:t>
      </w:r>
      <w:r w:rsidDel="00000000" w:rsidR="00000000" w:rsidRPr="00000000">
        <w:rPr>
          <w:rFonts w:ascii="Avenir" w:cs="Avenir" w:eastAsia="Avenir" w:hAnsi="Avenir"/>
          <w:color w:val="000000"/>
          <w:sz w:val="18"/>
          <w:szCs w:val="18"/>
          <w:rtl w:val="0"/>
        </w:rPr>
        <w:t xml:space="preserve">., s. 19.</w:t>
      </w:r>
    </w:p>
  </w:footnote>
  <w:footnote w:id="26">
    <w:p w:rsidR="00000000" w:rsidDel="00000000" w:rsidP="00000000" w:rsidRDefault="00000000" w:rsidRPr="00000000" w14:paraId="000016EA">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w:t>
      </w:r>
      <w:r w:rsidDel="00000000" w:rsidR="00000000" w:rsidRPr="00000000">
        <w:rPr>
          <w:rFonts w:ascii="Avenir" w:cs="Avenir" w:eastAsia="Avenir" w:hAnsi="Avenir"/>
          <w:i w:val="1"/>
          <w:color w:val="000000"/>
          <w:sz w:val="18"/>
          <w:szCs w:val="18"/>
          <w:rtl w:val="0"/>
        </w:rPr>
        <w:t xml:space="preserve">Ibidem</w:t>
      </w:r>
      <w:r w:rsidDel="00000000" w:rsidR="00000000" w:rsidRPr="00000000">
        <w:rPr>
          <w:rFonts w:ascii="Avenir" w:cs="Avenir" w:eastAsia="Avenir" w:hAnsi="Avenir"/>
          <w:color w:val="000000"/>
          <w:sz w:val="18"/>
          <w:szCs w:val="18"/>
          <w:rtl w:val="0"/>
        </w:rPr>
        <w:t xml:space="preserve">, s. 20. </w:t>
      </w:r>
    </w:p>
  </w:footnote>
  <w:footnote w:id="27">
    <w:p w:rsidR="00000000" w:rsidDel="00000000" w:rsidP="00000000" w:rsidRDefault="00000000" w:rsidRPr="00000000" w14:paraId="000016EB">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w:t>
      </w:r>
      <w:r w:rsidDel="00000000" w:rsidR="00000000" w:rsidRPr="00000000">
        <w:rPr>
          <w:rFonts w:ascii="Avenir" w:cs="Avenir" w:eastAsia="Avenir" w:hAnsi="Avenir"/>
          <w:i w:val="1"/>
          <w:color w:val="000000"/>
          <w:sz w:val="18"/>
          <w:szCs w:val="18"/>
          <w:rtl w:val="0"/>
        </w:rPr>
        <w:t xml:space="preserve">Ibidem</w:t>
      </w:r>
      <w:r w:rsidDel="00000000" w:rsidR="00000000" w:rsidRPr="00000000">
        <w:rPr>
          <w:rFonts w:ascii="Avenir" w:cs="Avenir" w:eastAsia="Avenir" w:hAnsi="Avenir"/>
          <w:color w:val="000000"/>
          <w:sz w:val="18"/>
          <w:szCs w:val="18"/>
          <w:rtl w:val="0"/>
        </w:rPr>
        <w:t xml:space="preserve">, s. 20-21.</w:t>
      </w:r>
    </w:p>
  </w:footnote>
  <w:footnote w:id="28">
    <w:p w:rsidR="00000000" w:rsidDel="00000000" w:rsidP="00000000" w:rsidRDefault="00000000" w:rsidRPr="00000000" w14:paraId="000016EC">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Zgodnie z ustawą o systemie oświaty do szkół ponadpodstawowych zalicza się: branżowe szkoły I stopnia, branżowe szkoły II stopnia, licea ogólnokształcące, technika, specjalne szkoły przysposabiające do pracy, szkoły artystyczne ogólnokształcące dające uprawnienia zawodowe oraz szkoły policealne.</w:t>
      </w:r>
    </w:p>
  </w:footnote>
  <w:footnote w:id="29">
    <w:p w:rsidR="00000000" w:rsidDel="00000000" w:rsidP="00000000" w:rsidRDefault="00000000" w:rsidRPr="00000000" w14:paraId="00001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venir" w:cs="Avenir" w:eastAsia="Avenir" w:hAnsi="Avenir"/>
          <w:b w:val="0"/>
          <w:i w:val="0"/>
          <w:smallCaps w:val="0"/>
          <w:strike w:val="0"/>
          <w:color w:val="000000"/>
          <w:sz w:val="18"/>
          <w:szCs w:val="18"/>
          <w:u w:val="none"/>
          <w:shd w:fill="auto" w:val="clear"/>
          <w:vertAlign w:val="baseline"/>
          <w:rtl w:val="0"/>
        </w:rPr>
        <w:t xml:space="preserve"> Raport o sytuacji społeczno-gospodarczej…, op. cit., s.79. </w:t>
      </w:r>
    </w:p>
  </w:footnote>
  <w:footnote w:id="30">
    <w:p w:rsidR="00000000" w:rsidDel="00000000" w:rsidP="00000000" w:rsidRDefault="00000000" w:rsidRPr="00000000" w14:paraId="000016EE">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Regionalna Strategia Innowacji dla Województwa Łódzkiego LORIS, </w:t>
      </w:r>
      <w:r w:rsidDel="00000000" w:rsidR="00000000" w:rsidRPr="00000000">
        <w:rPr>
          <w:rFonts w:ascii="Avenir" w:cs="Avenir" w:eastAsia="Avenir" w:hAnsi="Avenir"/>
          <w:i w:val="1"/>
          <w:color w:val="000000"/>
          <w:sz w:val="18"/>
          <w:szCs w:val="18"/>
          <w:rtl w:val="0"/>
        </w:rPr>
        <w:t xml:space="preserve">op. cit</w:t>
      </w:r>
      <w:r w:rsidDel="00000000" w:rsidR="00000000" w:rsidRPr="00000000">
        <w:rPr>
          <w:rFonts w:ascii="Avenir" w:cs="Avenir" w:eastAsia="Avenir" w:hAnsi="Avenir"/>
          <w:color w:val="000000"/>
          <w:sz w:val="18"/>
          <w:szCs w:val="18"/>
          <w:rtl w:val="0"/>
        </w:rPr>
        <w:t xml:space="preserve">., s. 75.</w:t>
      </w:r>
    </w:p>
  </w:footnote>
  <w:footnote w:id="31">
    <w:p w:rsidR="00000000" w:rsidDel="00000000" w:rsidP="00000000" w:rsidRDefault="00000000" w:rsidRPr="00000000" w14:paraId="000016EF">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w:t>
      </w:r>
      <w:r w:rsidDel="00000000" w:rsidR="00000000" w:rsidRPr="00000000">
        <w:rPr>
          <w:rFonts w:ascii="Avenir" w:cs="Avenir" w:eastAsia="Avenir" w:hAnsi="Avenir"/>
          <w:i w:val="1"/>
          <w:color w:val="000000"/>
          <w:sz w:val="18"/>
          <w:szCs w:val="18"/>
          <w:rtl w:val="0"/>
        </w:rPr>
        <w:t xml:space="preserve">Ibidem</w:t>
      </w:r>
      <w:r w:rsidDel="00000000" w:rsidR="00000000" w:rsidRPr="00000000">
        <w:rPr>
          <w:rFonts w:ascii="Avenir" w:cs="Avenir" w:eastAsia="Avenir" w:hAnsi="Avenir"/>
          <w:color w:val="000000"/>
          <w:sz w:val="18"/>
          <w:szCs w:val="18"/>
          <w:rtl w:val="0"/>
        </w:rPr>
        <w:t xml:space="preserve">, s. 7</w:t>
      </w:r>
      <w:r w:rsidDel="00000000" w:rsidR="00000000" w:rsidRPr="00000000">
        <w:rPr>
          <w:rFonts w:ascii="Avenir" w:cs="Avenir" w:eastAsia="Avenir" w:hAnsi="Avenir"/>
          <w:sz w:val="18"/>
          <w:szCs w:val="18"/>
          <w:rtl w:val="0"/>
        </w:rPr>
        <w:t xml:space="preserve">5-82</w:t>
      </w:r>
      <w:r w:rsidDel="00000000" w:rsidR="00000000" w:rsidRPr="00000000">
        <w:rPr>
          <w:rFonts w:ascii="Avenir" w:cs="Avenir" w:eastAsia="Avenir" w:hAnsi="Avenir"/>
          <w:color w:val="000000"/>
          <w:sz w:val="18"/>
          <w:szCs w:val="18"/>
          <w:rtl w:val="0"/>
        </w:rPr>
        <w:t xml:space="preserve">.</w:t>
      </w:r>
    </w:p>
  </w:footnote>
  <w:footnote w:id="32">
    <w:p w:rsidR="00000000" w:rsidDel="00000000" w:rsidP="00000000" w:rsidRDefault="00000000" w:rsidRPr="00000000" w14:paraId="000016F0">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Barometr zawodów 2020. Raport podsumowujący badanie w województwie łódzkim, Wojewódzki Urząd Pracy w Łodzi.</w:t>
      </w:r>
    </w:p>
  </w:footnote>
  <w:footnote w:id="33">
    <w:p w:rsidR="00000000" w:rsidDel="00000000" w:rsidP="00000000" w:rsidRDefault="00000000" w:rsidRPr="00000000" w14:paraId="000016F1">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W tym przypadku pozostałe usługi obejmują: </w:t>
      </w:r>
      <w:r w:rsidDel="00000000" w:rsidR="00000000" w:rsidRPr="00000000">
        <w:rPr>
          <w:rFonts w:ascii="Avenir" w:cs="Avenir" w:eastAsia="Avenir" w:hAnsi="Avenir"/>
          <w:sz w:val="18"/>
          <w:szCs w:val="18"/>
          <w:rtl w:val="0"/>
        </w:rPr>
        <w:t xml:space="preserve">Informację</w:t>
      </w:r>
      <w:r w:rsidDel="00000000" w:rsidR="00000000" w:rsidRPr="00000000">
        <w:rPr>
          <w:rFonts w:ascii="Avenir" w:cs="Avenir" w:eastAsia="Avenir" w:hAnsi="Avenir"/>
          <w:color w:val="000000"/>
          <w:sz w:val="18"/>
          <w:szCs w:val="18"/>
          <w:rtl w:val="0"/>
        </w:rPr>
        <w:t xml:space="preserve"> i komunikację; Działalność profesjonalną, naukową i techniczną; Administrowanie i działalność wspierającą; Administrację publiczną i obronę narodową; obowiązkowe zabezpieczenie społeczne; Edukację; Opiekę zdrowotną i pomoc społeczną; Działalność związaną z kulturą, rozrywką i rekreacją; Pozostałą działalność usługową.</w:t>
      </w:r>
    </w:p>
  </w:footnote>
  <w:footnote w:id="34">
    <w:p w:rsidR="00000000" w:rsidDel="00000000" w:rsidP="00000000" w:rsidRDefault="00000000" w:rsidRPr="00000000" w14:paraId="000016F2">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Raport o sytuacji społeczno-gospodarczej…,</w:t>
      </w:r>
      <w:r w:rsidDel="00000000" w:rsidR="00000000" w:rsidRPr="00000000">
        <w:rPr>
          <w:rFonts w:ascii="Avenir" w:cs="Avenir" w:eastAsia="Avenir" w:hAnsi="Avenir"/>
          <w:i w:val="1"/>
          <w:color w:val="000000"/>
          <w:sz w:val="18"/>
          <w:szCs w:val="18"/>
          <w:rtl w:val="0"/>
        </w:rPr>
        <w:t xml:space="preserve"> op. cit</w:t>
      </w:r>
      <w:r w:rsidDel="00000000" w:rsidR="00000000" w:rsidRPr="00000000">
        <w:rPr>
          <w:rFonts w:ascii="Avenir" w:cs="Avenir" w:eastAsia="Avenir" w:hAnsi="Avenir"/>
          <w:color w:val="000000"/>
          <w:sz w:val="18"/>
          <w:szCs w:val="18"/>
          <w:rtl w:val="0"/>
        </w:rPr>
        <w:t xml:space="preserve">., s. 84. </w:t>
      </w:r>
    </w:p>
  </w:footnote>
  <w:footnote w:id="35">
    <w:p w:rsidR="00000000" w:rsidDel="00000000" w:rsidP="00000000" w:rsidRDefault="00000000" w:rsidRPr="00000000" w14:paraId="000016F3">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w:t>
      </w:r>
      <w:r w:rsidDel="00000000" w:rsidR="00000000" w:rsidRPr="00000000">
        <w:rPr>
          <w:rFonts w:ascii="Avenir" w:cs="Avenir" w:eastAsia="Avenir" w:hAnsi="Avenir"/>
          <w:i w:val="1"/>
          <w:color w:val="000000"/>
          <w:sz w:val="18"/>
          <w:szCs w:val="18"/>
          <w:rtl w:val="0"/>
        </w:rPr>
        <w:t xml:space="preserve">Ibidem</w:t>
      </w:r>
      <w:r w:rsidDel="00000000" w:rsidR="00000000" w:rsidRPr="00000000">
        <w:rPr>
          <w:rFonts w:ascii="Avenir" w:cs="Avenir" w:eastAsia="Avenir" w:hAnsi="Avenir"/>
          <w:color w:val="000000"/>
          <w:sz w:val="18"/>
          <w:szCs w:val="18"/>
          <w:rtl w:val="0"/>
        </w:rPr>
        <w:t xml:space="preserve">, s. 85. </w:t>
      </w:r>
    </w:p>
  </w:footnote>
  <w:footnote w:id="36">
    <w:p w:rsidR="00000000" w:rsidDel="00000000" w:rsidP="00000000" w:rsidRDefault="00000000" w:rsidRPr="00000000" w14:paraId="000016F4">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Wiek jako determinanta popytu na pracę w warunkach ożywienia gospodarczego i rynku pracownika. Analiza dla województwa łódzkiego. Raport końcowy, Regionalne Obserwatorium Rynku Pracy w Łodzi, Łódź 2018, s. 6, 27-42.</w:t>
      </w:r>
    </w:p>
  </w:footnote>
  <w:footnote w:id="37">
    <w:p w:rsidR="00000000" w:rsidDel="00000000" w:rsidP="00000000" w:rsidRDefault="00000000" w:rsidRPr="00000000" w14:paraId="000016F5">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Warunki pracy i jakość miejsc pracy w województwie łódzkim. Raport końcowy, Regionalne Obserwatorium Rynku Pracy w Łodzi, Łódź 2019, s. 11.</w:t>
      </w:r>
    </w:p>
  </w:footnote>
  <w:footnote w:id="38">
    <w:p w:rsidR="00000000" w:rsidDel="00000000" w:rsidP="00000000" w:rsidRDefault="00000000" w:rsidRPr="00000000" w14:paraId="000016F6">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w:t>
      </w:r>
      <w:r w:rsidDel="00000000" w:rsidR="00000000" w:rsidRPr="00000000">
        <w:rPr>
          <w:rFonts w:ascii="Avenir" w:cs="Avenir" w:eastAsia="Avenir" w:hAnsi="Avenir"/>
          <w:sz w:val="18"/>
          <w:szCs w:val="18"/>
          <w:rtl w:val="0"/>
        </w:rPr>
        <w:t xml:space="preserve">Raport o sytuacji społeczno-gospodarczej…,</w:t>
      </w:r>
      <w:r w:rsidDel="00000000" w:rsidR="00000000" w:rsidRPr="00000000">
        <w:rPr>
          <w:rFonts w:ascii="Avenir" w:cs="Avenir" w:eastAsia="Avenir" w:hAnsi="Avenir"/>
          <w:i w:val="1"/>
          <w:sz w:val="18"/>
          <w:szCs w:val="18"/>
          <w:rtl w:val="0"/>
        </w:rPr>
        <w:t xml:space="preserve"> op. cit</w:t>
      </w:r>
      <w:r w:rsidDel="00000000" w:rsidR="00000000" w:rsidRPr="00000000">
        <w:rPr>
          <w:rFonts w:ascii="Avenir" w:cs="Avenir" w:eastAsia="Avenir" w:hAnsi="Avenir"/>
          <w:sz w:val="18"/>
          <w:szCs w:val="18"/>
          <w:rtl w:val="0"/>
        </w:rPr>
        <w:t xml:space="preserve">., s. 85.</w:t>
      </w:r>
      <w:r w:rsidDel="00000000" w:rsidR="00000000" w:rsidRPr="00000000">
        <w:rPr>
          <w:rFonts w:ascii="Avenir" w:cs="Avenir" w:eastAsia="Avenir" w:hAnsi="Avenir"/>
          <w:color w:val="000000"/>
          <w:sz w:val="18"/>
          <w:szCs w:val="18"/>
          <w:rtl w:val="0"/>
        </w:rPr>
        <w:t xml:space="preserve"> </w:t>
      </w:r>
    </w:p>
  </w:footnote>
  <w:footnote w:id="39">
    <w:p w:rsidR="00000000" w:rsidDel="00000000" w:rsidP="00000000" w:rsidRDefault="00000000" w:rsidRPr="00000000" w14:paraId="00001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venir" w:cs="Avenir" w:eastAsia="Avenir" w:hAnsi="Avenir"/>
          <w:b w:val="0"/>
          <w:i w:val="0"/>
          <w:smallCaps w:val="0"/>
          <w:strike w:val="0"/>
          <w:color w:val="000000"/>
          <w:sz w:val="18"/>
          <w:szCs w:val="18"/>
          <w:u w:val="none"/>
          <w:shd w:fill="auto" w:val="clear"/>
          <w:vertAlign w:val="baseline"/>
          <w:rtl w:val="0"/>
        </w:rPr>
        <w:t xml:space="preserve"> Ustawa z dnia 20 kwietnia 2004 r. o promocji zatrudnienia i instytucjach rynku pracy (Dz. U. z 2022 r. poz. 690), art. 49.</w:t>
      </w:r>
    </w:p>
  </w:footnote>
  <w:footnote w:id="40">
    <w:p w:rsidR="00000000" w:rsidDel="00000000" w:rsidP="00000000" w:rsidRDefault="00000000" w:rsidRPr="00000000" w14:paraId="000016F8">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Ustawa z dnia 2 marca 2020 r. o szczególnych rozwiązaniach związanych z zapobieganiem, przeciwdziałaniem i zwalczaniem COVID-19, innych chorób zakaźnych oraz wywołanych nimi sytuacji kryzysowych (Dz.U. 2020 poz. 374 z późn. zm.).</w:t>
      </w:r>
    </w:p>
  </w:footnote>
  <w:footnote w:id="41">
    <w:p w:rsidR="00000000" w:rsidDel="00000000" w:rsidP="00000000" w:rsidRDefault="00000000" w:rsidRPr="00000000" w14:paraId="000016F9">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w:t>
      </w:r>
      <w:hyperlink r:id="rId8">
        <w:r w:rsidDel="00000000" w:rsidR="00000000" w:rsidRPr="00000000">
          <w:rPr>
            <w:rFonts w:ascii="Avenir" w:cs="Avenir" w:eastAsia="Avenir" w:hAnsi="Avenir"/>
            <w:color w:val="0563c1"/>
            <w:sz w:val="18"/>
            <w:szCs w:val="18"/>
            <w:u w:val="single"/>
            <w:rtl w:val="0"/>
          </w:rPr>
          <w:t xml:space="preserve">https://barometrzawodow.pl/modul/prognozy-na-plakatach?publication=county&amp;province=15&amp;county=346&amp;year=2021&amp;form-group%5B%5D=all</w:t>
        </w:r>
      </w:hyperlink>
      <w:r w:rsidDel="00000000" w:rsidR="00000000" w:rsidRPr="00000000">
        <w:rPr>
          <w:rFonts w:ascii="Avenir" w:cs="Avenir" w:eastAsia="Avenir" w:hAnsi="Avenir"/>
          <w:color w:val="000000"/>
          <w:sz w:val="18"/>
          <w:szCs w:val="18"/>
          <w:rtl w:val="0"/>
        </w:rPr>
        <w:t xml:space="preserve"> (dostęp: 21.07.2022).</w:t>
      </w:r>
    </w:p>
  </w:footnote>
  <w:footnote w:id="42">
    <w:p w:rsidR="00000000" w:rsidDel="00000000" w:rsidP="00000000" w:rsidRDefault="00000000" w:rsidRPr="00000000" w14:paraId="000016FA">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Lokalne rynki pracy w województwie łódzkim...,</w:t>
      </w:r>
      <w:r w:rsidDel="00000000" w:rsidR="00000000" w:rsidRPr="00000000">
        <w:rPr>
          <w:rFonts w:ascii="Avenir" w:cs="Avenir" w:eastAsia="Avenir" w:hAnsi="Avenir"/>
          <w:i w:val="1"/>
          <w:color w:val="000000"/>
          <w:sz w:val="18"/>
          <w:szCs w:val="18"/>
          <w:rtl w:val="0"/>
        </w:rPr>
        <w:t xml:space="preserve"> op. cit.</w:t>
      </w:r>
      <w:r w:rsidDel="00000000" w:rsidR="00000000" w:rsidRPr="00000000">
        <w:rPr>
          <w:rFonts w:ascii="Avenir" w:cs="Avenir" w:eastAsia="Avenir" w:hAnsi="Avenir"/>
          <w:color w:val="000000"/>
          <w:sz w:val="18"/>
          <w:szCs w:val="18"/>
          <w:rtl w:val="0"/>
        </w:rPr>
        <w:t xml:space="preserve">, s. 305.</w:t>
      </w:r>
    </w:p>
  </w:footnote>
  <w:footnote w:id="43">
    <w:p w:rsidR="00000000" w:rsidDel="00000000" w:rsidP="00000000" w:rsidRDefault="00000000" w:rsidRPr="00000000" w14:paraId="000016FB">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w:t>
      </w:r>
      <w:r w:rsidDel="00000000" w:rsidR="00000000" w:rsidRPr="00000000">
        <w:rPr>
          <w:rFonts w:ascii="Avenir" w:cs="Avenir" w:eastAsia="Avenir" w:hAnsi="Avenir"/>
          <w:i w:val="1"/>
          <w:color w:val="000000"/>
          <w:sz w:val="18"/>
          <w:szCs w:val="18"/>
          <w:rtl w:val="0"/>
        </w:rPr>
        <w:t xml:space="preserve">Ibidem</w:t>
      </w:r>
      <w:r w:rsidDel="00000000" w:rsidR="00000000" w:rsidRPr="00000000">
        <w:rPr>
          <w:rFonts w:ascii="Avenir" w:cs="Avenir" w:eastAsia="Avenir" w:hAnsi="Avenir"/>
          <w:color w:val="000000"/>
          <w:sz w:val="18"/>
          <w:szCs w:val="18"/>
          <w:rtl w:val="0"/>
        </w:rPr>
        <w:t xml:space="preserve">, s. 340.</w:t>
      </w:r>
    </w:p>
  </w:footnote>
  <w:footnote w:id="44">
    <w:p w:rsidR="00000000" w:rsidDel="00000000" w:rsidP="00000000" w:rsidRDefault="00000000" w:rsidRPr="00000000" w14:paraId="000016FC">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Rynek pracy branży rolno-spożywczej…, </w:t>
      </w:r>
      <w:r w:rsidDel="00000000" w:rsidR="00000000" w:rsidRPr="00000000">
        <w:rPr>
          <w:rFonts w:ascii="Avenir" w:cs="Avenir" w:eastAsia="Avenir" w:hAnsi="Avenir"/>
          <w:i w:val="1"/>
          <w:color w:val="000000"/>
          <w:sz w:val="18"/>
          <w:szCs w:val="18"/>
          <w:rtl w:val="0"/>
        </w:rPr>
        <w:t xml:space="preserve">op. cit</w:t>
      </w:r>
      <w:r w:rsidDel="00000000" w:rsidR="00000000" w:rsidRPr="00000000">
        <w:rPr>
          <w:rFonts w:ascii="Avenir" w:cs="Avenir" w:eastAsia="Avenir" w:hAnsi="Avenir"/>
          <w:color w:val="000000"/>
          <w:sz w:val="18"/>
          <w:szCs w:val="18"/>
          <w:rtl w:val="0"/>
        </w:rPr>
        <w:t xml:space="preserve">., s. 2</w:t>
      </w:r>
      <w:r w:rsidDel="00000000" w:rsidR="00000000" w:rsidRPr="00000000">
        <w:rPr>
          <w:rFonts w:ascii="Avenir" w:cs="Avenir" w:eastAsia="Avenir" w:hAnsi="Avenir"/>
          <w:sz w:val="18"/>
          <w:szCs w:val="18"/>
          <w:rtl w:val="0"/>
        </w:rPr>
        <w:t xml:space="preserve">0-21</w:t>
      </w:r>
      <w:r w:rsidDel="00000000" w:rsidR="00000000" w:rsidRPr="00000000">
        <w:rPr>
          <w:rFonts w:ascii="Avenir" w:cs="Avenir" w:eastAsia="Avenir" w:hAnsi="Avenir"/>
          <w:color w:val="000000"/>
          <w:sz w:val="18"/>
          <w:szCs w:val="18"/>
          <w:rtl w:val="0"/>
        </w:rPr>
        <w:t xml:space="preserve">.</w:t>
      </w:r>
    </w:p>
  </w:footnote>
  <w:footnote w:id="45">
    <w:p w:rsidR="00000000" w:rsidDel="00000000" w:rsidP="00000000" w:rsidRDefault="00000000" w:rsidRPr="00000000" w14:paraId="000016FD">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Na podstawie danych z systemu analityczno-raportowego CeSAR pobranych dnia 18.07.2022 r.</w:t>
      </w:r>
    </w:p>
  </w:footnote>
  <w:footnote w:id="46">
    <w:p w:rsidR="00000000" w:rsidDel="00000000" w:rsidP="00000000" w:rsidRDefault="00000000" w:rsidRPr="00000000" w14:paraId="000016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venir" w:cs="Avenir" w:eastAsia="Avenir" w:hAnsi="Avenir"/>
          <w:b w:val="0"/>
          <w:i w:val="0"/>
          <w:smallCaps w:val="0"/>
          <w:strike w:val="0"/>
          <w:color w:val="000000"/>
          <w:sz w:val="18"/>
          <w:szCs w:val="18"/>
          <w:u w:val="none"/>
          <w:shd w:fill="auto" w:val="clear"/>
          <w:vertAlign w:val="baseline"/>
          <w:rtl w:val="0"/>
        </w:rPr>
        <w:t xml:space="preserve"> Ustawa z dnia 20 kwietnia 2004 r. o promocji zatrudnienia i instytucjach rynku pracy (Dz.U.2022.0.690).</w:t>
      </w:r>
    </w:p>
  </w:footnote>
  <w:footnote w:id="47">
    <w:p w:rsidR="00000000" w:rsidDel="00000000" w:rsidP="00000000" w:rsidRDefault="00000000" w:rsidRPr="00000000" w14:paraId="00001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venir" w:cs="Avenir" w:eastAsia="Avenir" w:hAnsi="Avenir"/>
          <w:b w:val="0"/>
          <w:i w:val="0"/>
          <w:smallCaps w:val="0"/>
          <w:strike w:val="0"/>
          <w:color w:val="000000"/>
          <w:sz w:val="18"/>
          <w:szCs w:val="18"/>
          <w:u w:val="none"/>
          <w:shd w:fill="auto" w:val="clear"/>
          <w:vertAlign w:val="baseline"/>
          <w:rtl w:val="0"/>
        </w:rPr>
        <w:t xml:space="preserve"> Rozporządzenie Ministra Pracy i Polityki Społecznej z dnia 9 grudnia 2010 r. zmieniające rozporządzenie w sprawie wykonywania pracy przez cudzoziemców bez konieczności uzyskania zezwolenia na pracę (Dz.U. 2010 nr 236 poz. 1559).</w:t>
      </w:r>
    </w:p>
  </w:footnote>
  <w:footnote w:id="48">
    <w:p w:rsidR="00000000" w:rsidDel="00000000" w:rsidP="00000000" w:rsidRDefault="00000000" w:rsidRPr="00000000" w14:paraId="000017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venir" w:cs="Avenir" w:eastAsia="Avenir" w:hAnsi="Avenir"/>
          <w:b w:val="0"/>
          <w:i w:val="0"/>
          <w:smallCaps w:val="0"/>
          <w:strike w:val="0"/>
          <w:color w:val="000000"/>
          <w:sz w:val="18"/>
          <w:szCs w:val="18"/>
          <w:u w:val="none"/>
          <w:shd w:fill="auto" w:val="clear"/>
          <w:vertAlign w:val="baseline"/>
          <w:rtl w:val="0"/>
        </w:rPr>
        <w:t xml:space="preserve"> Test rynku pracy polega na tym, że pracodawca składa ofertę do urzędu pracy (właściwego starosty). W przypadku braku zarejestrowanych bezrobotnych o odpowiednich kwalifikacjach, PUP wydaje w ciągu 14 dni od zgłoszenia oferty stosowną informację. W przypadku odnalezienia potencjalnie zainteresowanych bezrobotnych lub szukających pracy, PUP organizuje między nimi rekrutację i informacja o zapełnieniu wakatu wydawana jest w ciągu 3 tygodni.</w:t>
      </w:r>
    </w:p>
  </w:footnote>
  <w:footnote w:id="49">
    <w:p w:rsidR="00000000" w:rsidDel="00000000" w:rsidP="00000000" w:rsidRDefault="00000000" w:rsidRPr="00000000" w14:paraId="000017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venir" w:cs="Avenir" w:eastAsia="Avenir" w:hAnsi="Avenir"/>
          <w:b w:val="0"/>
          <w:i w:val="0"/>
          <w:smallCaps w:val="0"/>
          <w:strike w:val="0"/>
          <w:color w:val="000000"/>
          <w:sz w:val="18"/>
          <w:szCs w:val="18"/>
          <w:u w:val="none"/>
          <w:shd w:fill="auto" w:val="clear"/>
          <w:vertAlign w:val="baseline"/>
          <w:rtl w:val="0"/>
        </w:rPr>
        <w:t xml:space="preserve"> Rozporządzenie Ministra Rodziny, Pracy i Polityki Społecznej z dnia 28 czerwca 2018 r. zmieniającego rozporządzenie w sprawie określenia przypadków, w których zezwolenie na pracę jest wydawane bez względu na szczegółowe warunki wydawania zezwoleń na pracę cudzoziemców (Dz.U. poz. 1264). </w:t>
      </w:r>
    </w:p>
  </w:footnote>
  <w:footnote w:id="50">
    <w:p w:rsidR="00000000" w:rsidDel="00000000" w:rsidP="00000000" w:rsidRDefault="00000000" w:rsidRPr="00000000" w14:paraId="00001702">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Ustawa z dnia 20 grudnia 1990 r. o ubezpieczeniu społecznym rolników (Dz.U.2022.0.933), Rozdział 7a. Umowa o pomocy przy zbiorach.</w:t>
      </w:r>
    </w:p>
  </w:footnote>
  <w:footnote w:id="51">
    <w:p w:rsidR="00000000" w:rsidDel="00000000" w:rsidP="00000000" w:rsidRDefault="00000000" w:rsidRPr="00000000" w14:paraId="00001703">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Ustawa z dnia 2 marca 2020 r. o szczególnych rozwiązaniach związanych z zapobieganiem, przeciwdziałaniem i zwalczaniem COVID-19, innych chorób zakaźnych oraz wywołanych nimi sytuacji kryzysowych (Dz.U. 2020 poz. 374 z późn. zm.).</w:t>
      </w:r>
    </w:p>
  </w:footnote>
  <w:footnote w:id="52">
    <w:p w:rsidR="00000000" w:rsidDel="00000000" w:rsidP="00000000" w:rsidRDefault="00000000" w:rsidRPr="00000000" w14:paraId="00001704">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Ustawa z dnia 17 grudnia 2021 r. o zmianie ustawy o cudzoziemcach oraz niektórych innych ustaw (Dz.U. 2022 poz. 91).</w:t>
      </w:r>
    </w:p>
  </w:footnote>
  <w:footnote w:id="53">
    <w:p w:rsidR="00000000" w:rsidDel="00000000" w:rsidP="00000000" w:rsidRDefault="00000000" w:rsidRPr="00000000" w14:paraId="00001705">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Ustawa z dnia 12 marca 2022 r. o pomocy obywatelom Ukrainy w związku z konfliktem zbrojnym na terytorium tego państwa (Dz.U. 2022 poz. 583 z późn. zm.).</w:t>
      </w:r>
    </w:p>
  </w:footnote>
  <w:footnote w:id="54">
    <w:p w:rsidR="00000000" w:rsidDel="00000000" w:rsidP="00000000" w:rsidRDefault="00000000" w:rsidRPr="00000000" w14:paraId="00001706">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Ustawa z dnia 8 kwietnia 2022 r. o zmianie ustawy o pomocy obywatelom Ukrainy w związku z konfliktem zbrojnym na terytorium tego państwa oraz niektórych innych ustaw (Dz. U. 2022, poz. 830).</w:t>
      </w:r>
    </w:p>
  </w:footnote>
  <w:footnote w:id="55">
    <w:p w:rsidR="00000000" w:rsidDel="00000000" w:rsidP="00000000" w:rsidRDefault="00000000" w:rsidRPr="00000000" w14:paraId="00001707">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Ustawa z dnia 8 czerwca 2022 r. o zmianie ustawy o pomocy obywatelom Ukrainy w związku z konfliktem zbrojnym na terytorium tego państwa oraz niektórych innych ustaw (Dz.U. 2022, poz. 1383).</w:t>
      </w:r>
    </w:p>
  </w:footnote>
  <w:footnote w:id="56">
    <w:p w:rsidR="00000000" w:rsidDel="00000000" w:rsidP="00000000" w:rsidRDefault="00000000" w:rsidRPr="00000000" w14:paraId="00001708">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w:t>
      </w:r>
      <w:hyperlink r:id="rId9">
        <w:r w:rsidDel="00000000" w:rsidR="00000000" w:rsidRPr="00000000">
          <w:rPr>
            <w:rFonts w:ascii="Avenir" w:cs="Avenir" w:eastAsia="Avenir" w:hAnsi="Avenir"/>
            <w:color w:val="0563c1"/>
            <w:sz w:val="18"/>
            <w:szCs w:val="18"/>
            <w:u w:val="single"/>
            <w:rtl w:val="0"/>
          </w:rPr>
          <w:t xml:space="preserve">https://www.gov.pl/web/premier/projekt-ustawy-o-zatrudnianiu-cudzoziemcow</w:t>
        </w:r>
      </w:hyperlink>
      <w:r w:rsidDel="00000000" w:rsidR="00000000" w:rsidRPr="00000000">
        <w:rPr>
          <w:rFonts w:ascii="Avenir" w:cs="Avenir" w:eastAsia="Avenir" w:hAnsi="Avenir"/>
          <w:color w:val="000000"/>
          <w:sz w:val="18"/>
          <w:szCs w:val="18"/>
          <w:rtl w:val="0"/>
        </w:rPr>
        <w:t xml:space="preserve"> (dostęp: 18.07.2022).</w:t>
      </w:r>
    </w:p>
  </w:footnote>
  <w:footnote w:id="57">
    <w:p w:rsidR="00000000" w:rsidDel="00000000" w:rsidP="00000000" w:rsidRDefault="00000000" w:rsidRPr="00000000" w14:paraId="00001709">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w:t>
      </w:r>
      <w:r w:rsidDel="00000000" w:rsidR="00000000" w:rsidRPr="00000000">
        <w:rPr>
          <w:rFonts w:ascii="Avenir" w:cs="Avenir" w:eastAsia="Avenir" w:hAnsi="Avenir"/>
          <w:i w:val="1"/>
          <w:color w:val="000000"/>
          <w:sz w:val="18"/>
          <w:szCs w:val="18"/>
          <w:rtl w:val="0"/>
        </w:rPr>
        <w:t xml:space="preserve">Ibidem</w:t>
      </w:r>
      <w:r w:rsidDel="00000000" w:rsidR="00000000" w:rsidRPr="00000000">
        <w:rPr>
          <w:rFonts w:ascii="Avenir" w:cs="Avenir" w:eastAsia="Avenir" w:hAnsi="Avenir"/>
          <w:color w:val="000000"/>
          <w:sz w:val="18"/>
          <w:szCs w:val="18"/>
          <w:rtl w:val="0"/>
        </w:rPr>
        <w:t xml:space="preserve">.</w:t>
      </w:r>
    </w:p>
  </w:footnote>
  <w:footnote w:id="58">
    <w:p w:rsidR="00000000" w:rsidDel="00000000" w:rsidP="00000000" w:rsidRDefault="00000000" w:rsidRPr="00000000" w14:paraId="0000170A">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Górny A., Kołodziejczyk K., Madej K., Kaczmarczyk P. (2019), Nowe obszary docelowe w migracji z Ukrainy do Polski. Przypadek Bydgoszczy i Wrocławia na tle innych miast. Ośrodek badań nad migracjami, MMR Working Papers 118/176, </w:t>
      </w:r>
      <w:hyperlink r:id="rId10">
        <w:r w:rsidDel="00000000" w:rsidR="00000000" w:rsidRPr="00000000">
          <w:rPr>
            <w:rFonts w:ascii="Avenir" w:cs="Avenir" w:eastAsia="Avenir" w:hAnsi="Avenir"/>
            <w:color w:val="0563c1"/>
            <w:sz w:val="18"/>
            <w:szCs w:val="18"/>
            <w:u w:val="single"/>
            <w:rtl w:val="0"/>
          </w:rPr>
          <w:t xml:space="preserve">https://www.migracje.uw.edu.pl/publikacje/nowe-obszary-docelowe-w-migracji-z-ukrainy-do-polski-przypadek-bydgoszczy-i-wroclawia-na-tle-innych-miast/dostęp</w:t>
        </w:r>
      </w:hyperlink>
      <w:r w:rsidDel="00000000" w:rsidR="00000000" w:rsidRPr="00000000">
        <w:rPr>
          <w:rFonts w:ascii="Avenir" w:cs="Avenir" w:eastAsia="Avenir" w:hAnsi="Avenir"/>
          <w:color w:val="000000"/>
          <w:sz w:val="18"/>
          <w:szCs w:val="18"/>
          <w:rtl w:val="0"/>
        </w:rPr>
        <w:t xml:space="preserve"> (15.05.2022 r.); Górny A., Kindler M. (2018). Cudzoziemcy w Polsce na przełomie XX i XXI wieku, w: M. Lesińska, M. Okólski (red.), </w:t>
      </w:r>
      <w:r w:rsidDel="00000000" w:rsidR="00000000" w:rsidRPr="00000000">
        <w:rPr>
          <w:rFonts w:ascii="Avenir" w:cs="Avenir" w:eastAsia="Avenir" w:hAnsi="Avenir"/>
          <w:i w:val="1"/>
          <w:color w:val="000000"/>
          <w:sz w:val="18"/>
          <w:szCs w:val="18"/>
          <w:rtl w:val="0"/>
        </w:rPr>
        <w:t xml:space="preserve">25 wykładów o migracjach</w:t>
      </w:r>
      <w:r w:rsidDel="00000000" w:rsidR="00000000" w:rsidRPr="00000000">
        <w:rPr>
          <w:rFonts w:ascii="Avenir" w:cs="Avenir" w:eastAsia="Avenir" w:hAnsi="Avenir"/>
          <w:color w:val="000000"/>
          <w:sz w:val="18"/>
          <w:szCs w:val="18"/>
          <w:rtl w:val="0"/>
        </w:rPr>
        <w:t xml:space="preserve">, Warszawa: Wydawnictwo Naukowe Scholar, s. 221 i nast.</w:t>
      </w:r>
    </w:p>
  </w:footnote>
  <w:footnote w:id="59">
    <w:p w:rsidR="00000000" w:rsidDel="00000000" w:rsidP="00000000" w:rsidRDefault="00000000" w:rsidRPr="00000000" w14:paraId="0000170B">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Dane Ministerstwa Rodziny i Polityki Społecznej</w:t>
      </w:r>
      <w:r w:rsidDel="00000000" w:rsidR="00000000" w:rsidRPr="00000000">
        <w:rPr>
          <w:rFonts w:ascii="Avenir" w:cs="Avenir" w:eastAsia="Avenir" w:hAnsi="Avenir"/>
          <w:sz w:val="18"/>
          <w:szCs w:val="18"/>
          <w:rtl w:val="0"/>
        </w:rPr>
        <w:t xml:space="preserve">.</w:t>
      </w:r>
      <w:r w:rsidDel="00000000" w:rsidR="00000000" w:rsidRPr="00000000">
        <w:rPr>
          <w:rFonts w:ascii="Avenir" w:cs="Avenir" w:eastAsia="Avenir" w:hAnsi="Avenir"/>
          <w:color w:val="000000"/>
          <w:sz w:val="18"/>
          <w:szCs w:val="18"/>
          <w:rtl w:val="0"/>
        </w:rPr>
        <w:t xml:space="preserve"> </w:t>
      </w:r>
      <w:hyperlink r:id="rId11">
        <w:r w:rsidDel="00000000" w:rsidR="00000000" w:rsidRPr="00000000">
          <w:rPr>
            <w:rFonts w:ascii="Avenir" w:cs="Avenir" w:eastAsia="Avenir" w:hAnsi="Avenir"/>
            <w:color w:val="0563c1"/>
            <w:sz w:val="18"/>
            <w:szCs w:val="18"/>
            <w:u w:val="single"/>
            <w:rtl w:val="0"/>
          </w:rPr>
          <w:t xml:space="preserve">https://psz.praca.gov.pl/rynek-pracy/statystyki-i-analizy/zatrudnianie-cudzoziemcow-w-polsce</w:t>
        </w:r>
      </w:hyperlink>
      <w:r w:rsidDel="00000000" w:rsidR="00000000" w:rsidRPr="00000000">
        <w:rPr>
          <w:rFonts w:ascii="Avenir" w:cs="Avenir" w:eastAsia="Avenir" w:hAnsi="Avenir"/>
          <w:color w:val="000000"/>
          <w:sz w:val="18"/>
          <w:szCs w:val="18"/>
          <w:rtl w:val="0"/>
        </w:rPr>
        <w:t xml:space="preserve"> (dostęp: 28.04.2022).</w:t>
      </w:r>
    </w:p>
  </w:footnote>
  <w:footnote w:id="60">
    <w:p w:rsidR="00000000" w:rsidDel="00000000" w:rsidP="00000000" w:rsidRDefault="00000000" w:rsidRPr="00000000" w14:paraId="0000170C">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Flaszyńska E. (2022), Pracownicy z Ukrainy – perspektywa polska i europejska, Edukacja Ustawiczna Dorosłych, 1(116), s. 80-81.</w:t>
      </w:r>
    </w:p>
  </w:footnote>
  <w:footnote w:id="61">
    <w:p w:rsidR="00000000" w:rsidDel="00000000" w:rsidP="00000000" w:rsidRDefault="00000000" w:rsidRPr="00000000" w14:paraId="0000170D">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Górny A., Kołodziejczyk K., Madej K., Kaczmarczyk P. (2019), Nowe obszary docelowe w migracji…,</w:t>
      </w:r>
      <w:r w:rsidDel="00000000" w:rsidR="00000000" w:rsidRPr="00000000">
        <w:rPr>
          <w:rFonts w:ascii="Avenir" w:cs="Avenir" w:eastAsia="Avenir" w:hAnsi="Avenir"/>
          <w:i w:val="1"/>
          <w:color w:val="000000"/>
          <w:sz w:val="18"/>
          <w:szCs w:val="18"/>
          <w:rtl w:val="0"/>
        </w:rPr>
        <w:t xml:space="preserve"> op. cit.</w:t>
      </w:r>
      <w:r w:rsidDel="00000000" w:rsidR="00000000" w:rsidRPr="00000000">
        <w:rPr>
          <w:rFonts w:ascii="Avenir" w:cs="Avenir" w:eastAsia="Avenir" w:hAnsi="Avenir"/>
          <w:color w:val="000000"/>
          <w:sz w:val="18"/>
          <w:szCs w:val="18"/>
          <w:rtl w:val="0"/>
        </w:rPr>
        <w:t xml:space="preserve"> </w:t>
      </w:r>
    </w:p>
  </w:footnote>
  <w:footnote w:id="62">
    <w:p w:rsidR="00000000" w:rsidDel="00000000" w:rsidP="00000000" w:rsidRDefault="00000000" w:rsidRPr="00000000" w14:paraId="0000170E">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Dane Ministerstwa Rodziny i Polityki Społecznej, </w:t>
      </w:r>
      <w:hyperlink r:id="rId12">
        <w:r w:rsidDel="00000000" w:rsidR="00000000" w:rsidRPr="00000000">
          <w:rPr>
            <w:rFonts w:ascii="Avenir" w:cs="Avenir" w:eastAsia="Avenir" w:hAnsi="Avenir"/>
            <w:color w:val="0563c1"/>
            <w:sz w:val="18"/>
            <w:szCs w:val="18"/>
            <w:u w:val="single"/>
            <w:rtl w:val="0"/>
          </w:rPr>
          <w:t xml:space="preserve">https://psz.praca.gov.pl/rynek-pracy/statystyki-i-analizy/zatrudnianie-cudzoziemcow-w-polsce</w:t>
        </w:r>
      </w:hyperlink>
      <w:r w:rsidDel="00000000" w:rsidR="00000000" w:rsidRPr="00000000">
        <w:rPr>
          <w:rFonts w:ascii="Avenir" w:cs="Avenir" w:eastAsia="Avenir" w:hAnsi="Avenir"/>
          <w:color w:val="000000"/>
          <w:sz w:val="18"/>
          <w:szCs w:val="18"/>
          <w:rtl w:val="0"/>
        </w:rPr>
        <w:t xml:space="preserve"> (dostęp: 28.04.2022).</w:t>
      </w:r>
    </w:p>
  </w:footnote>
  <w:footnote w:id="63">
    <w:p w:rsidR="00000000" w:rsidDel="00000000" w:rsidP="00000000" w:rsidRDefault="00000000" w:rsidRPr="00000000" w14:paraId="0000170F">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Residence permits for non-EU citizens; najbardziej aktualne dostępne dane dotyczą roku 2016 </w:t>
      </w:r>
      <w:hyperlink r:id="rId13">
        <w:r w:rsidDel="00000000" w:rsidR="00000000" w:rsidRPr="00000000">
          <w:rPr>
            <w:rFonts w:ascii="Avenir" w:cs="Avenir" w:eastAsia="Avenir" w:hAnsi="Avenir"/>
            <w:color w:val="0563c1"/>
            <w:sz w:val="18"/>
            <w:szCs w:val="18"/>
            <w:u w:val="single"/>
            <w:rtl w:val="0"/>
          </w:rPr>
          <w:t xml:space="preserve">http://appsso.eurostat.ec.europa.eu/nui/show.do?dataset=migr_resfirst&amp;lang=en</w:t>
        </w:r>
      </w:hyperlink>
      <w:r w:rsidDel="00000000" w:rsidR="00000000" w:rsidRPr="00000000">
        <w:rPr>
          <w:rFonts w:ascii="Avenir" w:cs="Avenir" w:eastAsia="Avenir" w:hAnsi="Avenir"/>
          <w:color w:val="000000"/>
          <w:sz w:val="18"/>
          <w:szCs w:val="18"/>
          <w:rtl w:val="0"/>
        </w:rPr>
        <w:t xml:space="preserve"> (dostęp: 28.04.2022). </w:t>
      </w:r>
    </w:p>
  </w:footnote>
  <w:footnote w:id="64">
    <w:p w:rsidR="00000000" w:rsidDel="00000000" w:rsidP="00000000" w:rsidRDefault="00000000" w:rsidRPr="00000000" w14:paraId="00001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venir" w:cs="Avenir" w:eastAsia="Avenir" w:hAnsi="Avenir"/>
          <w:b w:val="0"/>
          <w:i w:val="0"/>
          <w:smallCaps w:val="0"/>
          <w:strike w:val="0"/>
          <w:color w:val="000000"/>
          <w:sz w:val="18"/>
          <w:szCs w:val="18"/>
          <w:u w:val="none"/>
          <w:shd w:fill="auto" w:val="clear"/>
          <w:vertAlign w:val="baseline"/>
          <w:rtl w:val="0"/>
        </w:rPr>
        <w:t xml:space="preserve"> Flaszyńska E. (2022), op. cit., s. 82.</w:t>
      </w:r>
    </w:p>
  </w:footnote>
  <w:footnote w:id="65">
    <w:p w:rsidR="00000000" w:rsidDel="00000000" w:rsidP="00000000" w:rsidRDefault="00000000" w:rsidRPr="00000000" w14:paraId="00001711">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Chmielewska I., Dobroczek G., Puzynkiewicz J. (2016), </w:t>
      </w:r>
      <w:r w:rsidDel="00000000" w:rsidR="00000000" w:rsidRPr="00000000">
        <w:rPr>
          <w:rFonts w:ascii="Avenir" w:cs="Avenir" w:eastAsia="Avenir" w:hAnsi="Avenir"/>
          <w:i w:val="1"/>
          <w:color w:val="000000"/>
          <w:sz w:val="18"/>
          <w:szCs w:val="18"/>
          <w:rtl w:val="0"/>
        </w:rPr>
        <w:t xml:space="preserve">Obywatele Ukrainy pracujący w Polsce – raport z badania</w:t>
      </w:r>
      <w:r w:rsidDel="00000000" w:rsidR="00000000" w:rsidRPr="00000000">
        <w:rPr>
          <w:rFonts w:ascii="Avenir" w:cs="Avenir" w:eastAsia="Avenir" w:hAnsi="Avenir"/>
          <w:color w:val="000000"/>
          <w:sz w:val="18"/>
          <w:szCs w:val="18"/>
          <w:rtl w:val="0"/>
        </w:rPr>
        <w:t xml:space="preserve">, Narodowy Bank Polski, Departament Statystyki, Warszawa, </w:t>
      </w:r>
      <w:hyperlink r:id="rId14">
        <w:r w:rsidDel="00000000" w:rsidR="00000000" w:rsidRPr="00000000">
          <w:rPr>
            <w:rFonts w:ascii="Avenir" w:cs="Avenir" w:eastAsia="Avenir" w:hAnsi="Avenir"/>
            <w:color w:val="0563c1"/>
            <w:sz w:val="18"/>
            <w:szCs w:val="18"/>
            <w:u w:val="single"/>
            <w:rtl w:val="0"/>
          </w:rPr>
          <w:t xml:space="preserve">https://www.nbp.pl/aktualnosci/wiadomosci_2016/20161212_obywatele_ukrainy_pracujacy_w_polsce_%E2%80%93_raport_z_badania.pdf</w:t>
        </w:r>
      </w:hyperlink>
      <w:r w:rsidDel="00000000" w:rsidR="00000000" w:rsidRPr="00000000">
        <w:rPr>
          <w:rFonts w:ascii="Avenir" w:cs="Avenir" w:eastAsia="Avenir" w:hAnsi="Avenir"/>
          <w:color w:val="000000"/>
          <w:sz w:val="18"/>
          <w:szCs w:val="18"/>
          <w:rtl w:val="0"/>
        </w:rPr>
        <w:t xml:space="preserve">; Jóźwiak I., Piechowska M. (2017), </w:t>
      </w:r>
      <w:r w:rsidDel="00000000" w:rsidR="00000000" w:rsidRPr="00000000">
        <w:rPr>
          <w:rFonts w:ascii="Avenir" w:cs="Avenir" w:eastAsia="Avenir" w:hAnsi="Avenir"/>
          <w:i w:val="1"/>
          <w:color w:val="000000"/>
          <w:sz w:val="18"/>
          <w:szCs w:val="18"/>
          <w:rtl w:val="0"/>
        </w:rPr>
        <w:t xml:space="preserve">Cross-driven Mobility between Ukraine and Poland. What Does the Available Data (Not) Tell Us</w:t>
      </w:r>
      <w:r w:rsidDel="00000000" w:rsidR="00000000" w:rsidRPr="00000000">
        <w:rPr>
          <w:rFonts w:ascii="Avenir" w:cs="Avenir" w:eastAsia="Avenir" w:hAnsi="Avenir"/>
          <w:color w:val="000000"/>
          <w:sz w:val="18"/>
          <w:szCs w:val="18"/>
          <w:rtl w:val="0"/>
        </w:rPr>
        <w:t xml:space="preserve">, CMR Working Paper 99/157, http://www.migracje.uw.edu.pl/wp-content/uploads/2017/05/WP99157.pdf.</w:t>
      </w:r>
    </w:p>
  </w:footnote>
  <w:footnote w:id="66">
    <w:p w:rsidR="00000000" w:rsidDel="00000000" w:rsidP="00000000" w:rsidRDefault="00000000" w:rsidRPr="00000000" w14:paraId="00001712">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Wysieńska-Di Carlo K., Klaus W. (2018), Pracodawcy i pracodawczynie a zatrudnianie cudzoziemców i cudzoziemek, Stowarzyszenie Interwencji Prawnej, Warszawa. </w:t>
      </w:r>
    </w:p>
  </w:footnote>
  <w:footnote w:id="67">
    <w:p w:rsidR="00000000" w:rsidDel="00000000" w:rsidP="00000000" w:rsidRDefault="00000000" w:rsidRPr="00000000" w14:paraId="00001713">
      <w:pPr>
        <w:shd w:fill="ffffff" w:val="clear"/>
        <w:spacing w:after="0" w:line="276" w:lineRule="auto"/>
        <w:rPr>
          <w:rFonts w:ascii="Avenir" w:cs="Avenir" w:eastAsia="Avenir" w:hAnsi="Avenir"/>
          <w:sz w:val="18"/>
          <w:szCs w:val="18"/>
          <w:highlight w:val="white"/>
        </w:rPr>
      </w:pPr>
      <w:r w:rsidDel="00000000" w:rsidR="00000000" w:rsidRPr="00000000">
        <w:rPr>
          <w:rStyle w:val="FootnoteReference"/>
          <w:vertAlign w:val="superscript"/>
        </w:rPr>
        <w:footnoteRef/>
      </w:r>
      <w:r w:rsidDel="00000000" w:rsidR="00000000" w:rsidRPr="00000000">
        <w:rPr>
          <w:rFonts w:ascii="Avenir" w:cs="Avenir" w:eastAsia="Avenir" w:hAnsi="Avenir"/>
          <w:sz w:val="18"/>
          <w:szCs w:val="18"/>
          <w:rtl w:val="0"/>
        </w:rPr>
        <w:t xml:space="preserve"> </w:t>
      </w:r>
      <w:r w:rsidDel="00000000" w:rsidR="00000000" w:rsidRPr="00000000">
        <w:rPr>
          <w:rFonts w:ascii="Avenir" w:cs="Avenir" w:eastAsia="Avenir" w:hAnsi="Avenir"/>
          <w:sz w:val="18"/>
          <w:szCs w:val="18"/>
          <w:highlight w:val="white"/>
          <w:rtl w:val="0"/>
        </w:rPr>
        <w:t xml:space="preserve">Cudzoziemcy w polskim systemie ubezpieczeń społecznych, </w:t>
      </w:r>
    </w:p>
    <w:p w:rsidR="00000000" w:rsidDel="00000000" w:rsidP="00000000" w:rsidRDefault="00000000" w:rsidRPr="00000000" w14:paraId="00001714">
      <w:pPr>
        <w:shd w:fill="ffffff" w:val="clear"/>
        <w:spacing w:after="0" w:line="276" w:lineRule="auto"/>
        <w:rPr>
          <w:rFonts w:ascii="Avenir" w:cs="Avenir" w:eastAsia="Avenir" w:hAnsi="Avenir"/>
          <w:sz w:val="18"/>
          <w:szCs w:val="18"/>
        </w:rPr>
      </w:pPr>
      <w:hyperlink r:id="rId15">
        <w:r w:rsidDel="00000000" w:rsidR="00000000" w:rsidRPr="00000000">
          <w:rPr>
            <w:rFonts w:ascii="Avenir" w:cs="Avenir" w:eastAsia="Avenir" w:hAnsi="Avenir"/>
            <w:color w:val="0563c1"/>
            <w:sz w:val="18"/>
            <w:szCs w:val="18"/>
            <w:highlight w:val="white"/>
            <w:u w:val="single"/>
            <w:rtl w:val="0"/>
          </w:rPr>
          <w:t xml:space="preserve">https://www.zus.pl/baza-wiedzy/statystyka/opracowania-tematyczne/cudzoziemcy</w:t>
        </w:r>
      </w:hyperlink>
      <w:r w:rsidDel="00000000" w:rsidR="00000000" w:rsidRPr="00000000">
        <w:rPr>
          <w:rFonts w:ascii="Avenir" w:cs="Avenir" w:eastAsia="Avenir" w:hAnsi="Avenir"/>
          <w:sz w:val="18"/>
          <w:szCs w:val="18"/>
          <w:highlight w:val="white"/>
          <w:rtl w:val="0"/>
        </w:rPr>
        <w:t xml:space="preserve"> (dostęp: 18.07.2022).</w:t>
      </w:r>
      <w:r w:rsidDel="00000000" w:rsidR="00000000" w:rsidRPr="00000000">
        <w:rPr>
          <w:rtl w:val="0"/>
        </w:rPr>
      </w:r>
    </w:p>
  </w:footnote>
  <w:footnote w:id="68">
    <w:p w:rsidR="00000000" w:rsidDel="00000000" w:rsidP="00000000" w:rsidRDefault="00000000" w:rsidRPr="00000000" w14:paraId="00001715">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Cudzoziemcy na polskim rynku pracy w latach 2018-2021, Ministerstwo Rodziny i Polityki Społecznej, </w:t>
      </w:r>
      <w:hyperlink r:id="rId16">
        <w:r w:rsidDel="00000000" w:rsidR="00000000" w:rsidRPr="00000000">
          <w:rPr>
            <w:rFonts w:ascii="Avenir" w:cs="Avenir" w:eastAsia="Avenir" w:hAnsi="Avenir"/>
            <w:color w:val="0563c1"/>
            <w:sz w:val="18"/>
            <w:szCs w:val="18"/>
            <w:u w:val="single"/>
            <w:rtl w:val="0"/>
          </w:rPr>
          <w:t xml:space="preserve">https://psz.praca.gov.pl/rynek-pracy/statystyki-i-analizy/zatrudnianie-cudzoziemcow-w-polsce</w:t>
        </w:r>
      </w:hyperlink>
      <w:r w:rsidDel="00000000" w:rsidR="00000000" w:rsidRPr="00000000">
        <w:rPr>
          <w:rFonts w:ascii="Avenir" w:cs="Avenir" w:eastAsia="Avenir" w:hAnsi="Avenir"/>
          <w:color w:val="000000"/>
          <w:sz w:val="18"/>
          <w:szCs w:val="18"/>
          <w:rtl w:val="0"/>
        </w:rPr>
        <w:t xml:space="preserve"> (dostęp: 18.07.2022).</w:t>
      </w:r>
    </w:p>
  </w:footnote>
  <w:footnote w:id="69">
    <w:p w:rsidR="00000000" w:rsidDel="00000000" w:rsidP="00000000" w:rsidRDefault="00000000" w:rsidRPr="00000000" w14:paraId="00001716">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Ibidem.</w:t>
      </w:r>
    </w:p>
  </w:footnote>
  <w:footnote w:id="70">
    <w:p w:rsidR="00000000" w:rsidDel="00000000" w:rsidP="00000000" w:rsidRDefault="00000000" w:rsidRPr="00000000" w14:paraId="00001717">
      <w:pPr>
        <w:spacing w:after="0" w:line="276" w:lineRule="auto"/>
        <w:rPr>
          <w:rFonts w:ascii="Avenir" w:cs="Avenir" w:eastAsia="Avenir" w:hAnsi="Avenir"/>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sz w:val="18"/>
          <w:szCs w:val="18"/>
          <w:rtl w:val="0"/>
        </w:rPr>
        <w:t xml:space="preserve"> Centralny System Analityczno-Raportowy CeSAR, Ministerstwo Rodziny i Polityki Społecznej.</w:t>
      </w:r>
    </w:p>
  </w:footnote>
  <w:footnote w:id="71">
    <w:p w:rsidR="00000000" w:rsidDel="00000000" w:rsidP="00000000" w:rsidRDefault="00000000" w:rsidRPr="00000000" w14:paraId="00001718">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Raport na temat obywateli Ukrainy (wg stanu na dzień 1 stycznia 2022 r.), Urząd ds. Cudzoziemców, Warszawa 2022.</w:t>
      </w:r>
    </w:p>
  </w:footnote>
  <w:footnote w:id="72">
    <w:p w:rsidR="00000000" w:rsidDel="00000000" w:rsidP="00000000" w:rsidRDefault="00000000" w:rsidRPr="00000000" w14:paraId="000017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venir" w:cs="Avenir" w:eastAsia="Avenir" w:hAnsi="Avenir"/>
          <w:b w:val="0"/>
          <w:i w:val="0"/>
          <w:smallCaps w:val="0"/>
          <w:strike w:val="0"/>
          <w:color w:val="000000"/>
          <w:sz w:val="18"/>
          <w:szCs w:val="18"/>
          <w:u w:val="none"/>
          <w:shd w:fill="auto" w:val="clear"/>
          <w:vertAlign w:val="baseline"/>
          <w:rtl w:val="0"/>
        </w:rPr>
        <w:t xml:space="preserve"> Departament Rynku Pracy MRPiPS (2021), Zatrudnianie cudzoziemców w Polsce, https://psz.praca.gov.pl/rynek-pracy/statystyki-i-analizy/zatrudnianie-cudzoziemcow-w-polsce (dostęp 20.05.2022 r.)</w:t>
      </w:r>
    </w:p>
  </w:footnote>
  <w:footnote w:id="73">
    <w:p w:rsidR="00000000" w:rsidDel="00000000" w:rsidP="00000000" w:rsidRDefault="00000000" w:rsidRPr="00000000" w14:paraId="0000171A">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w:t>
      </w:r>
      <w:r w:rsidDel="00000000" w:rsidR="00000000" w:rsidRPr="00000000">
        <w:rPr>
          <w:rFonts w:ascii="Avenir" w:cs="Avenir" w:eastAsia="Avenir" w:hAnsi="Avenir"/>
          <w:color w:val="1b1b1a"/>
          <w:sz w:val="18"/>
          <w:szCs w:val="18"/>
          <w:rtl w:val="0"/>
        </w:rPr>
        <w:t xml:space="preserve">Jakóbczyk-Gryszkiewicz J. (2016). Imigranci spoza UE w Polsce, Łodzi i regionie łódzkim. </w:t>
      </w:r>
      <w:r w:rsidDel="00000000" w:rsidR="00000000" w:rsidRPr="00000000">
        <w:rPr>
          <w:rFonts w:ascii="Avenir" w:cs="Avenir" w:eastAsia="Avenir" w:hAnsi="Avenir"/>
          <w:i w:val="1"/>
          <w:color w:val="1b1b1a"/>
          <w:sz w:val="18"/>
          <w:szCs w:val="18"/>
          <w:rtl w:val="0"/>
        </w:rPr>
        <w:t xml:space="preserve">Acta Universitatis Lodziensis. Folia Geographica Socio-Oeconomica, Studia regionalne</w:t>
      </w:r>
      <w:r w:rsidDel="00000000" w:rsidR="00000000" w:rsidRPr="00000000">
        <w:rPr>
          <w:rFonts w:ascii="Avenir" w:cs="Avenir" w:eastAsia="Avenir" w:hAnsi="Avenir"/>
          <w:color w:val="1b1b1a"/>
          <w:sz w:val="18"/>
          <w:szCs w:val="18"/>
          <w:rtl w:val="0"/>
        </w:rPr>
        <w:t xml:space="preserve">, </w:t>
      </w:r>
      <w:r w:rsidDel="00000000" w:rsidR="00000000" w:rsidRPr="00000000">
        <w:rPr>
          <w:rFonts w:ascii="Avenir" w:cs="Avenir" w:eastAsia="Avenir" w:hAnsi="Avenir"/>
          <w:i w:val="1"/>
          <w:color w:val="1b1b1a"/>
          <w:sz w:val="18"/>
          <w:szCs w:val="18"/>
          <w:rtl w:val="0"/>
        </w:rPr>
        <w:t xml:space="preserve">26</w:t>
      </w:r>
      <w:r w:rsidDel="00000000" w:rsidR="00000000" w:rsidRPr="00000000">
        <w:rPr>
          <w:rFonts w:ascii="Avenir" w:cs="Avenir" w:eastAsia="Avenir" w:hAnsi="Avenir"/>
          <w:color w:val="1b1b1a"/>
          <w:sz w:val="18"/>
          <w:szCs w:val="18"/>
          <w:rtl w:val="0"/>
        </w:rPr>
        <w:t xml:space="preserve">, s. 146–151. </w:t>
      </w:r>
      <w:r w:rsidDel="00000000" w:rsidR="00000000" w:rsidRPr="00000000">
        <w:rPr>
          <w:rtl w:val="0"/>
        </w:rPr>
      </w:r>
    </w:p>
  </w:footnote>
  <w:footnote w:id="74">
    <w:p w:rsidR="00000000" w:rsidDel="00000000" w:rsidP="00000000" w:rsidRDefault="00000000" w:rsidRPr="00000000" w14:paraId="0000171B">
      <w:pPr>
        <w:pBdr>
          <w:top w:space="0" w:sz="0" w:val="nil"/>
          <w:left w:space="0" w:sz="0" w:val="nil"/>
          <w:bottom w:space="0" w:sz="0" w:val="nil"/>
          <w:right w:space="0" w:sz="0" w:val="nil"/>
          <w:between w:space="0" w:sz="0" w:val="nil"/>
        </w:pBdr>
        <w:spacing w:after="0" w:line="276" w:lineRule="auto"/>
        <w:rPr>
          <w:rFonts w:ascii="Avenir" w:cs="Avenir" w:eastAsia="Avenir" w:hAnsi="Avenir"/>
          <w:i w:val="1"/>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Brunarska Z., Kindler M., Szulecka M., Toruńczyk-Ruiz S. (2016). Ukrainian migration to Poland: A ‘local mobility’?, w: O. Fedyuk, M. Kindler (red.), </w:t>
      </w:r>
      <w:r w:rsidDel="00000000" w:rsidR="00000000" w:rsidRPr="00000000">
        <w:rPr>
          <w:rFonts w:ascii="Avenir" w:cs="Avenir" w:eastAsia="Avenir" w:hAnsi="Avenir"/>
          <w:i w:val="1"/>
          <w:color w:val="000000"/>
          <w:sz w:val="18"/>
          <w:szCs w:val="18"/>
          <w:rtl w:val="0"/>
        </w:rPr>
        <w:t xml:space="preserve">Ukrainian migration to the European Union: Lessons for migration studies</w:t>
      </w:r>
      <w:r w:rsidDel="00000000" w:rsidR="00000000" w:rsidRPr="00000000">
        <w:rPr>
          <w:rFonts w:ascii="Avenir" w:cs="Avenir" w:eastAsia="Avenir" w:hAnsi="Avenir"/>
          <w:color w:val="000000"/>
          <w:sz w:val="18"/>
          <w:szCs w:val="18"/>
          <w:rtl w:val="0"/>
        </w:rPr>
        <w:t xml:space="preserve">, s. 115-131</w:t>
      </w:r>
      <w:r w:rsidDel="00000000" w:rsidR="00000000" w:rsidRPr="00000000">
        <w:rPr>
          <w:rFonts w:ascii="Avenir" w:cs="Avenir" w:eastAsia="Avenir" w:hAnsi="Avenir"/>
          <w:sz w:val="18"/>
          <w:szCs w:val="18"/>
          <w:rtl w:val="0"/>
        </w:rPr>
        <w:t xml:space="preserve">,</w:t>
      </w:r>
      <w:r w:rsidDel="00000000" w:rsidR="00000000" w:rsidRPr="00000000">
        <w:rPr>
          <w:rFonts w:ascii="Avenir" w:cs="Avenir" w:eastAsia="Avenir" w:hAnsi="Avenir"/>
          <w:color w:val="000000"/>
          <w:sz w:val="18"/>
          <w:szCs w:val="18"/>
          <w:rtl w:val="0"/>
        </w:rPr>
        <w:t xml:space="preserve"> Heidelberg-New York-Dordrecht-London: Springer; Chmielewska I., Dobroczek G., Puzynkiewicz J., Obywatele Ukrainy pracujący w Polsce, </w:t>
      </w:r>
      <w:r w:rsidDel="00000000" w:rsidR="00000000" w:rsidRPr="00000000">
        <w:rPr>
          <w:rFonts w:ascii="Avenir" w:cs="Avenir" w:eastAsia="Avenir" w:hAnsi="Avenir"/>
          <w:i w:val="1"/>
          <w:color w:val="000000"/>
          <w:sz w:val="18"/>
          <w:szCs w:val="18"/>
          <w:rtl w:val="0"/>
        </w:rPr>
        <w:t xml:space="preserve">op. cit.</w:t>
      </w:r>
    </w:p>
  </w:footnote>
  <w:footnote w:id="75">
    <w:p w:rsidR="00000000" w:rsidDel="00000000" w:rsidP="00000000" w:rsidRDefault="00000000" w:rsidRPr="00000000" w14:paraId="000017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venir" w:cs="Avenir" w:eastAsia="Avenir" w:hAnsi="Avenir"/>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venir" w:cs="Avenir" w:eastAsia="Avenir" w:hAnsi="Avenir"/>
          <w:b w:val="0"/>
          <w:i w:val="0"/>
          <w:smallCaps w:val="0"/>
          <w:strike w:val="0"/>
          <w:color w:val="000000"/>
          <w:sz w:val="18"/>
          <w:szCs w:val="18"/>
          <w:u w:val="none"/>
          <w:shd w:fill="auto" w:val="clear"/>
          <w:vertAlign w:val="baseline"/>
          <w:rtl w:val="0"/>
        </w:rPr>
        <w:t xml:space="preserve"> Rynek pracy branży rolno-spożywczej…, op. cit., s. 43.</w:t>
      </w:r>
    </w:p>
  </w:footnote>
  <w:footnote w:id="76">
    <w:p w:rsidR="00000000" w:rsidDel="00000000" w:rsidP="00000000" w:rsidRDefault="00000000" w:rsidRPr="00000000" w14:paraId="0000171D">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Migracje zarobkowe cudzoziemców z Ukrainy i Azji, Work Service, 2019.</w:t>
      </w:r>
    </w:p>
  </w:footnote>
  <w:footnote w:id="77">
    <w:p w:rsidR="00000000" w:rsidDel="00000000" w:rsidP="00000000" w:rsidRDefault="00000000" w:rsidRPr="00000000" w14:paraId="0000171E">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Polsko-Ukraińska Izba Gospodarcza, Foreign Personnel Service (2019), Profil społeczny migranta zarobkowego z Ukrainy, https://www.pol-ukr.com/wp-content/uploads/PUIG-PIZ-Raport-2019.pdf (dostęp: 12.05.2022). </w:t>
      </w:r>
    </w:p>
  </w:footnote>
  <w:footnote w:id="78">
    <w:p w:rsidR="00000000" w:rsidDel="00000000" w:rsidP="00000000" w:rsidRDefault="00000000" w:rsidRPr="00000000" w14:paraId="0000171F">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Górny A., Kołodziejczyk K., Madej K. i Kaczmarczyk P. (2019), Nowe obszary…, </w:t>
      </w:r>
      <w:r w:rsidDel="00000000" w:rsidR="00000000" w:rsidRPr="00000000">
        <w:rPr>
          <w:rFonts w:ascii="Avenir" w:cs="Avenir" w:eastAsia="Avenir" w:hAnsi="Avenir"/>
          <w:i w:val="1"/>
          <w:color w:val="000000"/>
          <w:sz w:val="18"/>
          <w:szCs w:val="18"/>
          <w:rtl w:val="0"/>
        </w:rPr>
        <w:t xml:space="preserve">op. cit</w:t>
      </w:r>
      <w:r w:rsidDel="00000000" w:rsidR="00000000" w:rsidRPr="00000000">
        <w:rPr>
          <w:rFonts w:ascii="Avenir" w:cs="Avenir" w:eastAsia="Avenir" w:hAnsi="Avenir"/>
          <w:color w:val="000000"/>
          <w:sz w:val="18"/>
          <w:szCs w:val="18"/>
          <w:rtl w:val="0"/>
        </w:rPr>
        <w:t xml:space="preserve">.</w:t>
      </w:r>
    </w:p>
  </w:footnote>
  <w:footnote w:id="79">
    <w:p w:rsidR="00000000" w:rsidDel="00000000" w:rsidP="00000000" w:rsidRDefault="00000000" w:rsidRPr="00000000" w14:paraId="00001720">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BBS Obserwator (2019) Cudzoziemcy w Warszawie </w:t>
      </w:r>
      <w:hyperlink r:id="rId17">
        <w:r w:rsidDel="00000000" w:rsidR="00000000" w:rsidRPr="00000000">
          <w:rPr>
            <w:rFonts w:ascii="Avenir" w:cs="Avenir" w:eastAsia="Avenir" w:hAnsi="Avenir"/>
            <w:color w:val="0563c1"/>
            <w:sz w:val="18"/>
            <w:szCs w:val="18"/>
            <w:u w:val="single"/>
            <w:rtl w:val="0"/>
          </w:rPr>
          <w:t xml:space="preserve">https://obserwatorgospodarczy.pl/2019/05/20/cudzoziemcy</w:t>
        </w:r>
      </w:hyperlink>
      <w:r w:rsidDel="00000000" w:rsidR="00000000" w:rsidRPr="00000000">
        <w:rPr>
          <w:rFonts w:ascii="Avenir" w:cs="Avenir" w:eastAsia="Avenir" w:hAnsi="Avenir"/>
          <w:color w:val="000000"/>
          <w:sz w:val="18"/>
          <w:szCs w:val="18"/>
          <w:rtl w:val="0"/>
        </w:rPr>
        <w:t xml:space="preserve"> (dostęp: 10.04.2020). </w:t>
      </w:r>
    </w:p>
  </w:footnote>
  <w:footnote w:id="80">
    <w:p w:rsidR="00000000" w:rsidDel="00000000" w:rsidP="00000000" w:rsidRDefault="00000000" w:rsidRPr="00000000" w14:paraId="00001721">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w:t>
      </w:r>
      <w:hyperlink r:id="rId18">
        <w:r w:rsidDel="00000000" w:rsidR="00000000" w:rsidRPr="00000000">
          <w:rPr>
            <w:rFonts w:ascii="Avenir" w:cs="Avenir" w:eastAsia="Avenir" w:hAnsi="Avenir"/>
            <w:color w:val="0563c1"/>
            <w:sz w:val="18"/>
            <w:szCs w:val="18"/>
            <w:u w:val="single"/>
            <w:rtl w:val="0"/>
          </w:rPr>
          <w:t xml:space="preserve">http://www.oecd.org/els/mig/migration-policy-debates-19.pdf</w:t>
        </w:r>
      </w:hyperlink>
      <w:r w:rsidDel="00000000" w:rsidR="00000000" w:rsidRPr="00000000">
        <w:rPr>
          <w:rFonts w:ascii="Avenir" w:cs="Avenir" w:eastAsia="Avenir" w:hAnsi="Avenir"/>
          <w:color w:val="000000"/>
          <w:sz w:val="18"/>
          <w:szCs w:val="18"/>
          <w:rtl w:val="0"/>
        </w:rPr>
        <w:t xml:space="preserve">. Podano za Uznawanie kwalifikacji zawodowych cudzoziemców spoza Unii Europejskiej. Raport NIK, Delegatura NIK w Poznaniu 2021 r. </w:t>
      </w:r>
      <w:hyperlink r:id="rId19">
        <w:r w:rsidDel="00000000" w:rsidR="00000000" w:rsidRPr="00000000">
          <w:rPr>
            <w:rFonts w:ascii="Avenir" w:cs="Avenir" w:eastAsia="Avenir" w:hAnsi="Avenir"/>
            <w:color w:val="0563c1"/>
            <w:sz w:val="18"/>
            <w:szCs w:val="18"/>
            <w:u w:val="single"/>
            <w:rtl w:val="0"/>
          </w:rPr>
          <w:t xml:space="preserve">www.nik.gov.pl</w:t>
        </w:r>
      </w:hyperlink>
      <w:r w:rsidDel="00000000" w:rsidR="00000000" w:rsidRPr="00000000">
        <w:rPr>
          <w:rFonts w:ascii="Avenir" w:cs="Avenir" w:eastAsia="Avenir" w:hAnsi="Avenir"/>
          <w:b w:val="1"/>
          <w:color w:val="000000"/>
          <w:sz w:val="18"/>
          <w:szCs w:val="18"/>
          <w:rtl w:val="0"/>
        </w:rPr>
        <w:t xml:space="preserve"> (</w:t>
      </w:r>
      <w:r w:rsidDel="00000000" w:rsidR="00000000" w:rsidRPr="00000000">
        <w:rPr>
          <w:rFonts w:ascii="Avenir" w:cs="Avenir" w:eastAsia="Avenir" w:hAnsi="Avenir"/>
          <w:color w:val="000000"/>
          <w:sz w:val="18"/>
          <w:szCs w:val="18"/>
          <w:rtl w:val="0"/>
        </w:rPr>
        <w:t xml:space="preserve">dostęp: 17.05.2022).</w:t>
      </w:r>
    </w:p>
  </w:footnote>
  <w:footnote w:id="81">
    <w:p w:rsidR="00000000" w:rsidDel="00000000" w:rsidP="00000000" w:rsidRDefault="00000000" w:rsidRPr="00000000" w14:paraId="00001722">
      <w:pPr>
        <w:spacing w:after="0" w:line="240" w:lineRule="auto"/>
        <w:rPr>
          <w:rFonts w:ascii="Avenir" w:cs="Avenir" w:eastAsia="Avenir" w:hAnsi="Avenir"/>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sz w:val="18"/>
          <w:szCs w:val="18"/>
          <w:rtl w:val="0"/>
        </w:rPr>
        <w:t xml:space="preserve">Na wysokość wartości średniej wpłynęła obecność w próbie 15 przedsiębiorstw zatrudniających powyżej 100 osób.</w:t>
      </w:r>
    </w:p>
  </w:footnote>
  <w:footnote w:id="82">
    <w:p w:rsidR="00000000" w:rsidDel="00000000" w:rsidP="00000000" w:rsidRDefault="00000000" w:rsidRPr="00000000" w14:paraId="00001723">
      <w:pPr>
        <w:spacing w:after="0" w:line="240" w:lineRule="auto"/>
        <w:rPr>
          <w:rFonts w:ascii="Avenir" w:cs="Avenir" w:eastAsia="Avenir" w:hAnsi="Avenir"/>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sz w:val="18"/>
          <w:szCs w:val="18"/>
          <w:rtl w:val="0"/>
        </w:rPr>
        <w:t xml:space="preserve"> Celem sprawdzenia związku posiadania nieobsadzonych miejsc pracy z profilem działalności przedsiębiorstwa przeprowadzono test Chi-kwadrat (ᵡ2 = 4,498; df=3; p=0,212), natomiast związek pomiędzy liczbą nieobsadzonych stanowisk i profilem działalności przetestowano, przeprowadzając jednoczynnikową analizę ANOVA (F = 2, 122, df1 = 3, df2=109; p = 0,102).</w:t>
      </w:r>
    </w:p>
  </w:footnote>
  <w:footnote w:id="83">
    <w:p w:rsidR="00000000" w:rsidDel="00000000" w:rsidP="00000000" w:rsidRDefault="00000000" w:rsidRPr="00000000" w14:paraId="00001724">
      <w:pPr>
        <w:spacing w:after="0" w:line="240" w:lineRule="auto"/>
        <w:rPr>
          <w:rFonts w:ascii="Avenir" w:cs="Avenir" w:eastAsia="Avenir" w:hAnsi="Avenir"/>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sz w:val="18"/>
          <w:szCs w:val="18"/>
          <w:rtl w:val="0"/>
        </w:rPr>
        <w:t xml:space="preserve"> Wskazują na to otrzymane wyniki testów Chi-kwadrat Pearsona.</w:t>
      </w:r>
    </w:p>
  </w:footnote>
  <w:footnote w:id="84">
    <w:p w:rsidR="00000000" w:rsidDel="00000000" w:rsidP="00000000" w:rsidRDefault="00000000" w:rsidRPr="00000000" w14:paraId="00001725">
      <w:pPr>
        <w:spacing w:after="0" w:line="240" w:lineRule="auto"/>
        <w:rPr>
          <w:rFonts w:ascii="Avenir" w:cs="Avenir" w:eastAsia="Avenir" w:hAnsi="Avenir"/>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sz w:val="18"/>
          <w:szCs w:val="18"/>
          <w:rtl w:val="0"/>
        </w:rPr>
        <w:t xml:space="preserve"> Wskazuje na to otrzymany wynik testu F Fishera (F = 1,061, df1= 3, df2 = 154, p = 0,368).</w:t>
      </w:r>
    </w:p>
  </w:footnote>
  <w:footnote w:id="85">
    <w:p w:rsidR="00000000" w:rsidDel="00000000" w:rsidP="00000000" w:rsidRDefault="00000000" w:rsidRPr="00000000" w14:paraId="00001726">
      <w:pPr>
        <w:spacing w:after="0" w:line="240" w:lineRule="auto"/>
        <w:rPr>
          <w:rFonts w:ascii="Avenir" w:cs="Avenir" w:eastAsia="Avenir" w:hAnsi="Avenir"/>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sz w:val="18"/>
          <w:szCs w:val="18"/>
          <w:rtl w:val="0"/>
        </w:rPr>
        <w:t xml:space="preserve"> Porównując wartości średnie dla poszczególnych podregionów, można zauważyć, iż przedsiębiorcy z podregionu skierniewickiego mieli zamiar zatrudnić średnio dwukrotnie więcej pracowników (5,84) niż ci z podregionu miasto Łódź (2,52), jednakże ze względu na niejednorodne wariancje w podgrupach (wykazane wynikiem testu Levene’a = 4,652, df1 = 4, df2 = 153, p&lt;0,001), wynik ten nie jest statystycznie istotny (test Welch’a = 1,885; df1 = 4, df2 = 54,095; p = 0,126).</w:t>
      </w:r>
    </w:p>
  </w:footnote>
  <w:footnote w:id="86">
    <w:p w:rsidR="00000000" w:rsidDel="00000000" w:rsidP="00000000" w:rsidRDefault="00000000" w:rsidRPr="00000000" w14:paraId="00001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venir" w:cs="Avenir" w:eastAsia="Avenir" w:hAnsi="Avenir"/>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Avenir" w:cs="Avenir" w:eastAsia="Avenir" w:hAnsi="Avenir"/>
          <w:b w:val="0"/>
          <w:i w:val="0"/>
          <w:smallCaps w:val="0"/>
          <w:strike w:val="0"/>
          <w:color w:val="000000"/>
          <w:sz w:val="18"/>
          <w:szCs w:val="18"/>
          <w:u w:val="none"/>
          <w:shd w:fill="auto" w:val="clear"/>
          <w:vertAlign w:val="baseline"/>
          <w:rtl w:val="0"/>
        </w:rPr>
        <w:t xml:space="preserve"> Wskazują na to wyniki testów Chi-kwadrat Pearsona ((ᵡ2 = 7,089; df=8; p=0,527),(ᵡ2 = 11,046; df=10; p=0,354)). Nie wpływa na niego również dominujący profil działalności przedsiębiorstwa (ᵡ2 = 2,357; df=6; p=0,882).</w:t>
      </w:r>
    </w:p>
  </w:footnote>
  <w:footnote w:id="87">
    <w:p w:rsidR="00000000" w:rsidDel="00000000" w:rsidP="00000000" w:rsidRDefault="00000000" w:rsidRPr="00000000" w14:paraId="00001728">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Test chi-kwadrat przeprowadzony dla tabeli nieuwzględniającej małolicznej kategorii: administracja, kultura, oświata i samorządy również był statystycznie istotny (ᵡ</w:t>
      </w:r>
      <w:r w:rsidDel="00000000" w:rsidR="00000000" w:rsidRPr="00000000">
        <w:rPr>
          <w:rFonts w:ascii="Avenir" w:cs="Avenir" w:eastAsia="Avenir" w:hAnsi="Avenir"/>
          <w:color w:val="000000"/>
          <w:sz w:val="18"/>
          <w:szCs w:val="18"/>
          <w:vertAlign w:val="superscript"/>
          <w:rtl w:val="0"/>
        </w:rPr>
        <w:t xml:space="preserve">2</w:t>
      </w:r>
      <w:r w:rsidDel="00000000" w:rsidR="00000000" w:rsidRPr="00000000">
        <w:rPr>
          <w:rFonts w:ascii="Avenir" w:cs="Avenir" w:eastAsia="Avenir" w:hAnsi="Avenir"/>
          <w:color w:val="000000"/>
          <w:sz w:val="18"/>
          <w:szCs w:val="18"/>
          <w:rtl w:val="0"/>
        </w:rPr>
        <w:t xml:space="preserve"> = 7, 241; df=2; p&lt;0,05).</w:t>
      </w:r>
    </w:p>
  </w:footnote>
  <w:footnote w:id="88">
    <w:p w:rsidR="00000000" w:rsidDel="00000000" w:rsidP="00000000" w:rsidRDefault="00000000" w:rsidRPr="00000000" w14:paraId="00001729">
      <w:pPr>
        <w:spacing w:after="0" w:line="240" w:lineRule="auto"/>
        <w:rPr>
          <w:rFonts w:ascii="Avenir" w:cs="Avenir" w:eastAsia="Avenir" w:hAnsi="Avenir"/>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sz w:val="18"/>
          <w:szCs w:val="18"/>
          <w:rtl w:val="0"/>
        </w:rPr>
        <w:t xml:space="preserve"> Wskazywał na to wynik przeprowadzonego testu Chi-kwadrat Pearsona (ᵡ2 = 11,484; df=4; p&lt;0,05).</w:t>
      </w:r>
    </w:p>
  </w:footnote>
  <w:footnote w:id="89">
    <w:p w:rsidR="00000000" w:rsidDel="00000000" w:rsidP="00000000" w:rsidRDefault="00000000" w:rsidRPr="00000000" w14:paraId="0000172A">
      <w:pPr>
        <w:spacing w:after="0" w:line="240" w:lineRule="auto"/>
        <w:rPr>
          <w:rFonts w:ascii="Avenir" w:cs="Avenir" w:eastAsia="Avenir" w:hAnsi="Avenir"/>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sz w:val="18"/>
          <w:szCs w:val="18"/>
          <w:rtl w:val="0"/>
        </w:rPr>
        <w:t xml:space="preserve"> Wynik testu Chi-kwadrat dla tej przyczyny oscyluje na granicy statystycznej istotności (ᵡ2 = 9,039; df=4; p=0,60).</w:t>
      </w:r>
    </w:p>
  </w:footnote>
  <w:footnote w:id="90">
    <w:p w:rsidR="00000000" w:rsidDel="00000000" w:rsidP="00000000" w:rsidRDefault="00000000" w:rsidRPr="00000000" w14:paraId="0000172B">
      <w:pPr>
        <w:spacing w:after="0" w:line="240" w:lineRule="auto"/>
        <w:rPr>
          <w:rFonts w:ascii="Avenir" w:cs="Avenir" w:eastAsia="Avenir" w:hAnsi="Avenir"/>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sz w:val="18"/>
          <w:szCs w:val="18"/>
          <w:rtl w:val="0"/>
        </w:rPr>
        <w:t xml:space="preserve"> Zaprezentowany model MCA spełnia przyjęte kryteria poprawności: rozwiązanie przedstawiające wzajemne położenie kategorii zmiennych w dwóch wymiarach (osiach) wyjaśnia łącznie około 80% ogólnej wariancji zmiennych (pierwszy wymiar - na osi poziomej - wyjaśnia 46,6% ogólnej wariancji, zaś drugi - 32,5%). </w:t>
      </w:r>
    </w:p>
  </w:footnote>
  <w:footnote w:id="91">
    <w:p w:rsidR="00000000" w:rsidDel="00000000" w:rsidP="00000000" w:rsidRDefault="00000000" w:rsidRPr="00000000" w14:paraId="0000172C">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Udzielone odpowiedzi na pytanie otwarte poddane zostały kategoryzacji. Przedstawione liczności odnoszą się do utworzonych kategorii.</w:t>
      </w:r>
    </w:p>
  </w:footnote>
  <w:footnote w:id="92">
    <w:p w:rsidR="00000000" w:rsidDel="00000000" w:rsidP="00000000" w:rsidRDefault="00000000" w:rsidRPr="00000000" w14:paraId="0000172D">
      <w:pPr>
        <w:spacing w:after="0" w:line="240" w:lineRule="auto"/>
        <w:rPr>
          <w:rFonts w:ascii="Avenir" w:cs="Avenir" w:eastAsia="Avenir" w:hAnsi="Avenir"/>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sz w:val="18"/>
          <w:szCs w:val="18"/>
          <w:rtl w:val="0"/>
        </w:rPr>
        <w:t xml:space="preserve"> Różnice dotyczyły między innymi: </w:t>
      </w:r>
    </w:p>
    <w:p w:rsidR="00000000" w:rsidDel="00000000" w:rsidP="00000000" w:rsidRDefault="00000000" w:rsidRPr="00000000" w14:paraId="0000172E">
      <w:pPr>
        <w:numPr>
          <w:ilvl w:val="0"/>
          <w:numId w:val="16"/>
        </w:numPr>
        <w:spacing w:after="0" w:line="240" w:lineRule="auto"/>
        <w:ind w:left="720" w:hanging="360"/>
        <w:rPr>
          <w:rFonts w:ascii="Avenir" w:cs="Avenir" w:eastAsia="Avenir" w:hAnsi="Avenir"/>
          <w:sz w:val="18"/>
          <w:szCs w:val="18"/>
        </w:rPr>
      </w:pPr>
      <w:r w:rsidDel="00000000" w:rsidR="00000000" w:rsidRPr="00000000">
        <w:rPr>
          <w:rFonts w:ascii="Avenir" w:cs="Avenir" w:eastAsia="Avenir" w:hAnsi="Avenir"/>
          <w:sz w:val="18"/>
          <w:szCs w:val="18"/>
          <w:rtl w:val="0"/>
        </w:rPr>
        <w:t xml:space="preserve">liczby wymienionych języków obcych i poziomu ich znajomości. Niektóre urzędy wpisywały nawet do 6 języków obcych, wśród których znajdowały się: ukraiński, rosyjski i polski, inne wpisywały ich maksymalnie 3 i nie ujmowały języka ukraińskiego (w przypadku Ukraińców), rosyjskiego (u Rosjan), itd. Nie da się rozstrzygnąć jednoznacznie, w jaki sposób traktowano język polski, jednak porównując odsetki osób zarejestrowanych w poszczególnych powiatach znających język polski, można zauważyć znaczne różnice, co może świadczyć o tym, że w niektórych urzędach języka polskiego nie traktowano jako obcego. Sytuacja jest tym bardziej skomplikowana, że nawet w ramach jednego urzędu można zauważyć różnice w sposobie rejestrowania przed i po 24.02.2022 r. Ponadto niektóre urzędy w ogóle nie przekazały informacji o językach obcych dla poszczególnych zarejestrowanych (ani poziomach ich znajomości), przekazując jedynie zbiorczą informację, że osoby rejestrowane znały języki ukraiński i rosyjski.</w:t>
      </w:r>
    </w:p>
    <w:p w:rsidR="00000000" w:rsidDel="00000000" w:rsidP="00000000" w:rsidRDefault="00000000" w:rsidRPr="00000000" w14:paraId="0000172F">
      <w:pPr>
        <w:numPr>
          <w:ilvl w:val="0"/>
          <w:numId w:val="16"/>
        </w:numPr>
        <w:spacing w:after="0" w:line="240" w:lineRule="auto"/>
        <w:ind w:left="720" w:hanging="360"/>
        <w:rPr>
          <w:rFonts w:ascii="Avenir" w:cs="Avenir" w:eastAsia="Avenir" w:hAnsi="Avenir"/>
          <w:sz w:val="18"/>
          <w:szCs w:val="18"/>
        </w:rPr>
      </w:pPr>
      <w:r w:rsidDel="00000000" w:rsidR="00000000" w:rsidRPr="00000000">
        <w:rPr>
          <w:rFonts w:ascii="Avenir" w:cs="Avenir" w:eastAsia="Avenir" w:hAnsi="Avenir"/>
          <w:sz w:val="18"/>
          <w:szCs w:val="18"/>
          <w:rtl w:val="0"/>
        </w:rPr>
        <w:t xml:space="preserve">wymienianych zawodów wykonywanych i wyuczonych (w zakresie liczby: od 0 do 12 i zakresu: niektóre urzędy nie wpisywały kodów KZiS zawodów, poprzestając na ogólnym opisie słownym, inne zawody - bez rozróżnienia na wykonywane i wyuczone - wpisywały w rubryce poświęconej specjalnym uprawnieniom zawodowym. W wielu przypadkach opisy słowne nie wskazywały na konkretny zawód. W niektórych urzędach w rubrykach dotyczących zawodów wyuczonych uwzględniane były zawody niewymagające żadnego wykształcenia).</w:t>
      </w:r>
    </w:p>
    <w:p w:rsidR="00000000" w:rsidDel="00000000" w:rsidP="00000000" w:rsidRDefault="00000000" w:rsidRPr="00000000" w14:paraId="00001730">
      <w:pPr>
        <w:numPr>
          <w:ilvl w:val="0"/>
          <w:numId w:val="16"/>
        </w:numPr>
        <w:spacing w:after="0" w:line="240" w:lineRule="auto"/>
        <w:ind w:left="720" w:hanging="360"/>
        <w:rPr>
          <w:rFonts w:ascii="Avenir" w:cs="Avenir" w:eastAsia="Avenir" w:hAnsi="Avenir"/>
          <w:sz w:val="18"/>
          <w:szCs w:val="18"/>
        </w:rPr>
      </w:pPr>
      <w:r w:rsidDel="00000000" w:rsidR="00000000" w:rsidRPr="00000000">
        <w:rPr>
          <w:rFonts w:ascii="Avenir" w:cs="Avenir" w:eastAsia="Avenir" w:hAnsi="Avenir"/>
          <w:sz w:val="18"/>
          <w:szCs w:val="18"/>
          <w:rtl w:val="0"/>
        </w:rPr>
        <w:t xml:space="preserve">wykształcenia. Wobec braku dokumentów poświadczających poziom posiadanego wykształcenia niektóre urzędy wpisywały rejestrującemu się najniższy poziom wykształcenia, inne - uwzględniały słowne deklaracje rejestrującego. Z tego względu poziom wykształcenia często nie jest logicznie powiązany z wyuczonym zawodem rejestrowanego. Dodatkowo przekazane dane w kilku przypadkach były opatrzone informacją o trudnościach w dopasowaniu poziomu wykształcenia rejestrujących się do polskiego systemu. </w:t>
      </w:r>
    </w:p>
  </w:footnote>
  <w:footnote w:id="93">
    <w:p w:rsidR="00000000" w:rsidDel="00000000" w:rsidP="00000000" w:rsidRDefault="00000000" w:rsidRPr="00000000" w14:paraId="00001731">
      <w:pPr>
        <w:spacing w:after="0" w:line="240" w:lineRule="auto"/>
        <w:rPr>
          <w:rFonts w:ascii="Avenir" w:cs="Avenir" w:eastAsia="Avenir" w:hAnsi="Avenir"/>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sz w:val="18"/>
          <w:szCs w:val="18"/>
          <w:rtl w:val="0"/>
        </w:rPr>
        <w:t xml:space="preserve"> Widoczny po lewej stronie uskok jest wynikiem określonego minimum wiekowego. </w:t>
      </w:r>
    </w:p>
  </w:footnote>
  <w:footnote w:id="94">
    <w:p w:rsidR="00000000" w:rsidDel="00000000" w:rsidP="00000000" w:rsidRDefault="00000000" w:rsidRPr="00000000" w14:paraId="00001732">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Zob. GUS, Wstępne wyniki NSP 2021, </w:t>
      </w:r>
      <w:hyperlink r:id="rId20">
        <w:r w:rsidDel="00000000" w:rsidR="00000000" w:rsidRPr="00000000">
          <w:rPr>
            <w:rFonts w:ascii="Avenir" w:cs="Avenir" w:eastAsia="Avenir" w:hAnsi="Avenir"/>
            <w:color w:val="0563c1"/>
            <w:sz w:val="18"/>
            <w:szCs w:val="18"/>
            <w:u w:val="single"/>
            <w:rtl w:val="0"/>
          </w:rPr>
          <w:t xml:space="preserve">https://stat.gov.pl/spisy-powszechne/nsp-2021/nsp-2021-wyniki-wstepne/ludnosc-wedlug-cech-spolecznych-wyniki-wstepne-nsp-2021,2,1.html</w:t>
        </w:r>
      </w:hyperlink>
      <w:r w:rsidDel="00000000" w:rsidR="00000000" w:rsidRPr="00000000">
        <w:rPr>
          <w:rFonts w:ascii="Avenir" w:cs="Avenir" w:eastAsia="Avenir" w:hAnsi="Avenir"/>
          <w:color w:val="000000"/>
          <w:sz w:val="18"/>
          <w:szCs w:val="18"/>
          <w:rtl w:val="0"/>
        </w:rPr>
        <w:t xml:space="preserve"> (dostęp: 28.09.2022 r.). Uwaga: wyniki NSP dotyczą poziomu wykształcenia kategorii osób o większej rozpiętości wiekowej (osób, które ukończyły 13 lat), co może częściowo niwelować wpływ zwiększonej (w wyniku błędu systematycznego) reprezentacji osób z najniższą kategorią wykształcenia wśród rejestrowanych Ukraińców. </w:t>
      </w:r>
    </w:p>
  </w:footnote>
  <w:footnote w:id="95">
    <w:p w:rsidR="00000000" w:rsidDel="00000000" w:rsidP="00000000" w:rsidRDefault="00000000" w:rsidRPr="00000000" w14:paraId="00001733">
      <w:pPr>
        <w:pBdr>
          <w:top w:space="0" w:sz="0" w:val="nil"/>
          <w:left w:space="0" w:sz="0" w:val="nil"/>
          <w:bottom w:space="0" w:sz="0" w:val="nil"/>
          <w:right w:space="0" w:sz="0" w:val="nil"/>
          <w:between w:space="0" w:sz="0" w:val="nil"/>
        </w:pBdr>
        <w:spacing w:after="0" w:line="276" w:lineRule="auto"/>
        <w:rPr>
          <w:rFonts w:ascii="Avenir" w:cs="Avenir" w:eastAsia="Avenir" w:hAnsi="Avenir"/>
          <w:color w:val="000000"/>
          <w:sz w:val="18"/>
          <w:szCs w:val="18"/>
        </w:rPr>
      </w:pPr>
      <w:r w:rsidDel="00000000" w:rsidR="00000000" w:rsidRPr="00000000">
        <w:rPr>
          <w:rStyle w:val="FootnoteReference"/>
          <w:vertAlign w:val="superscript"/>
        </w:rPr>
        <w:footnoteRef/>
      </w:r>
      <w:r w:rsidDel="00000000" w:rsidR="00000000" w:rsidRPr="00000000">
        <w:rPr>
          <w:rFonts w:ascii="Avenir" w:cs="Avenir" w:eastAsia="Avenir" w:hAnsi="Avenir"/>
          <w:color w:val="000000"/>
          <w:sz w:val="18"/>
          <w:szCs w:val="18"/>
          <w:rtl w:val="0"/>
        </w:rPr>
        <w:t xml:space="preserve"> Ze względu na formę udostępnionych danych (która w części przypadków wymagała dopasowania kodu klasyfikacji KZiS na podstawie słownego opisu, nie zawsze precyzyjnego), najniższym możliwym do zastosowania przy prezentacji wyników poziomem agregacji jest poziom trzech znaków klasyfikacji KZiS (grupy średniej).</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734">
    <w:pPr>
      <w:spacing w:before="16" w:lineRule="auto"/>
      <w:rPr>
        <w:b w:val="1"/>
        <w:color w:val="ff0000"/>
        <w:sz w:val="12"/>
        <w:szCs w:val="1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7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inline distB="0" distT="0" distL="0" distR="0">
              <wp:extent cx="828675" cy="443230"/>
              <wp:effectExtent b="0" l="0" r="0" t="0"/>
              <wp:docPr id="8" name=""/>
              <a:graphic>
                <a:graphicData uri="http://schemas.microsoft.com/office/word/2010/wordprocessingShape">
                  <wps:wsp>
                    <wps:cNvSpPr/>
                    <wps:cNvPr id="9" name="Shape 9"/>
                    <wps:spPr>
                      <a:xfrm>
                        <a:off x="4936425" y="3563148"/>
                        <a:ext cx="819150" cy="43370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Strona | PAGE   \* MERGEFORMAT2</w:t>
                          </w:r>
                        </w:p>
                      </w:txbxContent>
                    </wps:txbx>
                    <wps:bodyPr anchorCtr="0" anchor="t" bIns="45700" lIns="0" spcFirstLastPara="1" rIns="0" wrap="square" tIns="45700">
                      <a:noAutofit/>
                    </wps:bodyPr>
                  </wps:wsp>
                </a:graphicData>
              </a:graphic>
            </wp:inline>
          </w:drawing>
        </mc:Choice>
        <mc:Fallback>
          <w:drawing>
            <wp:inline distB="0" distT="0" distL="0" distR="0">
              <wp:extent cx="828675" cy="443230"/>
              <wp:effectExtent b="0" l="0" r="0" t="0"/>
              <wp:docPr id="8"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828675" cy="443230"/>
                      </a:xfrm>
                      <a:prstGeom prst="rect"/>
                      <a:ln/>
                    </pic:spPr>
                  </pic:pic>
                </a:graphicData>
              </a:graphic>
            </wp:inline>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7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 w:val="center" w:pos="0"/>
        <w:tab w:val="right" w:pos="1049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737">
    <w:pPr>
      <w:spacing w:before="16" w:lineRule="auto"/>
      <w:rPr>
        <w:b w:val="1"/>
        <w:color w:val="ff0000"/>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upperRoman"/>
      <w:lvlText w:val="%2."/>
      <w:lvlJc w:val="left"/>
      <w:pPr>
        <w:ind w:left="1800" w:hanging="72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bullet"/>
      <w:lvlText w:val="●"/>
      <w:lvlJc w:val="left"/>
      <w:pPr>
        <w:ind w:left="721" w:hanging="360.00000000000006"/>
      </w:pPr>
      <w:rPr>
        <w:rFonts w:ascii="Noto Sans Symbols" w:cs="Noto Sans Symbols" w:eastAsia="Noto Sans Symbols" w:hAnsi="Noto Sans Symbols"/>
      </w:rPr>
    </w:lvl>
    <w:lvl w:ilvl="1">
      <w:start w:val="1"/>
      <w:numFmt w:val="bullet"/>
      <w:lvlText w:val="o"/>
      <w:lvlJc w:val="left"/>
      <w:pPr>
        <w:ind w:left="1441" w:hanging="360"/>
      </w:pPr>
      <w:rPr>
        <w:rFonts w:ascii="Courier New" w:cs="Courier New" w:eastAsia="Courier New" w:hAnsi="Courier New"/>
      </w:rPr>
    </w:lvl>
    <w:lvl w:ilvl="2">
      <w:start w:val="1"/>
      <w:numFmt w:val="bullet"/>
      <w:lvlText w:val="▪"/>
      <w:lvlJc w:val="left"/>
      <w:pPr>
        <w:ind w:left="2161" w:hanging="360"/>
      </w:pPr>
      <w:rPr>
        <w:rFonts w:ascii="Noto Sans Symbols" w:cs="Noto Sans Symbols" w:eastAsia="Noto Sans Symbols" w:hAnsi="Noto Sans Symbols"/>
      </w:rPr>
    </w:lvl>
    <w:lvl w:ilvl="3">
      <w:start w:val="1"/>
      <w:numFmt w:val="bullet"/>
      <w:lvlText w:val="●"/>
      <w:lvlJc w:val="left"/>
      <w:pPr>
        <w:ind w:left="2881" w:hanging="360"/>
      </w:pPr>
      <w:rPr>
        <w:rFonts w:ascii="Noto Sans Symbols" w:cs="Noto Sans Symbols" w:eastAsia="Noto Sans Symbols" w:hAnsi="Noto Sans Symbols"/>
      </w:rPr>
    </w:lvl>
    <w:lvl w:ilvl="4">
      <w:start w:val="1"/>
      <w:numFmt w:val="bullet"/>
      <w:lvlText w:val="o"/>
      <w:lvlJc w:val="left"/>
      <w:pPr>
        <w:ind w:left="3601" w:hanging="360"/>
      </w:pPr>
      <w:rPr>
        <w:rFonts w:ascii="Courier New" w:cs="Courier New" w:eastAsia="Courier New" w:hAnsi="Courier New"/>
      </w:rPr>
    </w:lvl>
    <w:lvl w:ilvl="5">
      <w:start w:val="1"/>
      <w:numFmt w:val="bullet"/>
      <w:lvlText w:val="▪"/>
      <w:lvlJc w:val="left"/>
      <w:pPr>
        <w:ind w:left="4321" w:hanging="360"/>
      </w:pPr>
      <w:rPr>
        <w:rFonts w:ascii="Noto Sans Symbols" w:cs="Noto Sans Symbols" w:eastAsia="Noto Sans Symbols" w:hAnsi="Noto Sans Symbols"/>
      </w:rPr>
    </w:lvl>
    <w:lvl w:ilvl="6">
      <w:start w:val="1"/>
      <w:numFmt w:val="bullet"/>
      <w:lvlText w:val="●"/>
      <w:lvlJc w:val="left"/>
      <w:pPr>
        <w:ind w:left="5041" w:hanging="360"/>
      </w:pPr>
      <w:rPr>
        <w:rFonts w:ascii="Noto Sans Symbols" w:cs="Noto Sans Symbols" w:eastAsia="Noto Sans Symbols" w:hAnsi="Noto Sans Symbols"/>
      </w:rPr>
    </w:lvl>
    <w:lvl w:ilvl="7">
      <w:start w:val="1"/>
      <w:numFmt w:val="bullet"/>
      <w:lvlText w:val="o"/>
      <w:lvlJc w:val="left"/>
      <w:pPr>
        <w:ind w:left="5761" w:hanging="360"/>
      </w:pPr>
      <w:rPr>
        <w:rFonts w:ascii="Courier New" w:cs="Courier New" w:eastAsia="Courier New" w:hAnsi="Courier New"/>
      </w:rPr>
    </w:lvl>
    <w:lvl w:ilvl="8">
      <w:start w:val="1"/>
      <w:numFmt w:val="bullet"/>
      <w:lvlText w:val="▪"/>
      <w:lvlJc w:val="left"/>
      <w:pPr>
        <w:ind w:left="6481" w:hanging="360"/>
      </w:pPr>
      <w:rPr>
        <w:rFonts w:ascii="Noto Sans Symbols" w:cs="Noto Sans Symbols" w:eastAsia="Noto Sans Symbols" w:hAnsi="Noto Sans Symbols"/>
      </w:rPr>
    </w:lvl>
  </w:abstractNum>
  <w:abstractNum w:abstractNumId="13">
    <w:lvl w:ilvl="0">
      <w:start w:val="1"/>
      <w:numFmt w:val="decimal"/>
      <w:lvlText w:val="%1."/>
      <w:lvlJc w:val="left"/>
      <w:pPr>
        <w:ind w:left="744" w:hanging="359.99999999999994"/>
      </w:pPr>
      <w:rPr/>
    </w:lvl>
    <w:lvl w:ilvl="1">
      <w:start w:val="1"/>
      <w:numFmt w:val="bullet"/>
      <w:lvlText w:val="o"/>
      <w:lvlJc w:val="left"/>
      <w:pPr>
        <w:ind w:left="1464" w:hanging="360"/>
      </w:pPr>
      <w:rPr>
        <w:rFonts w:ascii="Courier New" w:cs="Courier New" w:eastAsia="Courier New" w:hAnsi="Courier New"/>
      </w:rPr>
    </w:lvl>
    <w:lvl w:ilvl="2">
      <w:start w:val="1"/>
      <w:numFmt w:val="bullet"/>
      <w:lvlText w:val="▪"/>
      <w:lvlJc w:val="left"/>
      <w:pPr>
        <w:ind w:left="2184" w:hanging="360"/>
      </w:pPr>
      <w:rPr>
        <w:rFonts w:ascii="Noto Sans Symbols" w:cs="Noto Sans Symbols" w:eastAsia="Noto Sans Symbols" w:hAnsi="Noto Sans Symbols"/>
      </w:rPr>
    </w:lvl>
    <w:lvl w:ilvl="3">
      <w:start w:val="1"/>
      <w:numFmt w:val="bullet"/>
      <w:lvlText w:val="●"/>
      <w:lvlJc w:val="left"/>
      <w:pPr>
        <w:ind w:left="2904" w:hanging="360"/>
      </w:pPr>
      <w:rPr>
        <w:rFonts w:ascii="Noto Sans Symbols" w:cs="Noto Sans Symbols" w:eastAsia="Noto Sans Symbols" w:hAnsi="Noto Sans Symbols"/>
      </w:rPr>
    </w:lvl>
    <w:lvl w:ilvl="4">
      <w:start w:val="1"/>
      <w:numFmt w:val="bullet"/>
      <w:lvlText w:val="o"/>
      <w:lvlJc w:val="left"/>
      <w:pPr>
        <w:ind w:left="3624" w:hanging="360"/>
      </w:pPr>
      <w:rPr>
        <w:rFonts w:ascii="Courier New" w:cs="Courier New" w:eastAsia="Courier New" w:hAnsi="Courier New"/>
      </w:rPr>
    </w:lvl>
    <w:lvl w:ilvl="5">
      <w:start w:val="1"/>
      <w:numFmt w:val="bullet"/>
      <w:lvlText w:val="▪"/>
      <w:lvlJc w:val="left"/>
      <w:pPr>
        <w:ind w:left="4344" w:hanging="360"/>
      </w:pPr>
      <w:rPr>
        <w:rFonts w:ascii="Noto Sans Symbols" w:cs="Noto Sans Symbols" w:eastAsia="Noto Sans Symbols" w:hAnsi="Noto Sans Symbols"/>
      </w:rPr>
    </w:lvl>
    <w:lvl w:ilvl="6">
      <w:start w:val="1"/>
      <w:numFmt w:val="bullet"/>
      <w:lvlText w:val="●"/>
      <w:lvlJc w:val="left"/>
      <w:pPr>
        <w:ind w:left="5064" w:hanging="360"/>
      </w:pPr>
      <w:rPr>
        <w:rFonts w:ascii="Noto Sans Symbols" w:cs="Noto Sans Symbols" w:eastAsia="Noto Sans Symbols" w:hAnsi="Noto Sans Symbols"/>
      </w:rPr>
    </w:lvl>
    <w:lvl w:ilvl="7">
      <w:start w:val="1"/>
      <w:numFmt w:val="bullet"/>
      <w:lvlText w:val="o"/>
      <w:lvlJc w:val="left"/>
      <w:pPr>
        <w:ind w:left="5784" w:hanging="360"/>
      </w:pPr>
      <w:rPr>
        <w:rFonts w:ascii="Courier New" w:cs="Courier New" w:eastAsia="Courier New" w:hAnsi="Courier New"/>
      </w:rPr>
    </w:lvl>
    <w:lvl w:ilvl="8">
      <w:start w:val="1"/>
      <w:numFmt w:val="bullet"/>
      <w:lvlText w:val="▪"/>
      <w:lvlJc w:val="left"/>
      <w:pPr>
        <w:ind w:left="6504"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l-P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after="0" w:before="40" w:line="240" w:lineRule="auto"/>
    </w:pPr>
    <w:rPr>
      <w:rFonts w:ascii="Avenir" w:cs="Avenir" w:eastAsia="Avenir" w:hAnsi="Avenir"/>
      <w:b w:val="1"/>
      <w:color w:val="ffffff"/>
      <w:sz w:val="50"/>
      <w:szCs w:val="50"/>
    </w:rPr>
  </w:style>
  <w:style w:type="paragraph" w:styleId="Heading2">
    <w:name w:val="heading 2"/>
    <w:basedOn w:val="Normal"/>
    <w:next w:val="Normal"/>
    <w:pPr>
      <w:keepNext w:val="1"/>
      <w:keepLines w:val="1"/>
      <w:spacing w:after="240" w:before="240" w:lineRule="auto"/>
    </w:pPr>
    <w:rPr>
      <w:rFonts w:ascii="Avenir" w:cs="Avenir" w:eastAsia="Avenir" w:hAnsi="Avenir"/>
      <w:color w:val="2e75b5"/>
      <w:sz w:val="29"/>
      <w:szCs w:val="29"/>
    </w:rPr>
  </w:style>
  <w:style w:type="paragraph" w:styleId="Heading3">
    <w:name w:val="heading 3"/>
    <w:basedOn w:val="Normal"/>
    <w:next w:val="Normal"/>
    <w:pPr>
      <w:keepNext w:val="1"/>
      <w:keepLines w:val="1"/>
      <w:widowControl w:val="0"/>
      <w:spacing w:after="0" w:before="40" w:line="240" w:lineRule="auto"/>
    </w:pPr>
    <w:rPr>
      <w:rFonts w:ascii="Avenir" w:cs="Avenir" w:eastAsia="Avenir" w:hAnsi="Avenir"/>
      <w:color w:val="0891bc"/>
      <w:sz w:val="50"/>
      <w:szCs w:val="50"/>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widowControl w:val="0"/>
      <w:spacing w:after="0" w:before="40" w:line="240" w:lineRule="auto"/>
    </w:pPr>
    <w:rPr>
      <w:rFonts w:ascii="Avenir" w:cs="Avenir" w:eastAsia="Avenir" w:hAnsi="Avenir"/>
      <w:b w:val="1"/>
      <w:color w:val="000000"/>
      <w:sz w:val="50"/>
      <w:szCs w:val="5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style>
  <w:style w:type="table" w:styleId="Table3">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style>
  <w:style w:type="table" w:styleId="Table4">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style>
  <w:style w:type="table" w:styleId="Table5">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style>
  <w:style w:type="table" w:styleId="Table6">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style>
  <w:style w:type="table" w:styleId="Table7">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style>
  <w:style w:type="table" w:styleId="Table8">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style>
  <w:style w:type="table" w:styleId="Table9">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style>
  <w:style w:type="table" w:styleId="Table10">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style>
  <w:style w:type="table" w:styleId="Table11">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12">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13">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14">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15">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16">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17">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18">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21">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22">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23">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24">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25">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26">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27">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28">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29">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30">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31">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32">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33">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36">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37">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38">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39">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40">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41">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42">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43">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44">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45">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46">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47">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48">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49">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50">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51">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52">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53">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54">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55">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top w:color="5b9bd5" w:space="0" w:sz="8" w:val="single"/>
          <w:left w:color="5b9bd5" w:space="0" w:sz="8" w:val="single"/>
          <w:bottom w:color="5b9bd5" w:space="0" w:sz="8" w:val="single"/>
          <w:right w:color="5b9bd5" w:space="0" w:sz="8" w:val="single"/>
        </w:tcBorders>
      </w:tcPr>
    </w:tblStylePr>
    <w:tblStylePr w:type="band1Vert">
      <w:tcPr>
        <w:tcBorders>
          <w:top w:color="5b9bd5" w:space="0" w:sz="8" w:val="single"/>
          <w:left w:color="5b9bd5" w:space="0" w:sz="8" w:val="single"/>
          <w:bottom w:color="5b9bd5" w:space="0" w:sz="8" w:val="single"/>
          <w:right w:color="5b9bd5" w:space="0" w:sz="8" w:val="single"/>
        </w:tcBorders>
      </w:tcPr>
    </w:tblStylePr>
    <w:tblStylePr w:type="firstCol">
      <w:rPr>
        <w:b w:val="1"/>
      </w:rPr>
    </w:tblStylePr>
    <w:tblStylePr w:type="firstRow">
      <w:pPr>
        <w:spacing w:after="0" w:before="0" w:line="240" w:lineRule="auto"/>
      </w:pPr>
      <w:rPr>
        <w:b w:val="1"/>
        <w:color w:val="ffffff"/>
      </w:rPr>
      <w:tcPr>
        <w:shd w:fill="5b9bd5" w:val="clear"/>
      </w:tcPr>
    </w:tblStylePr>
    <w:tblStylePr w:type="lastCol">
      <w:rPr>
        <w:b w:val="1"/>
      </w:rPr>
    </w:tblStylePr>
    <w:tblStylePr w:type="lastRow">
      <w:pPr>
        <w:spacing w:after="0" w:before="0" w:line="240" w:lineRule="auto"/>
      </w:pPr>
      <w:rPr>
        <w:b w:val="1"/>
      </w:rPr>
      <w:tcPr>
        <w:tcBorders>
          <w:top w:color="5b9bd5" w:space="0" w:sz="6" w:val="single"/>
          <w:left w:color="5b9bd5" w:space="0" w:sz="8" w:val="single"/>
          <w:bottom w:color="5b9bd5" w:space="0" w:sz="8" w:val="single"/>
          <w:right w:color="5b9bd5" w:space="0" w:sz="8" w:val="single"/>
        </w:tcBorders>
      </w:tcPr>
    </w:tblStyle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left w:color="000000" w:space="0" w:sz="0" w:val="nil"/>
          <w:right w:color="000000" w:space="0" w:sz="0" w:val="nil"/>
          <w:insideH w:color="000000" w:space="0" w:sz="0" w:val="nil"/>
          <w:insideV w:color="000000" w:space="0" w:sz="0" w:val="nil"/>
        </w:tcBorders>
        <w:shd w:fill="d0dcf0" w:val="clear"/>
      </w:tcPr>
    </w:tblStylePr>
    <w:tblStylePr w:type="band1Vert">
      <w:tcPr>
        <w:tcBorders>
          <w:left w:color="000000" w:space="0" w:sz="0" w:val="nil"/>
          <w:right w:color="000000" w:space="0" w:sz="0" w:val="nil"/>
          <w:insideH w:color="000000" w:space="0" w:sz="0" w:val="nil"/>
          <w:insideV w:color="000000" w:space="0" w:sz="0" w:val="nil"/>
        </w:tcBorders>
        <w:shd w:fill="d0dcf0" w:val="clear"/>
      </w:tcPr>
    </w:tblStylePr>
    <w:tblStylePr w:type="firstCol">
      <w:rPr>
        <w:b w:val="1"/>
      </w:rPr>
    </w:tblStylePr>
    <w:tblStylePr w:type="firstRow">
      <w:pPr>
        <w:spacing w:after="0" w:before="0" w:line="240" w:lineRule="auto"/>
      </w:pPr>
      <w:rPr>
        <w:b w:val="1"/>
      </w:rPr>
      <w:tcPr>
        <w:tcBorders>
          <w:top w:color="4472c4" w:space="0" w:sz="8" w:val="single"/>
          <w:left w:color="000000" w:space="0" w:sz="0" w:val="nil"/>
          <w:bottom w:color="4472c4"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4472c4" w:space="0" w:sz="8" w:val="single"/>
          <w:left w:color="000000" w:space="0" w:sz="0" w:val="nil"/>
          <w:bottom w:color="4472c4" w:space="0" w:sz="8" w:val="single"/>
          <w:right w:color="000000" w:space="0" w:sz="0" w:val="nil"/>
          <w:insideH w:color="000000" w:space="0" w:sz="0" w:val="nil"/>
          <w:insideV w:color="000000" w:space="0" w:sz="0" w:val="nil"/>
        </w:tcBorders>
      </w:tcPr>
    </w:tblStylePr>
  </w:style>
  <w:style w:type="table" w:styleId="Table59">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left w:color="000000" w:space="0" w:sz="0" w:val="nil"/>
          <w:right w:color="000000" w:space="0" w:sz="0" w:val="nil"/>
          <w:insideH w:color="000000" w:space="0" w:sz="0" w:val="nil"/>
          <w:insideV w:color="000000" w:space="0" w:sz="0" w:val="nil"/>
        </w:tcBorders>
        <w:shd w:fill="d0dcf0" w:val="clear"/>
      </w:tcPr>
    </w:tblStylePr>
    <w:tblStylePr w:type="band1Vert">
      <w:tcPr>
        <w:tcBorders>
          <w:left w:color="000000" w:space="0" w:sz="0" w:val="nil"/>
          <w:right w:color="000000" w:space="0" w:sz="0" w:val="nil"/>
          <w:insideH w:color="000000" w:space="0" w:sz="0" w:val="nil"/>
          <w:insideV w:color="000000" w:space="0" w:sz="0" w:val="nil"/>
        </w:tcBorders>
        <w:shd w:fill="d0dcf0" w:val="clear"/>
      </w:tcPr>
    </w:tblStylePr>
    <w:tblStylePr w:type="firstCol">
      <w:rPr>
        <w:b w:val="1"/>
      </w:rPr>
    </w:tblStylePr>
    <w:tblStylePr w:type="firstRow">
      <w:pPr>
        <w:spacing w:after="0" w:before="0" w:line="240" w:lineRule="auto"/>
      </w:pPr>
      <w:rPr>
        <w:b w:val="1"/>
      </w:rPr>
      <w:tcPr>
        <w:tcBorders>
          <w:top w:color="4472c4" w:space="0" w:sz="8" w:val="single"/>
          <w:left w:color="000000" w:space="0" w:sz="0" w:val="nil"/>
          <w:bottom w:color="4472c4"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4472c4" w:space="0" w:sz="8" w:val="single"/>
          <w:left w:color="000000" w:space="0" w:sz="0" w:val="nil"/>
          <w:bottom w:color="4472c4" w:space="0" w:sz="8" w:val="single"/>
          <w:right w:color="000000" w:space="0" w:sz="0" w:val="nil"/>
          <w:insideH w:color="000000" w:space="0" w:sz="0" w:val="nil"/>
          <w:insideV w:color="000000" w:space="0" w:sz="0" w:val="nil"/>
        </w:tcBorders>
      </w:tcPr>
    </w:tblStylePr>
  </w:style>
  <w:style w:type="table" w:styleId="Table60">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left w:color="000000" w:space="0" w:sz="0" w:val="nil"/>
          <w:right w:color="000000" w:space="0" w:sz="0" w:val="nil"/>
          <w:insideH w:color="000000" w:space="0" w:sz="0" w:val="nil"/>
          <w:insideV w:color="000000" w:space="0" w:sz="0" w:val="nil"/>
        </w:tcBorders>
        <w:shd w:fill="d0dcf0" w:val="clear"/>
      </w:tcPr>
    </w:tblStylePr>
    <w:tblStylePr w:type="band1Vert">
      <w:tcPr>
        <w:tcBorders>
          <w:left w:color="000000" w:space="0" w:sz="0" w:val="nil"/>
          <w:right w:color="000000" w:space="0" w:sz="0" w:val="nil"/>
          <w:insideH w:color="000000" w:space="0" w:sz="0" w:val="nil"/>
          <w:insideV w:color="000000" w:space="0" w:sz="0" w:val="nil"/>
        </w:tcBorders>
        <w:shd w:fill="d0dcf0" w:val="clear"/>
      </w:tcPr>
    </w:tblStylePr>
    <w:tblStylePr w:type="firstCol">
      <w:rPr>
        <w:b w:val="1"/>
      </w:rPr>
    </w:tblStylePr>
    <w:tblStylePr w:type="firstRow">
      <w:pPr>
        <w:spacing w:after="0" w:before="0" w:line="240" w:lineRule="auto"/>
      </w:pPr>
      <w:rPr>
        <w:b w:val="1"/>
      </w:rPr>
      <w:tcPr>
        <w:tcBorders>
          <w:top w:color="4472c4" w:space="0" w:sz="8" w:val="single"/>
          <w:left w:color="000000" w:space="0" w:sz="0" w:val="nil"/>
          <w:bottom w:color="4472c4"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4472c4" w:space="0" w:sz="8" w:val="single"/>
          <w:left w:color="000000" w:space="0" w:sz="0" w:val="nil"/>
          <w:bottom w:color="4472c4" w:space="0" w:sz="8" w:val="single"/>
          <w:right w:color="000000" w:space="0" w:sz="0" w:val="nil"/>
          <w:insideH w:color="000000" w:space="0" w:sz="0" w:val="nil"/>
          <w:insideV w:color="000000" w:space="0" w:sz="0" w:val="nil"/>
        </w:tcBorders>
      </w:tcPr>
    </w:tblStylePr>
  </w:style>
  <w:style w:type="table" w:styleId="Table61">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left w:color="000000" w:space="0" w:sz="0" w:val="nil"/>
          <w:right w:color="000000" w:space="0" w:sz="0" w:val="nil"/>
          <w:insideH w:color="000000" w:space="0" w:sz="0" w:val="nil"/>
          <w:insideV w:color="000000" w:space="0" w:sz="0" w:val="nil"/>
        </w:tcBorders>
        <w:shd w:fill="d0dcf0" w:val="clear"/>
      </w:tcPr>
    </w:tblStylePr>
    <w:tblStylePr w:type="band1Vert">
      <w:tcPr>
        <w:tcBorders>
          <w:left w:color="000000" w:space="0" w:sz="0" w:val="nil"/>
          <w:right w:color="000000" w:space="0" w:sz="0" w:val="nil"/>
          <w:insideH w:color="000000" w:space="0" w:sz="0" w:val="nil"/>
          <w:insideV w:color="000000" w:space="0" w:sz="0" w:val="nil"/>
        </w:tcBorders>
        <w:shd w:fill="d0dcf0" w:val="clear"/>
      </w:tcPr>
    </w:tblStylePr>
    <w:tblStylePr w:type="firstCol">
      <w:rPr>
        <w:b w:val="1"/>
      </w:rPr>
    </w:tblStylePr>
    <w:tblStylePr w:type="firstRow">
      <w:pPr>
        <w:spacing w:after="0" w:before="0" w:line="240" w:lineRule="auto"/>
      </w:pPr>
      <w:rPr>
        <w:b w:val="1"/>
      </w:rPr>
      <w:tcPr>
        <w:tcBorders>
          <w:top w:color="4472c4" w:space="0" w:sz="8" w:val="single"/>
          <w:left w:color="000000" w:space="0" w:sz="0" w:val="nil"/>
          <w:bottom w:color="4472c4"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4472c4" w:space="0" w:sz="8" w:val="single"/>
          <w:left w:color="000000" w:space="0" w:sz="0" w:val="nil"/>
          <w:bottom w:color="4472c4" w:space="0" w:sz="8" w:val="single"/>
          <w:right w:color="000000" w:space="0" w:sz="0" w:val="nil"/>
          <w:insideH w:color="000000" w:space="0" w:sz="0" w:val="nil"/>
          <w:insideV w:color="000000" w:space="0" w:sz="0" w:val="nil"/>
        </w:tcBorders>
      </w:tcPr>
    </w:tblStylePr>
  </w:style>
  <w:style w:type="table" w:styleId="Table62">
    <w:basedOn w:val="TableNormal"/>
    <w:pPr>
      <w:widowControl w:val="0"/>
      <w:spacing w:after="0" w:before="40" w:line="240" w:lineRule="auto"/>
      <w:jc w:val="center"/>
    </w:pPr>
    <w:rPr>
      <w:rFonts w:ascii="Avenir" w:cs="Avenir" w:eastAsia="Avenir" w:hAnsi="Avenir"/>
      <w:color w:val="2e75b5"/>
      <w:sz w:val="20"/>
      <w:szCs w:val="20"/>
    </w:rPr>
    <w:tblPr>
      <w:tblStyleRowBandSize w:val="1"/>
      <w:tblStyleColBandSize w:val="1"/>
      <w:tblCellMar>
        <w:top w:w="0.0" w:type="dxa"/>
        <w:left w:w="115.0" w:type="dxa"/>
        <w:bottom w:w="0.0" w:type="dxa"/>
        <w:right w:w="115.0" w:type="dxa"/>
      </w:tblCellMar>
    </w:tblPr>
    <w:tcPr>
      <w:shd w:fill="808080" w:val="clear"/>
      <w:vAlign w:val="center"/>
    </w:tcPr>
    <w:tblStylePr w:type="band1Horz">
      <w:tcPr>
        <w:tcBorders>
          <w:left w:color="000000" w:space="0" w:sz="0" w:val="nil"/>
          <w:right w:color="000000" w:space="0" w:sz="0" w:val="nil"/>
          <w:insideH w:color="000000" w:space="0" w:sz="0" w:val="nil"/>
          <w:insideV w:color="000000" w:space="0" w:sz="0" w:val="nil"/>
        </w:tcBorders>
        <w:shd w:fill="d0dcf0" w:val="clear"/>
      </w:tcPr>
    </w:tblStylePr>
    <w:tblStylePr w:type="band1Vert">
      <w:tcPr>
        <w:tcBorders>
          <w:left w:color="000000" w:space="0" w:sz="0" w:val="nil"/>
          <w:right w:color="000000" w:space="0" w:sz="0" w:val="nil"/>
          <w:insideH w:color="000000" w:space="0" w:sz="0" w:val="nil"/>
          <w:insideV w:color="000000" w:space="0" w:sz="0" w:val="nil"/>
        </w:tcBorders>
        <w:shd w:fill="d0dcf0" w:val="clear"/>
      </w:tcPr>
    </w:tblStylePr>
    <w:tblStylePr w:type="firstCol">
      <w:rPr>
        <w:b w:val="1"/>
      </w:rPr>
    </w:tblStylePr>
    <w:tblStylePr w:type="firstRow">
      <w:pPr>
        <w:spacing w:after="0" w:before="0" w:line="240" w:lineRule="auto"/>
      </w:pPr>
      <w:rPr>
        <w:b w:val="1"/>
      </w:rPr>
      <w:tcPr>
        <w:tcBorders>
          <w:top w:color="4472c4" w:space="0" w:sz="8" w:val="single"/>
          <w:left w:color="000000" w:space="0" w:sz="0" w:val="nil"/>
          <w:bottom w:color="4472c4" w:space="0" w:sz="8" w:val="single"/>
          <w:right w:color="000000" w:space="0" w:sz="0" w:val="nil"/>
          <w:insideH w:color="000000" w:space="0" w:sz="0" w:val="nil"/>
          <w:insideV w:color="000000" w:space="0" w:sz="0" w:val="nil"/>
        </w:tcBorders>
      </w:tcPr>
    </w:tblStylePr>
    <w:tblStylePr w:type="lastCol">
      <w:rPr>
        <w:b w:val="1"/>
      </w:rPr>
    </w:tblStylePr>
    <w:tblStylePr w:type="lastRow">
      <w:pPr>
        <w:spacing w:after="0" w:before="0" w:line="240" w:lineRule="auto"/>
      </w:pPr>
      <w:rPr>
        <w:b w:val="1"/>
      </w:rPr>
      <w:tcPr>
        <w:tcBorders>
          <w:top w:color="4472c4" w:space="0" w:sz="8" w:val="single"/>
          <w:left w:color="000000" w:space="0" w:sz="0" w:val="nil"/>
          <w:bottom w:color="4472c4" w:space="0" w:sz="8" w:val="single"/>
          <w:right w:color="000000" w:space="0" w:sz="0" w:val="nil"/>
          <w:insideH w:color="000000" w:space="0" w:sz="0" w:val="nil"/>
          <w:insideV w:color="000000" w:space="0" w:sz="0" w:val="nil"/>
        </w:tcBorders>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lodz.stat.gov.pl/publikacje-i-foldery/roczniki-statystyczne/rocznik-statystyczny-wojewodztwa-lodzkiego-2021,6,23.html" TargetMode="External"/><Relationship Id="rId42" Type="http://schemas.openxmlformats.org/officeDocument/2006/relationships/header" Target="header3.xml"/><Relationship Id="rId41" Type="http://schemas.openxmlformats.org/officeDocument/2006/relationships/header" Target="header1.xml"/><Relationship Id="rId44" Type="http://schemas.openxmlformats.org/officeDocument/2006/relationships/footer" Target="footer3.xml"/><Relationship Id="rId43" Type="http://schemas.openxmlformats.org/officeDocument/2006/relationships/header" Target="header2.xml"/><Relationship Id="rId46" Type="http://schemas.openxmlformats.org/officeDocument/2006/relationships/footer" Target="footer1.xml"/><Relationship Id="rId45" Type="http://schemas.openxmlformats.org/officeDocument/2006/relationships/footer" Target="footer2.xml"/><Relationship Id="rId107" Type="http://schemas.openxmlformats.org/officeDocument/2006/relationships/image" Target="media/image59.png"/><Relationship Id="rId106" Type="http://schemas.openxmlformats.org/officeDocument/2006/relationships/image" Target="media/image48.png"/><Relationship Id="rId105" Type="http://schemas.openxmlformats.org/officeDocument/2006/relationships/image" Target="media/image46.png"/><Relationship Id="rId104" Type="http://schemas.openxmlformats.org/officeDocument/2006/relationships/image" Target="media/image89.png"/><Relationship Id="rId109" Type="http://schemas.openxmlformats.org/officeDocument/2006/relationships/image" Target="media/image4.png"/><Relationship Id="rId108" Type="http://schemas.openxmlformats.org/officeDocument/2006/relationships/image" Target="media/image58.png"/><Relationship Id="rId48" Type="http://schemas.openxmlformats.org/officeDocument/2006/relationships/footer" Target="footer7.xml"/><Relationship Id="rId47" Type="http://schemas.openxmlformats.org/officeDocument/2006/relationships/header" Target="header4.xml"/><Relationship Id="rId49" Type="http://schemas.openxmlformats.org/officeDocument/2006/relationships/footer" Target="footer6.xml"/><Relationship Id="rId103" Type="http://schemas.openxmlformats.org/officeDocument/2006/relationships/image" Target="media/image16.png"/><Relationship Id="rId102" Type="http://schemas.openxmlformats.org/officeDocument/2006/relationships/image" Target="media/image31.png"/><Relationship Id="rId101" Type="http://schemas.openxmlformats.org/officeDocument/2006/relationships/image" Target="media/image72.png"/><Relationship Id="rId100" Type="http://schemas.openxmlformats.org/officeDocument/2006/relationships/image" Target="media/image47.jpg"/><Relationship Id="rId31" Type="http://schemas.openxmlformats.org/officeDocument/2006/relationships/image" Target="media/image15.png"/><Relationship Id="rId30" Type="http://schemas.openxmlformats.org/officeDocument/2006/relationships/image" Target="media/image5.png"/><Relationship Id="rId33" Type="http://schemas.openxmlformats.org/officeDocument/2006/relationships/image" Target="media/image52.png"/><Relationship Id="rId32" Type="http://schemas.openxmlformats.org/officeDocument/2006/relationships/image" Target="media/image41.png"/><Relationship Id="rId35" Type="http://schemas.openxmlformats.org/officeDocument/2006/relationships/image" Target="media/image28.png"/><Relationship Id="rId34" Type="http://schemas.openxmlformats.org/officeDocument/2006/relationships/image" Target="media/image54.png"/><Relationship Id="rId37" Type="http://schemas.openxmlformats.org/officeDocument/2006/relationships/image" Target="media/image88.png"/><Relationship Id="rId36" Type="http://schemas.openxmlformats.org/officeDocument/2006/relationships/image" Target="media/image30.png"/><Relationship Id="rId39" Type="http://schemas.openxmlformats.org/officeDocument/2006/relationships/image" Target="media/image71.png"/><Relationship Id="rId38" Type="http://schemas.openxmlformats.org/officeDocument/2006/relationships/image" Target="media/image39.png"/><Relationship Id="rId20" Type="http://schemas.openxmlformats.org/officeDocument/2006/relationships/hyperlink" Target="https://altixpl-my.sharepoint.com/personal/adam_kalbarczyk_altix_pl/Documents/Biuro/przetargi/2022/%C5%81%C3%B3d%C5%BA/WUP/898_2022_dostosowanie%20tekstu%20dla%20ON%20(WYGRANE)/realizacja/materia%C5%82y%20do%20adaptacji/dostosowane/WUP%20%C5%81%C3%B3d%C5%BA_Raport%20ko%C5%84cowy_korekta.docx#_Toc122603973" TargetMode="External"/><Relationship Id="rId22" Type="http://schemas.openxmlformats.org/officeDocument/2006/relationships/image" Target="media/image70.png"/><Relationship Id="rId21" Type="http://schemas.openxmlformats.org/officeDocument/2006/relationships/hyperlink" Target="https://altixpl-my.sharepoint.com/personal/adam_kalbarczyk_altix_pl/Documents/Biuro/przetargi/2022/%C5%81%C3%B3d%C5%BA/WUP/898_2022_dostosowanie%20tekstu%20dla%20ON%20(WYGRANE)/realizacja/materia%C5%82y%20do%20adaptacji/dostosowane/WUP%20%C5%81%C3%B3d%C5%BA_Raport%20ko%C5%84cowy_korekta.docx#_Toc122603974" TargetMode="External"/><Relationship Id="rId24" Type="http://schemas.openxmlformats.org/officeDocument/2006/relationships/image" Target="media/image7.png"/><Relationship Id="rId23" Type="http://schemas.openxmlformats.org/officeDocument/2006/relationships/image" Target="media/image60.jpg"/><Relationship Id="rId129" Type="http://schemas.openxmlformats.org/officeDocument/2006/relationships/image" Target="media/image23.png"/><Relationship Id="rId128" Type="http://schemas.openxmlformats.org/officeDocument/2006/relationships/hyperlink" Target="https://www.zus.pl/baza-wiedzy/statystyka/opracowania-tematyczne/cudzoziemcy" TargetMode="External"/><Relationship Id="rId127" Type="http://schemas.openxmlformats.org/officeDocument/2006/relationships/hyperlink" Target="https://stat.gov.pl/metainformacje/slownik-pojec/pojecia-stosowane-w-statystyce-publicznej/2388,pojecie.html" TargetMode="External"/><Relationship Id="rId126" Type="http://schemas.openxmlformats.org/officeDocument/2006/relationships/hyperlink" Target="https://psz.praca.gov.pl/rynek-pracy/statystyki-i-analizy/zatrudnianie-cudzoziemcow-w-polsce" TargetMode="External"/><Relationship Id="rId26" Type="http://schemas.openxmlformats.org/officeDocument/2006/relationships/image" Target="media/image26.png"/><Relationship Id="rId121" Type="http://schemas.openxmlformats.org/officeDocument/2006/relationships/hyperlink" Target="https://www.gov.pl/web/finanse/wytyczne-sytuacja-makroekonomiczna" TargetMode="External"/><Relationship Id="rId25" Type="http://schemas.openxmlformats.org/officeDocument/2006/relationships/image" Target="media/image53.png"/><Relationship Id="rId120" Type="http://schemas.openxmlformats.org/officeDocument/2006/relationships/hyperlink" Target="https://ec.europa.eu/info/business-economy-euro/economic-performance-and-forecasts/economic-forecasts/winter-2022-economic-forecast-growth-expected-regain-traction-after-winter-slowdown_en" TargetMode="External"/><Relationship Id="rId28" Type="http://schemas.openxmlformats.org/officeDocument/2006/relationships/image" Target="media/image29.png"/><Relationship Id="rId27" Type="http://schemas.openxmlformats.org/officeDocument/2006/relationships/image" Target="media/image61.png"/><Relationship Id="rId125" Type="http://schemas.openxmlformats.org/officeDocument/2006/relationships/hyperlink" Target="https://psz.praca.gov.pl/rynek-pracy/statystyki-i-analizy/bezrobocie-rejestrowane" TargetMode="External"/><Relationship Id="rId29" Type="http://schemas.openxmlformats.org/officeDocument/2006/relationships/image" Target="media/image42.png"/><Relationship Id="rId124" Type="http://schemas.openxmlformats.org/officeDocument/2006/relationships/hyperlink" Target="https://personnelservice.pl/wp-content/uploads/2021/03/Barometr-Polskiego-Rynku-Pracy-2021.pdf" TargetMode="External"/><Relationship Id="rId123" Type="http://schemas.openxmlformats.org/officeDocument/2006/relationships/hyperlink" Target="http://www.oecd.org/els/mig/migration-policy-debates-19.pdf" TargetMode="External"/><Relationship Id="rId122" Type="http://schemas.openxmlformats.org/officeDocument/2006/relationships/hyperlink" Target="https://www.gov.pl/web/premier/projekt-ustawy-o-zatrudnianiu-cudzoziemcow" TargetMode="External"/><Relationship Id="rId95" Type="http://schemas.openxmlformats.org/officeDocument/2006/relationships/image" Target="media/image63.png"/><Relationship Id="rId94" Type="http://schemas.openxmlformats.org/officeDocument/2006/relationships/image" Target="media/image55.png"/><Relationship Id="rId97" Type="http://schemas.openxmlformats.org/officeDocument/2006/relationships/image" Target="media/image10.png"/><Relationship Id="rId96" Type="http://schemas.openxmlformats.org/officeDocument/2006/relationships/image" Target="media/image57.png"/><Relationship Id="rId11" Type="http://schemas.openxmlformats.org/officeDocument/2006/relationships/hyperlink" Target="https://altixpl-my.sharepoint.com/personal/adam_kalbarczyk_altix_pl/Documents/Biuro/przetargi/2022/%C5%81%C3%B3d%C5%BA/WUP/898_2022_dostosowanie%20tekstu%20dla%20ON%20(WYGRANE)/realizacja/materia%C5%82y%20do%20adaptacji/dostosowane/WUP%20%C5%81%C3%B3d%C5%BA_Raport%20ko%C5%84cowy_korekta.docx#_Toc122603964" TargetMode="External"/><Relationship Id="rId99" Type="http://schemas.openxmlformats.org/officeDocument/2006/relationships/image" Target="media/image45.png"/><Relationship Id="rId10" Type="http://schemas.openxmlformats.org/officeDocument/2006/relationships/image" Target="media/image64.png"/><Relationship Id="rId98" Type="http://schemas.openxmlformats.org/officeDocument/2006/relationships/image" Target="media/image44.png"/><Relationship Id="rId13" Type="http://schemas.openxmlformats.org/officeDocument/2006/relationships/hyperlink" Target="https://altixpl-my.sharepoint.com/personal/adam_kalbarczyk_altix_pl/Documents/Biuro/przetargi/2022/%C5%81%C3%B3d%C5%BA/WUP/898_2022_dostosowanie%20tekstu%20dla%20ON%20(WYGRANE)/realizacja/materia%C5%82y%20do%20adaptacji/dostosowane/WUP%20%C5%81%C3%B3d%C5%BA_Raport%20ko%C5%84cowy_korekta.docx#_Toc122603966" TargetMode="External"/><Relationship Id="rId12" Type="http://schemas.openxmlformats.org/officeDocument/2006/relationships/hyperlink" Target="https://altixpl-my.sharepoint.com/personal/adam_kalbarczyk_altix_pl/Documents/Biuro/przetargi/2022/%C5%81%C3%B3d%C5%BA/WUP/898_2022_dostosowanie%20tekstu%20dla%20ON%20(WYGRANE)/realizacja/materia%C5%82y%20do%20adaptacji/dostosowane/WUP%20%C5%81%C3%B3d%C5%BA_Raport%20ko%C5%84cowy_korekta.docx#_Toc122603965" TargetMode="External"/><Relationship Id="rId91" Type="http://schemas.openxmlformats.org/officeDocument/2006/relationships/image" Target="media/image78.png"/><Relationship Id="rId90" Type="http://schemas.openxmlformats.org/officeDocument/2006/relationships/image" Target="media/image75.png"/><Relationship Id="rId93" Type="http://schemas.openxmlformats.org/officeDocument/2006/relationships/image" Target="media/image87.png"/><Relationship Id="rId92" Type="http://schemas.openxmlformats.org/officeDocument/2006/relationships/image" Target="media/image81.png"/><Relationship Id="rId118" Type="http://schemas.openxmlformats.org/officeDocument/2006/relationships/hyperlink" Target="https://ec.europa.eu/eurostat/databrowser/view/tec00115/default/table?lang=en" TargetMode="External"/><Relationship Id="rId117" Type="http://schemas.openxmlformats.org/officeDocument/2006/relationships/hyperlink" Target="https://businessinsider.com.pl/twoje-pieniadze/rynek-pracy-a-wojna-w-ukrainie-prognozowane-skutki/8756eqp" TargetMode="External"/><Relationship Id="rId116" Type="http://schemas.openxmlformats.org/officeDocument/2006/relationships/hyperlink" Target="https://barometrzawodow.pl/modul/prognozy-na-plakatach?publication=county&amp;province=15&amp;county=346&amp;year=2021&amp;form-group%5B%5D=all" TargetMode="External"/><Relationship Id="rId115" Type="http://schemas.openxmlformats.org/officeDocument/2006/relationships/hyperlink" Target="https://archiwum.mpips.gov.pl/analizy-i-raporty/cudzoziemcy-pracujacy-w-polsce-statystyki/" TargetMode="External"/><Relationship Id="rId119" Type="http://schemas.openxmlformats.org/officeDocument/2006/relationships/hyperlink" Target="https://ec.europa.eu/eurostat/documents/2995521/14644611/3-30062022-AP-EN.pdf/25600168-6872-9590-d521-6cc783a7ccf2" TargetMode="External"/><Relationship Id="rId15" Type="http://schemas.openxmlformats.org/officeDocument/2006/relationships/hyperlink" Target="https://altixpl-my.sharepoint.com/personal/adam_kalbarczyk_altix_pl/Documents/Biuro/przetargi/2022/%C5%81%C3%B3d%C5%BA/WUP/898_2022_dostosowanie%20tekstu%20dla%20ON%20(WYGRANE)/realizacja/materia%C5%82y%20do%20adaptacji/dostosowane/WUP%20%C5%81%C3%B3d%C5%BA_Raport%20ko%C5%84cowy_korekta.docx#_Toc122603968" TargetMode="External"/><Relationship Id="rId110" Type="http://schemas.openxmlformats.org/officeDocument/2006/relationships/image" Target="media/image6.png"/><Relationship Id="rId14" Type="http://schemas.openxmlformats.org/officeDocument/2006/relationships/hyperlink" Target="https://altixpl-my.sharepoint.com/personal/adam_kalbarczyk_altix_pl/Documents/Biuro/przetargi/2022/%C5%81%C3%B3d%C5%BA/WUP/898_2022_dostosowanie%20tekstu%20dla%20ON%20(WYGRANE)/realizacja/materia%C5%82y%20do%20adaptacji/dostosowane/WUP%20%C5%81%C3%B3d%C5%BA_Raport%20ko%C5%84cowy_korekta.docx#_Toc122603967" TargetMode="External"/><Relationship Id="rId17" Type="http://schemas.openxmlformats.org/officeDocument/2006/relationships/hyperlink" Target="https://altixpl-my.sharepoint.com/personal/adam_kalbarczyk_altix_pl/Documents/Biuro/przetargi/2022/%C5%81%C3%B3d%C5%BA/WUP/898_2022_dostosowanie%20tekstu%20dla%20ON%20(WYGRANE)/realizacja/materia%C5%82y%20do%20adaptacji/dostosowane/WUP%20%C5%81%C3%B3d%C5%BA_Raport%20ko%C5%84cowy_korekta.docx#_Toc122603970" TargetMode="External"/><Relationship Id="rId16" Type="http://schemas.openxmlformats.org/officeDocument/2006/relationships/hyperlink" Target="https://altixpl-my.sharepoint.com/personal/adam_kalbarczyk_altix_pl/Documents/Biuro/przetargi/2022/%C5%81%C3%B3d%C5%BA/WUP/898_2022_dostosowanie%20tekstu%20dla%20ON%20(WYGRANE)/realizacja/materia%C5%82y%20do%20adaptacji/dostosowane/WUP%20%C5%81%C3%B3d%C5%BA_Raport%20ko%C5%84cowy_korekta.docx#_Toc122603969" TargetMode="External"/><Relationship Id="rId19" Type="http://schemas.openxmlformats.org/officeDocument/2006/relationships/hyperlink" Target="https://altixpl-my.sharepoint.com/personal/adam_kalbarczyk_altix_pl/Documents/Biuro/przetargi/2022/%C5%81%C3%B3d%C5%BA/WUP/898_2022_dostosowanie%20tekstu%20dla%20ON%20(WYGRANE)/realizacja/materia%C5%82y%20do%20adaptacji/dostosowane/WUP%20%C5%81%C3%B3d%C5%BA_Raport%20ko%C5%84cowy_korekta.docx#_Toc122603972" TargetMode="External"/><Relationship Id="rId114" Type="http://schemas.openxmlformats.org/officeDocument/2006/relationships/hyperlink" Target="http://appsso.eurostat.ec.europa.eu/nui/show.do?dataset=migr_resfirst&amp;lang=en" TargetMode="External"/><Relationship Id="rId18" Type="http://schemas.openxmlformats.org/officeDocument/2006/relationships/hyperlink" Target="https://altixpl-my.sharepoint.com/personal/adam_kalbarczyk_altix_pl/Documents/Biuro/przetargi/2022/%C5%81%C3%B3d%C5%BA/WUP/898_2022_dostosowanie%20tekstu%20dla%20ON%20(WYGRANE)/realizacja/materia%C5%82y%20do%20adaptacji/dostosowane/WUP%20%C5%81%C3%B3d%C5%BA_Raport%20ko%C5%84cowy_korekta.docx#_Toc122603971" TargetMode="External"/><Relationship Id="rId113" Type="http://schemas.openxmlformats.org/officeDocument/2006/relationships/hyperlink" Target="https://obserwatorgospodarczy.pl/2019/05/20/cudzoziemcy" TargetMode="External"/><Relationship Id="rId112" Type="http://schemas.openxmlformats.org/officeDocument/2006/relationships/image" Target="media/image51.png"/><Relationship Id="rId111" Type="http://schemas.openxmlformats.org/officeDocument/2006/relationships/image" Target="media/image36.png"/><Relationship Id="rId84" Type="http://schemas.openxmlformats.org/officeDocument/2006/relationships/image" Target="media/image77.png"/><Relationship Id="rId83" Type="http://schemas.openxmlformats.org/officeDocument/2006/relationships/image" Target="media/image79.png"/><Relationship Id="rId86" Type="http://schemas.openxmlformats.org/officeDocument/2006/relationships/image" Target="media/image9.png"/><Relationship Id="rId85" Type="http://schemas.openxmlformats.org/officeDocument/2006/relationships/image" Target="media/image80.png"/><Relationship Id="rId88" Type="http://schemas.openxmlformats.org/officeDocument/2006/relationships/image" Target="media/image56.png"/><Relationship Id="rId150" Type="http://schemas.openxmlformats.org/officeDocument/2006/relationships/footer" Target="footer4.xml"/><Relationship Id="rId87" Type="http://schemas.openxmlformats.org/officeDocument/2006/relationships/image" Target="media/image25.png"/><Relationship Id="rId89" Type="http://schemas.openxmlformats.org/officeDocument/2006/relationships/image" Target="media/image27.png"/><Relationship Id="rId80" Type="http://schemas.openxmlformats.org/officeDocument/2006/relationships/image" Target="media/image35.png"/><Relationship Id="rId82" Type="http://schemas.openxmlformats.org/officeDocument/2006/relationships/image" Target="media/image32.png"/><Relationship Id="rId81"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3.png"/><Relationship Id="rId4" Type="http://schemas.openxmlformats.org/officeDocument/2006/relationships/footnotes" Target="footnotes.xml"/><Relationship Id="rId148" Type="http://schemas.openxmlformats.org/officeDocument/2006/relationships/image" Target="media/image49.png"/><Relationship Id="rId9" Type="http://schemas.openxmlformats.org/officeDocument/2006/relationships/image" Target="media/image90.gif"/><Relationship Id="rId143" Type="http://schemas.openxmlformats.org/officeDocument/2006/relationships/image" Target="media/image17.png"/><Relationship Id="rId142" Type="http://schemas.openxmlformats.org/officeDocument/2006/relationships/image" Target="media/image37.png"/><Relationship Id="rId141" Type="http://schemas.openxmlformats.org/officeDocument/2006/relationships/image" Target="media/image19.png"/><Relationship Id="rId140" Type="http://schemas.openxmlformats.org/officeDocument/2006/relationships/image" Target="media/image85.png"/><Relationship Id="rId5" Type="http://schemas.openxmlformats.org/officeDocument/2006/relationships/numbering" Target="numbering.xml"/><Relationship Id="rId147" Type="http://schemas.openxmlformats.org/officeDocument/2006/relationships/image" Target="media/image12.png"/><Relationship Id="rId6" Type="http://schemas.openxmlformats.org/officeDocument/2006/relationships/styles" Target="styles.xml"/><Relationship Id="rId146" Type="http://schemas.openxmlformats.org/officeDocument/2006/relationships/image" Target="media/image13.png"/><Relationship Id="rId7" Type="http://schemas.openxmlformats.org/officeDocument/2006/relationships/image" Target="media/image40.png"/><Relationship Id="rId145" Type="http://schemas.openxmlformats.org/officeDocument/2006/relationships/image" Target="media/image50.png"/><Relationship Id="rId8" Type="http://schemas.openxmlformats.org/officeDocument/2006/relationships/image" Target="media/image43.png"/><Relationship Id="rId144" Type="http://schemas.openxmlformats.org/officeDocument/2006/relationships/image" Target="media/image14.png"/><Relationship Id="rId73" Type="http://schemas.openxmlformats.org/officeDocument/2006/relationships/hyperlink" Target="https://psz.praca.gov.pl/rynek-pracy/statystyki-i-analizy/zatrudnianie-cudzoziemcow-w-polsce" TargetMode="External"/><Relationship Id="rId72" Type="http://schemas.openxmlformats.org/officeDocument/2006/relationships/image" Target="media/image68.png"/><Relationship Id="rId75" Type="http://schemas.openxmlformats.org/officeDocument/2006/relationships/image" Target="media/image65.png"/><Relationship Id="rId74" Type="http://schemas.openxmlformats.org/officeDocument/2006/relationships/hyperlink" Target="https://psz.praca.gov.pl/rynek-pracy/statystyki-i-analizy/zatrudnianie-cudzoziemcow-w-polsce" TargetMode="External"/><Relationship Id="rId77" Type="http://schemas.openxmlformats.org/officeDocument/2006/relationships/image" Target="media/image74.png"/><Relationship Id="rId76" Type="http://schemas.openxmlformats.org/officeDocument/2006/relationships/hyperlink" Target="https://psz.praca.gov.pl/rynek-pracy/statystyki-i-analizy/zatrudnianie-cudzoziemcow-w-polsce" TargetMode="External"/><Relationship Id="rId79" Type="http://schemas.openxmlformats.org/officeDocument/2006/relationships/image" Target="media/image33.png"/><Relationship Id="rId78" Type="http://schemas.openxmlformats.org/officeDocument/2006/relationships/hyperlink" Target="https://psz.praca.gov.pl/rynek-pracy/statystyki-i-analizy/zatrudnianie-cudzoziemcow-w-polsce" TargetMode="External"/><Relationship Id="rId71" Type="http://schemas.openxmlformats.org/officeDocument/2006/relationships/hyperlink" Target="https://psz.praca.gov.pl/rynek-pracy/statystyki-i-analizy/zatrudnianie-cudzoziemcow-w-polsce" TargetMode="External"/><Relationship Id="rId70" Type="http://schemas.openxmlformats.org/officeDocument/2006/relationships/hyperlink" Target="https://psz.praca.gov.pl/rynek-pracy/statystyki-i-analizy/zatrudnianie-cudzoziemcow-w-polsce" TargetMode="External"/><Relationship Id="rId139" Type="http://schemas.openxmlformats.org/officeDocument/2006/relationships/image" Target="media/image18.png"/><Relationship Id="rId138" Type="http://schemas.openxmlformats.org/officeDocument/2006/relationships/image" Target="media/image84.png"/><Relationship Id="rId137" Type="http://schemas.openxmlformats.org/officeDocument/2006/relationships/image" Target="media/image21.png"/><Relationship Id="rId132" Type="http://schemas.openxmlformats.org/officeDocument/2006/relationships/image" Target="media/image22.png"/><Relationship Id="rId131" Type="http://schemas.openxmlformats.org/officeDocument/2006/relationships/image" Target="media/image86.png"/><Relationship Id="rId130" Type="http://schemas.openxmlformats.org/officeDocument/2006/relationships/image" Target="media/image62.png"/><Relationship Id="rId136" Type="http://schemas.openxmlformats.org/officeDocument/2006/relationships/image" Target="media/image83.png"/><Relationship Id="rId135" Type="http://schemas.openxmlformats.org/officeDocument/2006/relationships/image" Target="media/image20.png"/><Relationship Id="rId134" Type="http://schemas.openxmlformats.org/officeDocument/2006/relationships/image" Target="media/image82.png"/><Relationship Id="rId133" Type="http://schemas.openxmlformats.org/officeDocument/2006/relationships/image" Target="media/image91.png"/><Relationship Id="rId62" Type="http://schemas.openxmlformats.org/officeDocument/2006/relationships/hyperlink" Target="https://psz.praca.gov.pl/rynek-pracy/statystyki-i-analizy/zatrudnianie-cudzoziemcow-w-polsce" TargetMode="External"/><Relationship Id="rId61" Type="http://schemas.openxmlformats.org/officeDocument/2006/relationships/image" Target="media/image67.png"/><Relationship Id="rId64" Type="http://schemas.openxmlformats.org/officeDocument/2006/relationships/hyperlink" Target="https://www.zus.pl/baza-wiedzy/statystyka/opracowania-tematyczne/cudzoziemcy" TargetMode="External"/><Relationship Id="rId63" Type="http://schemas.openxmlformats.org/officeDocument/2006/relationships/hyperlink" Target="https://www.zus.pl/baza-wiedzy/statystyka/opracowania-tematyczne/cudzoziemcy" TargetMode="External"/><Relationship Id="rId66" Type="http://schemas.openxmlformats.org/officeDocument/2006/relationships/hyperlink" Target="https://psz.praca.gov.pl/rynek-pracy/statystyki-i-analizy/zatrudnianie-cudzoziemcow-w-polsce" TargetMode="External"/><Relationship Id="rId65" Type="http://schemas.openxmlformats.org/officeDocument/2006/relationships/image" Target="media/image69.png"/><Relationship Id="rId68" Type="http://schemas.openxmlformats.org/officeDocument/2006/relationships/image" Target="media/image66.png"/><Relationship Id="rId67" Type="http://schemas.openxmlformats.org/officeDocument/2006/relationships/hyperlink" Target="https://psz.praca.gov.pl/rynek-pracy/statystyki-i-analizy/zatrudnianie-cudzoziemcow-w-polsce" TargetMode="External"/><Relationship Id="rId60" Type="http://schemas.openxmlformats.org/officeDocument/2006/relationships/hyperlink" Target="https://archiwum.mpips.gov.pl/analizy-i-raporty/cudzoziemcy-pracujacy-w-polsce-statystyki/" TargetMode="External"/><Relationship Id="rId69" Type="http://schemas.openxmlformats.org/officeDocument/2006/relationships/hyperlink" Target="https://psz.praca.gov.pl/rynek-pracy/statystyki-i-analizy/zatrudnianie-cudzoziemcow-w-polsce" TargetMode="External"/><Relationship Id="rId51" Type="http://schemas.openxmlformats.org/officeDocument/2006/relationships/image" Target="media/image76.png"/><Relationship Id="rId50" Type="http://schemas.openxmlformats.org/officeDocument/2006/relationships/footer" Target="footer5.xml"/><Relationship Id="rId53" Type="http://schemas.openxmlformats.org/officeDocument/2006/relationships/hyperlink" Target="https://psz.praca.gov.pl/rynek-pracy/statystyki-i-analizy/bezrobocie-rejestrowane" TargetMode="External"/><Relationship Id="rId52" Type="http://schemas.openxmlformats.org/officeDocument/2006/relationships/hyperlink" Target="https://psz.praca.gov.pl/rynek-pracy/statystyki-i-analizy/bezrobocie-rejestrowane" TargetMode="External"/><Relationship Id="rId55" Type="http://schemas.openxmlformats.org/officeDocument/2006/relationships/image" Target="media/image73.png"/><Relationship Id="rId54" Type="http://schemas.openxmlformats.org/officeDocument/2006/relationships/hyperlink" Target="https://psz.praca.gov.pl/rynek-pracy/statystyki-i-analizy/bezrobocie-rejestrowane" TargetMode="External"/><Relationship Id="rId57" Type="http://schemas.openxmlformats.org/officeDocument/2006/relationships/image" Target="media/image34.png"/><Relationship Id="rId56" Type="http://schemas.openxmlformats.org/officeDocument/2006/relationships/image" Target="media/image24.png"/><Relationship Id="rId59" Type="http://schemas.openxmlformats.org/officeDocument/2006/relationships/image" Target="media/image1.jpg"/><Relationship Id="rId58" Type="http://schemas.openxmlformats.org/officeDocument/2006/relationships/image" Target="media/image3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20" Type="http://schemas.openxmlformats.org/officeDocument/2006/relationships/hyperlink" Target="https://stat.gov.pl/spisy-powszechne/nsp-2021/nsp-2021-wyniki-wstepne/ludnosc-wedlug-cech-spolecznych-wyniki-wstepne-nsp-2021,2,1.html" TargetMode="External"/><Relationship Id="rId11" Type="http://schemas.openxmlformats.org/officeDocument/2006/relationships/hyperlink" Target="https://psz.praca.gov.pl/rynek-pracy/statystyki-i-analizy/zatrudnianie-cudzoziemcow-w-polsce" TargetMode="External"/><Relationship Id="rId10" Type="http://schemas.openxmlformats.org/officeDocument/2006/relationships/hyperlink" Target="https://www.migracje.uw.edu.pl/publikacje/nowe-obszary-docelowe-w-migracji-z-ukrainy-do-polski-przypadek-bydgoszczy-i-wroclawia-na-tle-innych-miast/dost%C4%99p" TargetMode="External"/><Relationship Id="rId13" Type="http://schemas.openxmlformats.org/officeDocument/2006/relationships/hyperlink" Target="http://appsso.eurostat.ec.europa.eu/nui/show.do?dataset=migr_resfirst&amp;lang=en" TargetMode="External"/><Relationship Id="rId12" Type="http://schemas.openxmlformats.org/officeDocument/2006/relationships/hyperlink" Target="https://psz.praca.gov.pl/rynek-pracy/statystyki-i-analizy/zatrudnianie-cudzoziemcow-w-polsce" TargetMode="External"/><Relationship Id="rId1" Type="http://schemas.openxmlformats.org/officeDocument/2006/relationships/hyperlink" Target="https://ec.europa.eu/eurostat/databrowser/view/tec00115/default/table?lang=en" TargetMode="External"/><Relationship Id="rId2" Type="http://schemas.openxmlformats.org/officeDocument/2006/relationships/hyperlink" Target="https://stat.gov.pl/metainformacje/slownik-pojec/pojecia-stosowane-w-statystyce-publicznej/2388,pojecie.html" TargetMode="External"/><Relationship Id="rId3" Type="http://schemas.openxmlformats.org/officeDocument/2006/relationships/hyperlink" Target="https://ec.europa.eu/eurostat/documents/2995521/14644611/3-30062022-AP-EN.pdf/25600168-6872-9590-d521-6cc783a7ccf2" TargetMode="External"/><Relationship Id="rId4" Type="http://schemas.openxmlformats.org/officeDocument/2006/relationships/hyperlink" Target="https://www.gov.pl/web/finanse/wytyczne-sytuacja-makroekonomiczna" TargetMode="External"/><Relationship Id="rId9" Type="http://schemas.openxmlformats.org/officeDocument/2006/relationships/hyperlink" Target="https://www.gov.pl/web/premier/projekt-ustawy-o-zatrudnianiu-cudzoziemcow" TargetMode="External"/><Relationship Id="rId15" Type="http://schemas.openxmlformats.org/officeDocument/2006/relationships/hyperlink" Target="https://www.zus.pl/baza-wiedzy/statystyka/opracowania-tematyczne/cudzoziemcy" TargetMode="External"/><Relationship Id="rId14" Type="http://schemas.openxmlformats.org/officeDocument/2006/relationships/hyperlink" Target="https://www.nbp.pl/aktualnosci/wiadomosci_2016/20161212_obywatele_ukrainy_pracujacy_w_polsce_%E2%80%93_raport_z_badania.pdf" TargetMode="External"/><Relationship Id="rId17" Type="http://schemas.openxmlformats.org/officeDocument/2006/relationships/hyperlink" Target="https://obserwatorgospodarczy.pl/2019/05/20/cudzoziemcy" TargetMode="External"/><Relationship Id="rId16" Type="http://schemas.openxmlformats.org/officeDocument/2006/relationships/hyperlink" Target="https://psz.praca.gov.pl/rynek-pracy/statystyki-i-analizy/zatrudnianie-cudzoziemcow-w-polsce" TargetMode="External"/><Relationship Id="rId5" Type="http://schemas.openxmlformats.org/officeDocument/2006/relationships/hyperlink" Target="https://ec.europa.eu/info/business-economy-euro/economic-performance-and-forecasts/economic-forecasts/winter-2022-economic-forecast-growth-expected-regain-traction-after-winter-slowdown_en" TargetMode="External"/><Relationship Id="rId19" Type="http://schemas.openxmlformats.org/officeDocument/2006/relationships/hyperlink" Target="http://www.nik.gov.pl" TargetMode="External"/><Relationship Id="rId6" Type="http://schemas.openxmlformats.org/officeDocument/2006/relationships/hyperlink" Target="https://lodz.stat.gov.pl/publikacje-i-foldery/inne-opracowania/raport-o-sytuacji-spoleczno-gospodarczej-wojewodztwa-lodzkiego-2022,6,14.html" TargetMode="External"/><Relationship Id="rId18" Type="http://schemas.openxmlformats.org/officeDocument/2006/relationships/hyperlink" Target="http://www.oecd.org/els/mig/migration-policy-debates-19.pdf" TargetMode="External"/><Relationship Id="rId7" Type="http://schemas.openxmlformats.org/officeDocument/2006/relationships/hyperlink" Target="https://rpo.lodzkie.pl/images/prawo-i-dokumenty/RSILORIS2030final1.pdf" TargetMode="External"/><Relationship Id="rId8" Type="http://schemas.openxmlformats.org/officeDocument/2006/relationships/hyperlink" Target="https://barometrzawodow.pl/modul/prognozy-na-plakatach?publication=county&amp;province=15&amp;county=346&amp;year=2021&amp;form-group%5B%5D=al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